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6354A8AC" w14:textId="48D6ED24" w:rsidR="004073BC" w:rsidRDefault="004C4574" w:rsidP="008C0739">
          <w:r>
            <w:rPr>
              <w:noProof/>
            </w:rPr>
            <w:drawing>
              <wp:anchor distT="0" distB="0" distL="114300" distR="114300" simplePos="0" relativeHeight="251658241" behindDoc="1" locked="0" layoutInCell="1" allowOverlap="1" wp14:anchorId="0E4265AD" wp14:editId="0200C86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8E0C8CD" wp14:editId="5192BE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1D7C8EB" w14:textId="4BDBC30F" w:rsidR="004073BC" w:rsidRDefault="004073BC" w:rsidP="008C1A73"/>
        <w:p w14:paraId="0AADD782" w14:textId="77777777" w:rsidR="004C4574" w:rsidRPr="00B94755" w:rsidRDefault="004C4574" w:rsidP="004C4574">
          <w:pPr>
            <w:rPr>
              <w:b/>
              <w:color w:val="FFFFFF" w:themeColor="background1"/>
              <w:sz w:val="48"/>
              <w:szCs w:val="48"/>
            </w:rPr>
          </w:pPr>
          <w:r w:rsidRPr="00B94755">
            <w:rPr>
              <w:b/>
              <w:color w:val="FFFFFF" w:themeColor="background1"/>
              <w:sz w:val="48"/>
              <w:szCs w:val="48"/>
            </w:rPr>
            <w:t>WAT-G-075</w:t>
          </w:r>
        </w:p>
        <w:p w14:paraId="0E43B192" w14:textId="77777777" w:rsidR="004073BC" w:rsidRDefault="004073BC" w:rsidP="008C1A73"/>
        <w:p w14:paraId="55FFEB7B" w14:textId="77777777" w:rsidR="004073BC" w:rsidRDefault="004073BC" w:rsidP="008C1A73"/>
        <w:p w14:paraId="0E076B8B" w14:textId="57864E6D" w:rsidR="00801105" w:rsidRPr="004C4574" w:rsidRDefault="00281BB1" w:rsidP="004133B7">
          <w:pPr>
            <w:spacing w:line="240" w:lineRule="auto"/>
            <w:rPr>
              <w:b/>
              <w:bCs/>
              <w:color w:val="FFFFFF" w:themeColor="background1"/>
              <w:sz w:val="72"/>
              <w:szCs w:val="72"/>
            </w:rPr>
          </w:pPr>
          <w:r w:rsidRPr="004C4574">
            <w:rPr>
              <w:noProof/>
              <w:sz w:val="72"/>
              <w:szCs w:val="72"/>
            </w:rPr>
            <mc:AlternateContent>
              <mc:Choice Requires="wps">
                <w:drawing>
                  <wp:anchor distT="0" distB="0" distL="114300" distR="114300" simplePos="0" relativeHeight="251658240" behindDoc="0" locked="1" layoutInCell="1" allowOverlap="1" wp14:anchorId="5813C5D5" wp14:editId="2FC8E79D">
                    <wp:simplePos x="0" y="0"/>
                    <wp:positionH relativeFrom="column">
                      <wp:posOffset>54610</wp:posOffset>
                    </wp:positionH>
                    <wp:positionV relativeFrom="paragraph">
                      <wp:posOffset>7106285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8B9728F" w14:textId="0B2250EB" w:rsidR="00281BB1" w:rsidRPr="009A240D" w:rsidRDefault="004C4574" w:rsidP="00281BB1">
                                <w:pPr>
                                  <w:pStyle w:val="BodyText1"/>
                                  <w:rPr>
                                    <w:color w:val="FFFFFF" w:themeColor="background1"/>
                                  </w:rPr>
                                </w:pPr>
                                <w:r>
                                  <w:rPr>
                                    <w:color w:val="FFFFFF" w:themeColor="background1"/>
                                  </w:rPr>
                                  <w:t>Version 1.0</w:t>
                                </w:r>
                                <w:r w:rsidR="00255731">
                                  <w:rPr>
                                    <w:color w:val="FFFFFF" w:themeColor="background1"/>
                                  </w:rPr>
                                  <w:t>,</w:t>
                                </w:r>
                                <w:r>
                                  <w:rPr>
                                    <w:color w:val="FFFFFF" w:themeColor="background1"/>
                                  </w:rPr>
                                  <w:t xml:space="preserve">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3C5D5" id="_x0000_t202" coordsize="21600,21600" o:spt="202" path="m,l,21600r21600,l21600,xe">
                    <v:stroke joinstyle="miter"/>
                    <v:path gradientshapeok="t" o:connecttype="rect"/>
                  </v:shapetype>
                  <v:shape id="Text Box 3" o:spid="_x0000_s1026" type="#_x0000_t202" alt="&quot;&quot;" style="position:absolute;margin-left:4.3pt;margin-top:559.5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" filled="f" stroked="f" strokeweight=".5pt">
                    <v:textbox inset="0,0,0,0">
                      <w:txbxContent>
                        <w:p w14:paraId="68B9728F" w14:textId="0B2250EB" w:rsidR="00281BB1" w:rsidRPr="009A240D" w:rsidRDefault="004C4574" w:rsidP="00281BB1">
                          <w:pPr>
                            <w:pStyle w:val="BodyText1"/>
                            <w:rPr>
                              <w:color w:val="FFFFFF" w:themeColor="background1"/>
                            </w:rPr>
                          </w:pPr>
                          <w:r>
                            <w:rPr>
                              <w:color w:val="FFFFFF" w:themeColor="background1"/>
                            </w:rPr>
                            <w:t>Version 1.0</w:t>
                          </w:r>
                          <w:r w:rsidR="00255731">
                            <w:rPr>
                              <w:color w:val="FFFFFF" w:themeColor="background1"/>
                            </w:rPr>
                            <w:t>,</w:t>
                          </w:r>
                          <w:r>
                            <w:rPr>
                              <w:color w:val="FFFFFF" w:themeColor="background1"/>
                            </w:rPr>
                            <w:t xml:space="preserve"> August 2025</w:t>
                          </w:r>
                        </w:p>
                      </w:txbxContent>
                    </v:textbox>
                    <w10:anchorlock/>
                  </v:shape>
                </w:pict>
              </mc:Fallback>
            </mc:AlternateContent>
          </w:r>
          <w:r w:rsidR="004C4574" w:rsidRPr="004C4574">
            <w:rPr>
              <w:b/>
              <w:bCs/>
              <w:color w:val="FFFFFF" w:themeColor="background1"/>
              <w:sz w:val="72"/>
              <w:szCs w:val="72"/>
            </w:rPr>
            <w:t xml:space="preserve">EASR Guidance: </w:t>
          </w:r>
          <w:r w:rsidR="00C70802">
            <w:rPr>
              <w:b/>
              <w:bCs/>
              <w:color w:val="FFFFFF" w:themeColor="background1"/>
              <w:sz w:val="72"/>
              <w:szCs w:val="72"/>
            </w:rPr>
            <w:t>T</w:t>
          </w:r>
          <w:r w:rsidR="004C4574" w:rsidRPr="004C4574">
            <w:rPr>
              <w:b/>
              <w:bCs/>
              <w:color w:val="FFFFFF" w:themeColor="background1"/>
              <w:sz w:val="72"/>
              <w:szCs w:val="72"/>
            </w:rPr>
            <w:t>he discharge of water run-off from a surface water drainage system from built developments</w:t>
          </w:r>
        </w:p>
        <w:p w14:paraId="4DB56EC4"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373239214"/>
        <w:docPartObj>
          <w:docPartGallery w:val="Table of Contents"/>
          <w:docPartUnique/>
        </w:docPartObj>
      </w:sdtPr>
      <w:sdtEndPr>
        <w:rPr>
          <w:b/>
          <w:bCs/>
          <w:noProof/>
        </w:rPr>
      </w:sdtEndPr>
      <w:sdtContent>
        <w:p w14:paraId="21F95896" w14:textId="2B08B1BB" w:rsidR="008C0739" w:rsidRPr="008C0739" w:rsidRDefault="008C0739" w:rsidP="00BF2860">
          <w:pPr>
            <w:pStyle w:val="TOCHeading"/>
            <w:tabs>
              <w:tab w:val="left" w:pos="8171"/>
            </w:tabs>
            <w:rPr>
              <w:rStyle w:val="Heading1Char"/>
            </w:rPr>
          </w:pPr>
          <w:r w:rsidRPr="008C0739">
            <w:rPr>
              <w:rStyle w:val="Heading1Char"/>
            </w:rPr>
            <w:t>Contents</w:t>
          </w:r>
          <w:r w:rsidR="00BF2860">
            <w:rPr>
              <w:rStyle w:val="Heading1Char"/>
            </w:rPr>
            <w:tab/>
          </w:r>
        </w:p>
        <w:p w14:paraId="5E2999B9" w14:textId="0C1AE593" w:rsidR="00F37253" w:rsidRDefault="008C0739">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741581" w:history="1">
            <w:r w:rsidR="00F37253" w:rsidRPr="00AD47FB">
              <w:rPr>
                <w:rStyle w:val="Hyperlink"/>
                <w:rFonts w:eastAsia="Times New Roman"/>
                <w:noProof/>
              </w:rPr>
              <w:t>1.</w:t>
            </w:r>
            <w:r w:rsidR="00F37253">
              <w:rPr>
                <w:noProof/>
                <w:kern w:val="2"/>
                <w:lang w:eastAsia="en-GB"/>
                <w14:ligatures w14:val="standardContextual"/>
              </w:rPr>
              <w:tab/>
            </w:r>
            <w:r w:rsidR="00F37253" w:rsidRPr="00AD47FB">
              <w:rPr>
                <w:rStyle w:val="Hyperlink"/>
                <w:rFonts w:eastAsia="Times New Roman"/>
                <w:noProof/>
              </w:rPr>
              <w:t>Purpose</w:t>
            </w:r>
            <w:r w:rsidR="00F37253">
              <w:rPr>
                <w:noProof/>
                <w:webHidden/>
              </w:rPr>
              <w:tab/>
            </w:r>
            <w:r w:rsidR="00F37253">
              <w:rPr>
                <w:noProof/>
                <w:webHidden/>
              </w:rPr>
              <w:fldChar w:fldCharType="begin"/>
            </w:r>
            <w:r w:rsidR="00F37253">
              <w:rPr>
                <w:noProof/>
                <w:webHidden/>
              </w:rPr>
              <w:instrText xml:space="preserve"> PAGEREF _Toc196741581 \h </w:instrText>
            </w:r>
            <w:r w:rsidR="00F37253">
              <w:rPr>
                <w:noProof/>
                <w:webHidden/>
              </w:rPr>
            </w:r>
            <w:r w:rsidR="00F37253">
              <w:rPr>
                <w:noProof/>
                <w:webHidden/>
              </w:rPr>
              <w:fldChar w:fldCharType="separate"/>
            </w:r>
            <w:r w:rsidR="00F37253">
              <w:rPr>
                <w:noProof/>
                <w:webHidden/>
              </w:rPr>
              <w:t>2</w:t>
            </w:r>
            <w:r w:rsidR="00F37253">
              <w:rPr>
                <w:noProof/>
                <w:webHidden/>
              </w:rPr>
              <w:fldChar w:fldCharType="end"/>
            </w:r>
          </w:hyperlink>
        </w:p>
        <w:p w14:paraId="7CFB30BC" w14:textId="08029EC0" w:rsidR="00F37253" w:rsidRDefault="00F37253">
          <w:pPr>
            <w:pStyle w:val="TOC1"/>
            <w:tabs>
              <w:tab w:val="left" w:pos="480"/>
              <w:tab w:val="right" w:leader="dot" w:pos="10212"/>
            </w:tabs>
            <w:rPr>
              <w:noProof/>
              <w:kern w:val="2"/>
              <w:lang w:eastAsia="en-GB"/>
              <w14:ligatures w14:val="standardContextual"/>
            </w:rPr>
          </w:pPr>
          <w:hyperlink w:anchor="_Toc196741582" w:history="1">
            <w:r w:rsidRPr="00AD47FB">
              <w:rPr>
                <w:rStyle w:val="Hyperlink"/>
                <w:noProof/>
              </w:rPr>
              <w:t>2.</w:t>
            </w:r>
            <w:r>
              <w:rPr>
                <w:noProof/>
                <w:kern w:val="2"/>
                <w:lang w:eastAsia="en-GB"/>
                <w14:ligatures w14:val="standardContextual"/>
              </w:rPr>
              <w:tab/>
            </w:r>
            <w:r w:rsidRPr="00AD47FB">
              <w:rPr>
                <w:rStyle w:val="Hyperlink"/>
                <w:noProof/>
              </w:rPr>
              <w:t>Understanding the activity</w:t>
            </w:r>
            <w:r>
              <w:rPr>
                <w:noProof/>
                <w:webHidden/>
              </w:rPr>
              <w:tab/>
            </w:r>
            <w:r>
              <w:rPr>
                <w:noProof/>
                <w:webHidden/>
              </w:rPr>
              <w:fldChar w:fldCharType="begin"/>
            </w:r>
            <w:r>
              <w:rPr>
                <w:noProof/>
                <w:webHidden/>
              </w:rPr>
              <w:instrText xml:space="preserve"> PAGEREF _Toc196741582 \h </w:instrText>
            </w:r>
            <w:r>
              <w:rPr>
                <w:noProof/>
                <w:webHidden/>
              </w:rPr>
            </w:r>
            <w:r>
              <w:rPr>
                <w:noProof/>
                <w:webHidden/>
              </w:rPr>
              <w:fldChar w:fldCharType="separate"/>
            </w:r>
            <w:r>
              <w:rPr>
                <w:noProof/>
                <w:webHidden/>
              </w:rPr>
              <w:t>2</w:t>
            </w:r>
            <w:r>
              <w:rPr>
                <w:noProof/>
                <w:webHidden/>
              </w:rPr>
              <w:fldChar w:fldCharType="end"/>
            </w:r>
          </w:hyperlink>
        </w:p>
        <w:p w14:paraId="4B899707" w14:textId="47DFDC75" w:rsidR="00F37253" w:rsidRDefault="00F37253">
          <w:pPr>
            <w:pStyle w:val="TOC1"/>
            <w:tabs>
              <w:tab w:val="left" w:pos="480"/>
              <w:tab w:val="right" w:leader="dot" w:pos="10212"/>
            </w:tabs>
            <w:rPr>
              <w:noProof/>
              <w:kern w:val="2"/>
              <w:lang w:eastAsia="en-GB"/>
              <w14:ligatures w14:val="standardContextual"/>
            </w:rPr>
          </w:pPr>
          <w:hyperlink w:anchor="_Toc196741583" w:history="1">
            <w:r w:rsidRPr="00AD47FB">
              <w:rPr>
                <w:rStyle w:val="Hyperlink"/>
                <w:noProof/>
              </w:rPr>
              <w:t>3.</w:t>
            </w:r>
            <w:r>
              <w:rPr>
                <w:noProof/>
                <w:kern w:val="2"/>
                <w:lang w:eastAsia="en-GB"/>
                <w14:ligatures w14:val="standardContextual"/>
              </w:rPr>
              <w:tab/>
            </w:r>
            <w:r w:rsidRPr="00AD47FB">
              <w:rPr>
                <w:rStyle w:val="Hyperlink"/>
                <w:noProof/>
              </w:rPr>
              <w:t>Types of authorisation</w:t>
            </w:r>
            <w:r>
              <w:rPr>
                <w:noProof/>
                <w:webHidden/>
              </w:rPr>
              <w:tab/>
            </w:r>
            <w:r>
              <w:rPr>
                <w:noProof/>
                <w:webHidden/>
              </w:rPr>
              <w:fldChar w:fldCharType="begin"/>
            </w:r>
            <w:r>
              <w:rPr>
                <w:noProof/>
                <w:webHidden/>
              </w:rPr>
              <w:instrText xml:space="preserve"> PAGEREF _Toc196741583 \h </w:instrText>
            </w:r>
            <w:r>
              <w:rPr>
                <w:noProof/>
                <w:webHidden/>
              </w:rPr>
            </w:r>
            <w:r>
              <w:rPr>
                <w:noProof/>
                <w:webHidden/>
              </w:rPr>
              <w:fldChar w:fldCharType="separate"/>
            </w:r>
            <w:r>
              <w:rPr>
                <w:noProof/>
                <w:webHidden/>
              </w:rPr>
              <w:t>3</w:t>
            </w:r>
            <w:r>
              <w:rPr>
                <w:noProof/>
                <w:webHidden/>
              </w:rPr>
              <w:fldChar w:fldCharType="end"/>
            </w:r>
          </w:hyperlink>
        </w:p>
        <w:p w14:paraId="7873D5C2" w14:textId="057CD04E" w:rsidR="00F37253" w:rsidRDefault="00F37253">
          <w:pPr>
            <w:pStyle w:val="TOC1"/>
            <w:tabs>
              <w:tab w:val="left" w:pos="480"/>
              <w:tab w:val="right" w:leader="dot" w:pos="10212"/>
            </w:tabs>
            <w:rPr>
              <w:noProof/>
              <w:kern w:val="2"/>
              <w:lang w:eastAsia="en-GB"/>
              <w14:ligatures w14:val="standardContextual"/>
            </w:rPr>
          </w:pPr>
          <w:hyperlink w:anchor="_Toc196741584" w:history="1">
            <w:r w:rsidRPr="00AD47FB">
              <w:rPr>
                <w:rStyle w:val="Hyperlink"/>
                <w:rFonts w:eastAsia="Times New Roman"/>
                <w:noProof/>
              </w:rPr>
              <w:t>4.</w:t>
            </w:r>
            <w:r>
              <w:rPr>
                <w:noProof/>
                <w:kern w:val="2"/>
                <w:lang w:eastAsia="en-GB"/>
                <w14:ligatures w14:val="standardContextual"/>
              </w:rPr>
              <w:tab/>
            </w:r>
            <w:r w:rsidRPr="00AD47FB">
              <w:rPr>
                <w:rStyle w:val="Hyperlink"/>
                <w:rFonts w:eastAsia="Times New Roman"/>
                <w:noProof/>
              </w:rPr>
              <w:t>Adoption</w:t>
            </w:r>
            <w:r>
              <w:rPr>
                <w:noProof/>
                <w:webHidden/>
              </w:rPr>
              <w:tab/>
            </w:r>
            <w:r>
              <w:rPr>
                <w:noProof/>
                <w:webHidden/>
              </w:rPr>
              <w:fldChar w:fldCharType="begin"/>
            </w:r>
            <w:r>
              <w:rPr>
                <w:noProof/>
                <w:webHidden/>
              </w:rPr>
              <w:instrText xml:space="preserve"> PAGEREF _Toc196741584 \h </w:instrText>
            </w:r>
            <w:r>
              <w:rPr>
                <w:noProof/>
                <w:webHidden/>
              </w:rPr>
            </w:r>
            <w:r>
              <w:rPr>
                <w:noProof/>
                <w:webHidden/>
              </w:rPr>
              <w:fldChar w:fldCharType="separate"/>
            </w:r>
            <w:r>
              <w:rPr>
                <w:noProof/>
                <w:webHidden/>
              </w:rPr>
              <w:t>4</w:t>
            </w:r>
            <w:r>
              <w:rPr>
                <w:noProof/>
                <w:webHidden/>
              </w:rPr>
              <w:fldChar w:fldCharType="end"/>
            </w:r>
          </w:hyperlink>
        </w:p>
        <w:p w14:paraId="0EDC7B1A" w14:textId="579C0EB9" w:rsidR="00F37253" w:rsidRDefault="00F37253">
          <w:pPr>
            <w:pStyle w:val="TOC1"/>
            <w:tabs>
              <w:tab w:val="left" w:pos="480"/>
              <w:tab w:val="right" w:leader="dot" w:pos="10212"/>
            </w:tabs>
            <w:rPr>
              <w:noProof/>
              <w:kern w:val="2"/>
              <w:lang w:eastAsia="en-GB"/>
              <w14:ligatures w14:val="standardContextual"/>
            </w:rPr>
          </w:pPr>
          <w:hyperlink w:anchor="_Toc196741585" w:history="1">
            <w:r w:rsidRPr="00AD47FB">
              <w:rPr>
                <w:rStyle w:val="Hyperlink"/>
                <w:noProof/>
              </w:rPr>
              <w:t>5.</w:t>
            </w:r>
            <w:r>
              <w:rPr>
                <w:noProof/>
                <w:kern w:val="2"/>
                <w:lang w:eastAsia="en-GB"/>
                <w14:ligatures w14:val="standardContextual"/>
              </w:rPr>
              <w:tab/>
            </w:r>
            <w:r w:rsidRPr="00AD47FB">
              <w:rPr>
                <w:rStyle w:val="Hyperlink"/>
                <w:noProof/>
              </w:rPr>
              <w:t>SUDS requirements</w:t>
            </w:r>
            <w:r>
              <w:rPr>
                <w:noProof/>
                <w:webHidden/>
              </w:rPr>
              <w:tab/>
            </w:r>
            <w:r>
              <w:rPr>
                <w:noProof/>
                <w:webHidden/>
              </w:rPr>
              <w:fldChar w:fldCharType="begin"/>
            </w:r>
            <w:r>
              <w:rPr>
                <w:noProof/>
                <w:webHidden/>
              </w:rPr>
              <w:instrText xml:space="preserve"> PAGEREF _Toc196741585 \h </w:instrText>
            </w:r>
            <w:r>
              <w:rPr>
                <w:noProof/>
                <w:webHidden/>
              </w:rPr>
            </w:r>
            <w:r>
              <w:rPr>
                <w:noProof/>
                <w:webHidden/>
              </w:rPr>
              <w:fldChar w:fldCharType="separate"/>
            </w:r>
            <w:r>
              <w:rPr>
                <w:noProof/>
                <w:webHidden/>
              </w:rPr>
              <w:t>5</w:t>
            </w:r>
            <w:r>
              <w:rPr>
                <w:noProof/>
                <w:webHidden/>
              </w:rPr>
              <w:fldChar w:fldCharType="end"/>
            </w:r>
          </w:hyperlink>
        </w:p>
        <w:p w14:paraId="3B6B3F3B" w14:textId="4F1BEFFF" w:rsidR="00F37253" w:rsidRDefault="00F37253">
          <w:pPr>
            <w:pStyle w:val="TOC2"/>
            <w:tabs>
              <w:tab w:val="left" w:pos="960"/>
              <w:tab w:val="right" w:leader="dot" w:pos="10212"/>
            </w:tabs>
            <w:rPr>
              <w:noProof/>
              <w:kern w:val="2"/>
              <w:lang w:eastAsia="en-GB"/>
              <w14:ligatures w14:val="standardContextual"/>
            </w:rPr>
          </w:pPr>
          <w:hyperlink w:anchor="_Toc196741586" w:history="1">
            <w:r w:rsidRPr="00AD47FB">
              <w:rPr>
                <w:rStyle w:val="Hyperlink"/>
                <w:rFonts w:eastAsia="Times New Roman"/>
                <w:noProof/>
              </w:rPr>
              <w:t>5.1.</w:t>
            </w:r>
            <w:r>
              <w:rPr>
                <w:noProof/>
                <w:kern w:val="2"/>
                <w:lang w:eastAsia="en-GB"/>
                <w14:ligatures w14:val="standardContextual"/>
              </w:rPr>
              <w:tab/>
            </w:r>
            <w:r w:rsidRPr="00AD47FB">
              <w:rPr>
                <w:rStyle w:val="Hyperlink"/>
                <w:rFonts w:eastAsia="Times New Roman"/>
                <w:noProof/>
              </w:rPr>
              <w:t>Determining appropriate SUDS treatment</w:t>
            </w:r>
            <w:r>
              <w:rPr>
                <w:noProof/>
                <w:webHidden/>
              </w:rPr>
              <w:tab/>
            </w:r>
            <w:r>
              <w:rPr>
                <w:noProof/>
                <w:webHidden/>
              </w:rPr>
              <w:fldChar w:fldCharType="begin"/>
            </w:r>
            <w:r>
              <w:rPr>
                <w:noProof/>
                <w:webHidden/>
              </w:rPr>
              <w:instrText xml:space="preserve"> PAGEREF _Toc196741586 \h </w:instrText>
            </w:r>
            <w:r>
              <w:rPr>
                <w:noProof/>
                <w:webHidden/>
              </w:rPr>
            </w:r>
            <w:r>
              <w:rPr>
                <w:noProof/>
                <w:webHidden/>
              </w:rPr>
              <w:fldChar w:fldCharType="separate"/>
            </w:r>
            <w:r>
              <w:rPr>
                <w:noProof/>
                <w:webHidden/>
              </w:rPr>
              <w:t>5</w:t>
            </w:r>
            <w:r>
              <w:rPr>
                <w:noProof/>
                <w:webHidden/>
              </w:rPr>
              <w:fldChar w:fldCharType="end"/>
            </w:r>
          </w:hyperlink>
        </w:p>
        <w:p w14:paraId="1C658969" w14:textId="58242DF4" w:rsidR="00F37253" w:rsidRDefault="00F37253">
          <w:pPr>
            <w:pStyle w:val="TOC3"/>
            <w:tabs>
              <w:tab w:val="left" w:pos="1440"/>
              <w:tab w:val="right" w:leader="dot" w:pos="10212"/>
            </w:tabs>
            <w:rPr>
              <w:noProof/>
              <w:kern w:val="2"/>
              <w:lang w:eastAsia="en-GB"/>
              <w14:ligatures w14:val="standardContextual"/>
            </w:rPr>
          </w:pPr>
          <w:hyperlink w:anchor="_Toc196741587" w:history="1">
            <w:r w:rsidRPr="00AD47FB">
              <w:rPr>
                <w:rStyle w:val="Hyperlink"/>
                <w:rFonts w:eastAsia="Times New Roman"/>
                <w:noProof/>
              </w:rPr>
              <w:t>5.1.1.</w:t>
            </w:r>
            <w:r>
              <w:rPr>
                <w:noProof/>
                <w:kern w:val="2"/>
                <w:lang w:eastAsia="en-GB"/>
                <w14:ligatures w14:val="standardContextual"/>
              </w:rPr>
              <w:tab/>
            </w:r>
            <w:r w:rsidRPr="00AD47FB">
              <w:rPr>
                <w:rStyle w:val="Hyperlink"/>
                <w:rFonts w:eastAsia="Times New Roman"/>
                <w:noProof/>
              </w:rPr>
              <w:t>Interception</w:t>
            </w:r>
            <w:r>
              <w:rPr>
                <w:noProof/>
                <w:webHidden/>
              </w:rPr>
              <w:tab/>
            </w:r>
            <w:r>
              <w:rPr>
                <w:noProof/>
                <w:webHidden/>
              </w:rPr>
              <w:fldChar w:fldCharType="begin"/>
            </w:r>
            <w:r>
              <w:rPr>
                <w:noProof/>
                <w:webHidden/>
              </w:rPr>
              <w:instrText xml:space="preserve"> PAGEREF _Toc196741587 \h </w:instrText>
            </w:r>
            <w:r>
              <w:rPr>
                <w:noProof/>
                <w:webHidden/>
              </w:rPr>
            </w:r>
            <w:r>
              <w:rPr>
                <w:noProof/>
                <w:webHidden/>
              </w:rPr>
              <w:fldChar w:fldCharType="separate"/>
            </w:r>
            <w:r>
              <w:rPr>
                <w:noProof/>
                <w:webHidden/>
              </w:rPr>
              <w:t>5</w:t>
            </w:r>
            <w:r>
              <w:rPr>
                <w:noProof/>
                <w:webHidden/>
              </w:rPr>
              <w:fldChar w:fldCharType="end"/>
            </w:r>
          </w:hyperlink>
        </w:p>
        <w:p w14:paraId="7E5545DA" w14:textId="5369EFE4" w:rsidR="00F37253" w:rsidRDefault="00F37253">
          <w:pPr>
            <w:pStyle w:val="TOC3"/>
            <w:tabs>
              <w:tab w:val="right" w:leader="dot" w:pos="10212"/>
            </w:tabs>
            <w:rPr>
              <w:noProof/>
              <w:kern w:val="2"/>
              <w:lang w:eastAsia="en-GB"/>
              <w14:ligatures w14:val="standardContextual"/>
            </w:rPr>
          </w:pPr>
          <w:hyperlink w:anchor="_Toc196741588" w:history="1">
            <w:r w:rsidRPr="00AD47FB">
              <w:rPr>
                <w:rStyle w:val="Hyperlink"/>
                <w:noProof/>
              </w:rPr>
              <w:t>5.1.2. Simple index approach</w:t>
            </w:r>
            <w:r>
              <w:rPr>
                <w:noProof/>
                <w:webHidden/>
              </w:rPr>
              <w:tab/>
            </w:r>
            <w:r>
              <w:rPr>
                <w:noProof/>
                <w:webHidden/>
              </w:rPr>
              <w:fldChar w:fldCharType="begin"/>
            </w:r>
            <w:r>
              <w:rPr>
                <w:noProof/>
                <w:webHidden/>
              </w:rPr>
              <w:instrText xml:space="preserve"> PAGEREF _Toc196741588 \h </w:instrText>
            </w:r>
            <w:r>
              <w:rPr>
                <w:noProof/>
                <w:webHidden/>
              </w:rPr>
            </w:r>
            <w:r>
              <w:rPr>
                <w:noProof/>
                <w:webHidden/>
              </w:rPr>
              <w:fldChar w:fldCharType="separate"/>
            </w:r>
            <w:r>
              <w:rPr>
                <w:noProof/>
                <w:webHidden/>
              </w:rPr>
              <w:t>6</w:t>
            </w:r>
            <w:r>
              <w:rPr>
                <w:noProof/>
                <w:webHidden/>
              </w:rPr>
              <w:fldChar w:fldCharType="end"/>
            </w:r>
          </w:hyperlink>
        </w:p>
        <w:p w14:paraId="2865ABB1" w14:textId="778D65B9" w:rsidR="00F37253" w:rsidRDefault="00F37253">
          <w:pPr>
            <w:pStyle w:val="TOC2"/>
            <w:tabs>
              <w:tab w:val="left" w:pos="960"/>
              <w:tab w:val="right" w:leader="dot" w:pos="10212"/>
            </w:tabs>
            <w:rPr>
              <w:noProof/>
              <w:kern w:val="2"/>
              <w:lang w:eastAsia="en-GB"/>
              <w14:ligatures w14:val="standardContextual"/>
            </w:rPr>
          </w:pPr>
          <w:hyperlink w:anchor="_Toc196741589" w:history="1">
            <w:r w:rsidRPr="00AD47FB">
              <w:rPr>
                <w:rStyle w:val="Hyperlink"/>
                <w:noProof/>
              </w:rPr>
              <w:t>5.2.</w:t>
            </w:r>
            <w:r>
              <w:rPr>
                <w:noProof/>
                <w:kern w:val="2"/>
                <w:lang w:eastAsia="en-GB"/>
                <w14:ligatures w14:val="standardContextual"/>
              </w:rPr>
              <w:tab/>
            </w:r>
            <w:r w:rsidRPr="00AD47FB">
              <w:rPr>
                <w:rStyle w:val="Hyperlink"/>
                <w:noProof/>
              </w:rPr>
              <w:t>Appropriate SUD systems</w:t>
            </w:r>
            <w:r>
              <w:rPr>
                <w:noProof/>
                <w:webHidden/>
              </w:rPr>
              <w:tab/>
            </w:r>
            <w:r>
              <w:rPr>
                <w:noProof/>
                <w:webHidden/>
              </w:rPr>
              <w:fldChar w:fldCharType="begin"/>
            </w:r>
            <w:r>
              <w:rPr>
                <w:noProof/>
                <w:webHidden/>
              </w:rPr>
              <w:instrText xml:space="preserve"> PAGEREF _Toc196741589 \h </w:instrText>
            </w:r>
            <w:r>
              <w:rPr>
                <w:noProof/>
                <w:webHidden/>
              </w:rPr>
            </w:r>
            <w:r>
              <w:rPr>
                <w:noProof/>
                <w:webHidden/>
              </w:rPr>
              <w:fldChar w:fldCharType="separate"/>
            </w:r>
            <w:r>
              <w:rPr>
                <w:noProof/>
                <w:webHidden/>
              </w:rPr>
              <w:t>6</w:t>
            </w:r>
            <w:r>
              <w:rPr>
                <w:noProof/>
                <w:webHidden/>
              </w:rPr>
              <w:fldChar w:fldCharType="end"/>
            </w:r>
          </w:hyperlink>
        </w:p>
        <w:p w14:paraId="5F786391" w14:textId="791733CB" w:rsidR="00F37253" w:rsidRDefault="00F37253">
          <w:pPr>
            <w:pStyle w:val="TOC3"/>
            <w:tabs>
              <w:tab w:val="left" w:pos="1440"/>
              <w:tab w:val="right" w:leader="dot" w:pos="10212"/>
            </w:tabs>
            <w:rPr>
              <w:noProof/>
              <w:kern w:val="2"/>
              <w:lang w:eastAsia="en-GB"/>
              <w14:ligatures w14:val="standardContextual"/>
            </w:rPr>
          </w:pPr>
          <w:hyperlink w:anchor="_Toc196741590" w:history="1">
            <w:r w:rsidRPr="00AD47FB">
              <w:rPr>
                <w:rStyle w:val="Hyperlink"/>
                <w:noProof/>
              </w:rPr>
              <w:t>5.2.1.</w:t>
            </w:r>
            <w:r>
              <w:rPr>
                <w:noProof/>
                <w:kern w:val="2"/>
                <w:lang w:eastAsia="en-GB"/>
                <w14:ligatures w14:val="standardContextual"/>
              </w:rPr>
              <w:tab/>
            </w:r>
            <w:r w:rsidRPr="00AD47FB">
              <w:rPr>
                <w:rStyle w:val="Hyperlink"/>
                <w:noProof/>
              </w:rPr>
              <w:t>Housing, parking, retail/business parks</w:t>
            </w:r>
            <w:r>
              <w:rPr>
                <w:noProof/>
                <w:webHidden/>
              </w:rPr>
              <w:tab/>
            </w:r>
            <w:r>
              <w:rPr>
                <w:noProof/>
                <w:webHidden/>
              </w:rPr>
              <w:fldChar w:fldCharType="begin"/>
            </w:r>
            <w:r>
              <w:rPr>
                <w:noProof/>
                <w:webHidden/>
              </w:rPr>
              <w:instrText xml:space="preserve"> PAGEREF _Toc196741590 \h </w:instrText>
            </w:r>
            <w:r>
              <w:rPr>
                <w:noProof/>
                <w:webHidden/>
              </w:rPr>
            </w:r>
            <w:r>
              <w:rPr>
                <w:noProof/>
                <w:webHidden/>
              </w:rPr>
              <w:fldChar w:fldCharType="separate"/>
            </w:r>
            <w:r>
              <w:rPr>
                <w:noProof/>
                <w:webHidden/>
              </w:rPr>
              <w:t>7</w:t>
            </w:r>
            <w:r>
              <w:rPr>
                <w:noProof/>
                <w:webHidden/>
              </w:rPr>
              <w:fldChar w:fldCharType="end"/>
            </w:r>
          </w:hyperlink>
        </w:p>
        <w:p w14:paraId="28908958" w14:textId="5DAF63A2" w:rsidR="00F37253" w:rsidRDefault="00F37253">
          <w:pPr>
            <w:pStyle w:val="TOC3"/>
            <w:tabs>
              <w:tab w:val="left" w:pos="1440"/>
              <w:tab w:val="right" w:leader="dot" w:pos="10212"/>
            </w:tabs>
            <w:rPr>
              <w:noProof/>
              <w:kern w:val="2"/>
              <w:lang w:eastAsia="en-GB"/>
              <w14:ligatures w14:val="standardContextual"/>
            </w:rPr>
          </w:pPr>
          <w:hyperlink w:anchor="_Toc196741591" w:history="1">
            <w:r w:rsidRPr="00AD47FB">
              <w:rPr>
                <w:rStyle w:val="Hyperlink"/>
                <w:noProof/>
              </w:rPr>
              <w:t>5.2.2.</w:t>
            </w:r>
            <w:r>
              <w:rPr>
                <w:noProof/>
                <w:kern w:val="2"/>
                <w:lang w:eastAsia="en-GB"/>
                <w14:ligatures w14:val="standardContextual"/>
              </w:rPr>
              <w:tab/>
            </w:r>
            <w:r w:rsidRPr="00AD47FB">
              <w:rPr>
                <w:rStyle w:val="Hyperlink"/>
                <w:noProof/>
              </w:rPr>
              <w:t>Industrial estates</w:t>
            </w:r>
            <w:r>
              <w:rPr>
                <w:noProof/>
                <w:webHidden/>
              </w:rPr>
              <w:tab/>
            </w:r>
            <w:r>
              <w:rPr>
                <w:noProof/>
                <w:webHidden/>
              </w:rPr>
              <w:fldChar w:fldCharType="begin"/>
            </w:r>
            <w:r>
              <w:rPr>
                <w:noProof/>
                <w:webHidden/>
              </w:rPr>
              <w:instrText xml:space="preserve"> PAGEREF _Toc196741591 \h </w:instrText>
            </w:r>
            <w:r>
              <w:rPr>
                <w:noProof/>
                <w:webHidden/>
              </w:rPr>
            </w:r>
            <w:r>
              <w:rPr>
                <w:noProof/>
                <w:webHidden/>
              </w:rPr>
              <w:fldChar w:fldCharType="separate"/>
            </w:r>
            <w:r>
              <w:rPr>
                <w:noProof/>
                <w:webHidden/>
              </w:rPr>
              <w:t>8</w:t>
            </w:r>
            <w:r>
              <w:rPr>
                <w:noProof/>
                <w:webHidden/>
              </w:rPr>
              <w:fldChar w:fldCharType="end"/>
            </w:r>
          </w:hyperlink>
        </w:p>
        <w:p w14:paraId="4BF1BC60" w14:textId="0B77024D" w:rsidR="00F37253" w:rsidRDefault="00F37253">
          <w:pPr>
            <w:pStyle w:val="TOC3"/>
            <w:tabs>
              <w:tab w:val="left" w:pos="1440"/>
              <w:tab w:val="right" w:leader="dot" w:pos="10212"/>
            </w:tabs>
            <w:rPr>
              <w:noProof/>
              <w:kern w:val="2"/>
              <w:lang w:eastAsia="en-GB"/>
              <w14:ligatures w14:val="standardContextual"/>
            </w:rPr>
          </w:pPr>
          <w:hyperlink w:anchor="_Toc196741592" w:history="1">
            <w:r w:rsidRPr="00AD47FB">
              <w:rPr>
                <w:rStyle w:val="Hyperlink"/>
                <w:noProof/>
              </w:rPr>
              <w:t>5.2.3.</w:t>
            </w:r>
            <w:r>
              <w:rPr>
                <w:noProof/>
                <w:kern w:val="2"/>
                <w:lang w:eastAsia="en-GB"/>
                <w14:ligatures w14:val="standardContextual"/>
              </w:rPr>
              <w:tab/>
            </w:r>
            <w:r w:rsidRPr="00AD47FB">
              <w:rPr>
                <w:rStyle w:val="Hyperlink"/>
                <w:noProof/>
              </w:rPr>
              <w:t xml:space="preserve">Discharges from high risk areas </w:t>
            </w:r>
            <w:r w:rsidRPr="00AD47FB">
              <w:rPr>
                <w:rStyle w:val="Hyperlink"/>
                <w:rFonts w:ascii="Arial" w:hAnsi="Arial" w:cs="Arial"/>
                <w:noProof/>
                <w:lang w:val="en-US"/>
              </w:rPr>
              <w:t>constructed after 1st April 2007</w:t>
            </w:r>
            <w:r>
              <w:rPr>
                <w:noProof/>
                <w:webHidden/>
              </w:rPr>
              <w:tab/>
            </w:r>
            <w:r>
              <w:rPr>
                <w:noProof/>
                <w:webHidden/>
              </w:rPr>
              <w:fldChar w:fldCharType="begin"/>
            </w:r>
            <w:r>
              <w:rPr>
                <w:noProof/>
                <w:webHidden/>
              </w:rPr>
              <w:instrText xml:space="preserve"> PAGEREF _Toc196741592 \h </w:instrText>
            </w:r>
            <w:r>
              <w:rPr>
                <w:noProof/>
                <w:webHidden/>
              </w:rPr>
            </w:r>
            <w:r>
              <w:rPr>
                <w:noProof/>
                <w:webHidden/>
              </w:rPr>
              <w:fldChar w:fldCharType="separate"/>
            </w:r>
            <w:r>
              <w:rPr>
                <w:noProof/>
                <w:webHidden/>
              </w:rPr>
              <w:t>9</w:t>
            </w:r>
            <w:r>
              <w:rPr>
                <w:noProof/>
                <w:webHidden/>
              </w:rPr>
              <w:fldChar w:fldCharType="end"/>
            </w:r>
          </w:hyperlink>
        </w:p>
        <w:p w14:paraId="13D48CB0" w14:textId="79673063" w:rsidR="00F37253" w:rsidRDefault="00F37253">
          <w:pPr>
            <w:pStyle w:val="TOC3"/>
            <w:tabs>
              <w:tab w:val="left" w:pos="1440"/>
              <w:tab w:val="right" w:leader="dot" w:pos="10212"/>
            </w:tabs>
            <w:rPr>
              <w:noProof/>
              <w:kern w:val="2"/>
              <w:lang w:eastAsia="en-GB"/>
              <w14:ligatures w14:val="standardContextual"/>
            </w:rPr>
          </w:pPr>
          <w:hyperlink w:anchor="_Toc196741593" w:history="1">
            <w:r w:rsidRPr="00AD47FB">
              <w:rPr>
                <w:rStyle w:val="Hyperlink"/>
                <w:noProof/>
              </w:rPr>
              <w:t>5.2.4.</w:t>
            </w:r>
            <w:r>
              <w:rPr>
                <w:noProof/>
                <w:kern w:val="2"/>
                <w:lang w:eastAsia="en-GB"/>
                <w14:ligatures w14:val="standardContextual"/>
              </w:rPr>
              <w:tab/>
            </w:r>
            <w:r w:rsidRPr="00AD47FB">
              <w:rPr>
                <w:rStyle w:val="Hyperlink"/>
                <w:noProof/>
              </w:rPr>
              <w:t>Roads and motorways</w:t>
            </w:r>
            <w:r>
              <w:rPr>
                <w:noProof/>
                <w:webHidden/>
              </w:rPr>
              <w:tab/>
            </w:r>
            <w:r>
              <w:rPr>
                <w:noProof/>
                <w:webHidden/>
              </w:rPr>
              <w:fldChar w:fldCharType="begin"/>
            </w:r>
            <w:r>
              <w:rPr>
                <w:noProof/>
                <w:webHidden/>
              </w:rPr>
              <w:instrText xml:space="preserve"> PAGEREF _Toc196741593 \h </w:instrText>
            </w:r>
            <w:r>
              <w:rPr>
                <w:noProof/>
                <w:webHidden/>
              </w:rPr>
            </w:r>
            <w:r>
              <w:rPr>
                <w:noProof/>
                <w:webHidden/>
              </w:rPr>
              <w:fldChar w:fldCharType="separate"/>
            </w:r>
            <w:r>
              <w:rPr>
                <w:noProof/>
                <w:webHidden/>
              </w:rPr>
              <w:t>9</w:t>
            </w:r>
            <w:r>
              <w:rPr>
                <w:noProof/>
                <w:webHidden/>
              </w:rPr>
              <w:fldChar w:fldCharType="end"/>
            </w:r>
          </w:hyperlink>
        </w:p>
        <w:p w14:paraId="5C25FF4C" w14:textId="30252DDC" w:rsidR="00F37253" w:rsidRDefault="00F37253">
          <w:pPr>
            <w:pStyle w:val="TOC3"/>
            <w:tabs>
              <w:tab w:val="left" w:pos="1440"/>
              <w:tab w:val="right" w:leader="dot" w:pos="10212"/>
            </w:tabs>
            <w:rPr>
              <w:noProof/>
              <w:kern w:val="2"/>
              <w:lang w:eastAsia="en-GB"/>
              <w14:ligatures w14:val="standardContextual"/>
            </w:rPr>
          </w:pPr>
          <w:hyperlink w:anchor="_Toc196741594" w:history="1">
            <w:r w:rsidRPr="00AD47FB">
              <w:rPr>
                <w:rStyle w:val="Hyperlink"/>
                <w:noProof/>
              </w:rPr>
              <w:t xml:space="preserve">5.2.5. </w:t>
            </w:r>
            <w:r>
              <w:rPr>
                <w:noProof/>
                <w:kern w:val="2"/>
                <w:lang w:eastAsia="en-GB"/>
                <w14:ligatures w14:val="standardContextual"/>
              </w:rPr>
              <w:tab/>
            </w:r>
            <w:r w:rsidRPr="00AD47FB">
              <w:rPr>
                <w:rStyle w:val="Hyperlink"/>
                <w:noProof/>
              </w:rPr>
              <w:t>Infiltration SUDS</w:t>
            </w:r>
            <w:r>
              <w:rPr>
                <w:noProof/>
                <w:webHidden/>
              </w:rPr>
              <w:tab/>
            </w:r>
            <w:r>
              <w:rPr>
                <w:noProof/>
                <w:webHidden/>
              </w:rPr>
              <w:fldChar w:fldCharType="begin"/>
            </w:r>
            <w:r>
              <w:rPr>
                <w:noProof/>
                <w:webHidden/>
              </w:rPr>
              <w:instrText xml:space="preserve"> PAGEREF _Toc196741594 \h </w:instrText>
            </w:r>
            <w:r>
              <w:rPr>
                <w:noProof/>
                <w:webHidden/>
              </w:rPr>
            </w:r>
            <w:r>
              <w:rPr>
                <w:noProof/>
                <w:webHidden/>
              </w:rPr>
              <w:fldChar w:fldCharType="separate"/>
            </w:r>
            <w:r>
              <w:rPr>
                <w:noProof/>
                <w:webHidden/>
              </w:rPr>
              <w:t>10</w:t>
            </w:r>
            <w:r>
              <w:rPr>
                <w:noProof/>
                <w:webHidden/>
              </w:rPr>
              <w:fldChar w:fldCharType="end"/>
            </w:r>
          </w:hyperlink>
        </w:p>
        <w:p w14:paraId="38BFEBC3" w14:textId="7A977662" w:rsidR="00F37253" w:rsidRDefault="00F37253">
          <w:pPr>
            <w:pStyle w:val="TOC3"/>
            <w:tabs>
              <w:tab w:val="left" w:pos="1440"/>
              <w:tab w:val="right" w:leader="dot" w:pos="10212"/>
            </w:tabs>
            <w:rPr>
              <w:noProof/>
              <w:kern w:val="2"/>
              <w:lang w:eastAsia="en-GB"/>
              <w14:ligatures w14:val="standardContextual"/>
            </w:rPr>
          </w:pPr>
          <w:hyperlink w:anchor="_Toc196741595" w:history="1">
            <w:r w:rsidRPr="00AD47FB">
              <w:rPr>
                <w:rStyle w:val="Hyperlink"/>
                <w:noProof/>
              </w:rPr>
              <w:t>5.2.6.</w:t>
            </w:r>
            <w:r>
              <w:rPr>
                <w:noProof/>
                <w:kern w:val="2"/>
                <w:lang w:eastAsia="en-GB"/>
                <w14:ligatures w14:val="standardContextual"/>
              </w:rPr>
              <w:tab/>
            </w:r>
            <w:r w:rsidRPr="00AD47FB">
              <w:rPr>
                <w:rStyle w:val="Hyperlink"/>
                <w:noProof/>
              </w:rPr>
              <w:t>Areas of land contamination</w:t>
            </w:r>
            <w:r>
              <w:rPr>
                <w:noProof/>
                <w:webHidden/>
              </w:rPr>
              <w:tab/>
            </w:r>
            <w:r>
              <w:rPr>
                <w:noProof/>
                <w:webHidden/>
              </w:rPr>
              <w:fldChar w:fldCharType="begin"/>
            </w:r>
            <w:r>
              <w:rPr>
                <w:noProof/>
                <w:webHidden/>
              </w:rPr>
              <w:instrText xml:space="preserve"> PAGEREF _Toc196741595 \h </w:instrText>
            </w:r>
            <w:r>
              <w:rPr>
                <w:noProof/>
                <w:webHidden/>
              </w:rPr>
            </w:r>
            <w:r>
              <w:rPr>
                <w:noProof/>
                <w:webHidden/>
              </w:rPr>
              <w:fldChar w:fldCharType="separate"/>
            </w:r>
            <w:r>
              <w:rPr>
                <w:noProof/>
                <w:webHidden/>
              </w:rPr>
              <w:t>12</w:t>
            </w:r>
            <w:r>
              <w:rPr>
                <w:noProof/>
                <w:webHidden/>
              </w:rPr>
              <w:fldChar w:fldCharType="end"/>
            </w:r>
          </w:hyperlink>
        </w:p>
        <w:p w14:paraId="35C479EC" w14:textId="6C5A7957" w:rsidR="00F37253" w:rsidRDefault="00F37253">
          <w:pPr>
            <w:pStyle w:val="TOC3"/>
            <w:tabs>
              <w:tab w:val="left" w:pos="1440"/>
              <w:tab w:val="right" w:leader="dot" w:pos="10212"/>
            </w:tabs>
            <w:rPr>
              <w:noProof/>
              <w:kern w:val="2"/>
              <w:lang w:eastAsia="en-GB"/>
              <w14:ligatures w14:val="standardContextual"/>
            </w:rPr>
          </w:pPr>
          <w:hyperlink w:anchor="_Toc196741596" w:history="1">
            <w:r w:rsidRPr="00AD47FB">
              <w:rPr>
                <w:rStyle w:val="Hyperlink"/>
                <w:noProof/>
              </w:rPr>
              <w:t>5.2.7.</w:t>
            </w:r>
            <w:r>
              <w:rPr>
                <w:noProof/>
                <w:kern w:val="2"/>
                <w:lang w:eastAsia="en-GB"/>
                <w14:ligatures w14:val="standardContextual"/>
              </w:rPr>
              <w:tab/>
            </w:r>
            <w:r w:rsidRPr="00AD47FB">
              <w:rPr>
                <w:rStyle w:val="Hyperlink"/>
                <w:noProof/>
              </w:rPr>
              <w:t>Proprietary SUD systems</w:t>
            </w:r>
            <w:r>
              <w:rPr>
                <w:noProof/>
                <w:webHidden/>
              </w:rPr>
              <w:tab/>
            </w:r>
            <w:r>
              <w:rPr>
                <w:noProof/>
                <w:webHidden/>
              </w:rPr>
              <w:fldChar w:fldCharType="begin"/>
            </w:r>
            <w:r>
              <w:rPr>
                <w:noProof/>
                <w:webHidden/>
              </w:rPr>
              <w:instrText xml:space="preserve"> PAGEREF _Toc196741596 \h </w:instrText>
            </w:r>
            <w:r>
              <w:rPr>
                <w:noProof/>
                <w:webHidden/>
              </w:rPr>
            </w:r>
            <w:r>
              <w:rPr>
                <w:noProof/>
                <w:webHidden/>
              </w:rPr>
              <w:fldChar w:fldCharType="separate"/>
            </w:r>
            <w:r>
              <w:rPr>
                <w:noProof/>
                <w:webHidden/>
              </w:rPr>
              <w:t>12</w:t>
            </w:r>
            <w:r>
              <w:rPr>
                <w:noProof/>
                <w:webHidden/>
              </w:rPr>
              <w:fldChar w:fldCharType="end"/>
            </w:r>
          </w:hyperlink>
        </w:p>
        <w:p w14:paraId="4D8623A8" w14:textId="0904732F" w:rsidR="00F37253" w:rsidRDefault="00F37253">
          <w:pPr>
            <w:pStyle w:val="TOC2"/>
            <w:tabs>
              <w:tab w:val="left" w:pos="960"/>
              <w:tab w:val="right" w:leader="dot" w:pos="10212"/>
            </w:tabs>
            <w:rPr>
              <w:noProof/>
              <w:kern w:val="2"/>
              <w:lang w:eastAsia="en-GB"/>
              <w14:ligatures w14:val="standardContextual"/>
            </w:rPr>
          </w:pPr>
          <w:hyperlink w:anchor="_Toc196741597" w:history="1">
            <w:r w:rsidRPr="00AD47FB">
              <w:rPr>
                <w:rStyle w:val="Hyperlink"/>
                <w:noProof/>
              </w:rPr>
              <w:t>5.3.</w:t>
            </w:r>
            <w:r>
              <w:rPr>
                <w:noProof/>
                <w:kern w:val="2"/>
                <w:lang w:eastAsia="en-GB"/>
                <w14:ligatures w14:val="standardContextual"/>
              </w:rPr>
              <w:tab/>
            </w:r>
            <w:r w:rsidRPr="00AD47FB">
              <w:rPr>
                <w:rStyle w:val="Hyperlink"/>
                <w:noProof/>
              </w:rPr>
              <w:t>Other considerations</w:t>
            </w:r>
            <w:r>
              <w:rPr>
                <w:noProof/>
                <w:webHidden/>
              </w:rPr>
              <w:tab/>
            </w:r>
            <w:r>
              <w:rPr>
                <w:noProof/>
                <w:webHidden/>
              </w:rPr>
              <w:fldChar w:fldCharType="begin"/>
            </w:r>
            <w:r>
              <w:rPr>
                <w:noProof/>
                <w:webHidden/>
              </w:rPr>
              <w:instrText xml:space="preserve"> PAGEREF _Toc196741597 \h </w:instrText>
            </w:r>
            <w:r>
              <w:rPr>
                <w:noProof/>
                <w:webHidden/>
              </w:rPr>
            </w:r>
            <w:r>
              <w:rPr>
                <w:noProof/>
                <w:webHidden/>
              </w:rPr>
              <w:fldChar w:fldCharType="separate"/>
            </w:r>
            <w:r>
              <w:rPr>
                <w:noProof/>
                <w:webHidden/>
              </w:rPr>
              <w:t>13</w:t>
            </w:r>
            <w:r>
              <w:rPr>
                <w:noProof/>
                <w:webHidden/>
              </w:rPr>
              <w:fldChar w:fldCharType="end"/>
            </w:r>
          </w:hyperlink>
        </w:p>
        <w:p w14:paraId="2E12C477" w14:textId="1C225314" w:rsidR="00F37253" w:rsidRDefault="00F37253">
          <w:pPr>
            <w:pStyle w:val="TOC3"/>
            <w:tabs>
              <w:tab w:val="left" w:pos="1440"/>
              <w:tab w:val="right" w:leader="dot" w:pos="10212"/>
            </w:tabs>
            <w:rPr>
              <w:noProof/>
              <w:kern w:val="2"/>
              <w:lang w:eastAsia="en-GB"/>
              <w14:ligatures w14:val="standardContextual"/>
            </w:rPr>
          </w:pPr>
          <w:hyperlink w:anchor="_Toc196741598" w:history="1">
            <w:r w:rsidRPr="00AD47FB">
              <w:rPr>
                <w:rStyle w:val="Hyperlink"/>
                <w:noProof/>
              </w:rPr>
              <w:t>5.3.1.</w:t>
            </w:r>
            <w:r>
              <w:rPr>
                <w:noProof/>
                <w:kern w:val="2"/>
                <w:lang w:eastAsia="en-GB"/>
                <w14:ligatures w14:val="standardContextual"/>
              </w:rPr>
              <w:tab/>
            </w:r>
            <w:r w:rsidRPr="00AD47FB">
              <w:rPr>
                <w:rStyle w:val="Hyperlink"/>
                <w:noProof/>
              </w:rPr>
              <w:t>Combined sewers</w:t>
            </w:r>
            <w:r>
              <w:rPr>
                <w:noProof/>
                <w:webHidden/>
              </w:rPr>
              <w:tab/>
            </w:r>
            <w:r>
              <w:rPr>
                <w:noProof/>
                <w:webHidden/>
              </w:rPr>
              <w:fldChar w:fldCharType="begin"/>
            </w:r>
            <w:r>
              <w:rPr>
                <w:noProof/>
                <w:webHidden/>
              </w:rPr>
              <w:instrText xml:space="preserve"> PAGEREF _Toc196741598 \h </w:instrText>
            </w:r>
            <w:r>
              <w:rPr>
                <w:noProof/>
                <w:webHidden/>
              </w:rPr>
            </w:r>
            <w:r>
              <w:rPr>
                <w:noProof/>
                <w:webHidden/>
              </w:rPr>
              <w:fldChar w:fldCharType="separate"/>
            </w:r>
            <w:r>
              <w:rPr>
                <w:noProof/>
                <w:webHidden/>
              </w:rPr>
              <w:t>13</w:t>
            </w:r>
            <w:r>
              <w:rPr>
                <w:noProof/>
                <w:webHidden/>
              </w:rPr>
              <w:fldChar w:fldCharType="end"/>
            </w:r>
          </w:hyperlink>
        </w:p>
        <w:p w14:paraId="2107DA4E" w14:textId="3D5E5396" w:rsidR="00F37253" w:rsidRDefault="00F37253">
          <w:pPr>
            <w:pStyle w:val="TOC3"/>
            <w:tabs>
              <w:tab w:val="left" w:pos="1440"/>
              <w:tab w:val="right" w:leader="dot" w:pos="10212"/>
            </w:tabs>
            <w:rPr>
              <w:noProof/>
              <w:kern w:val="2"/>
              <w:lang w:eastAsia="en-GB"/>
              <w14:ligatures w14:val="standardContextual"/>
            </w:rPr>
          </w:pPr>
          <w:hyperlink w:anchor="_Toc196741599" w:history="1">
            <w:r w:rsidRPr="00AD47FB">
              <w:rPr>
                <w:rStyle w:val="Hyperlink"/>
                <w:noProof/>
              </w:rPr>
              <w:t>5.3.2.</w:t>
            </w:r>
            <w:r>
              <w:rPr>
                <w:noProof/>
                <w:kern w:val="2"/>
                <w:lang w:eastAsia="en-GB"/>
                <w14:ligatures w14:val="standardContextual"/>
              </w:rPr>
              <w:tab/>
            </w:r>
            <w:r w:rsidRPr="00AD47FB">
              <w:rPr>
                <w:rStyle w:val="Hyperlink"/>
                <w:noProof/>
              </w:rPr>
              <w:t>Removing surface water from existing combined sewers</w:t>
            </w:r>
            <w:r>
              <w:rPr>
                <w:noProof/>
                <w:webHidden/>
              </w:rPr>
              <w:tab/>
            </w:r>
            <w:r>
              <w:rPr>
                <w:noProof/>
                <w:webHidden/>
              </w:rPr>
              <w:fldChar w:fldCharType="begin"/>
            </w:r>
            <w:r>
              <w:rPr>
                <w:noProof/>
                <w:webHidden/>
              </w:rPr>
              <w:instrText xml:space="preserve"> PAGEREF _Toc196741599 \h </w:instrText>
            </w:r>
            <w:r>
              <w:rPr>
                <w:noProof/>
                <w:webHidden/>
              </w:rPr>
            </w:r>
            <w:r>
              <w:rPr>
                <w:noProof/>
                <w:webHidden/>
              </w:rPr>
              <w:fldChar w:fldCharType="separate"/>
            </w:r>
            <w:r>
              <w:rPr>
                <w:noProof/>
                <w:webHidden/>
              </w:rPr>
              <w:t>14</w:t>
            </w:r>
            <w:r>
              <w:rPr>
                <w:noProof/>
                <w:webHidden/>
              </w:rPr>
              <w:fldChar w:fldCharType="end"/>
            </w:r>
          </w:hyperlink>
        </w:p>
        <w:p w14:paraId="454EAA58" w14:textId="75F26AA6" w:rsidR="00F37253" w:rsidRDefault="00F37253">
          <w:pPr>
            <w:pStyle w:val="TOC1"/>
            <w:tabs>
              <w:tab w:val="left" w:pos="480"/>
              <w:tab w:val="right" w:leader="dot" w:pos="10212"/>
            </w:tabs>
            <w:rPr>
              <w:noProof/>
              <w:kern w:val="2"/>
              <w:lang w:eastAsia="en-GB"/>
              <w14:ligatures w14:val="standardContextual"/>
            </w:rPr>
          </w:pPr>
          <w:hyperlink w:anchor="_Toc196741600" w:history="1">
            <w:r w:rsidRPr="00AD47FB">
              <w:rPr>
                <w:rStyle w:val="Hyperlink"/>
                <w:noProof/>
              </w:rPr>
              <w:t>6.</w:t>
            </w:r>
            <w:r>
              <w:rPr>
                <w:noProof/>
                <w:kern w:val="2"/>
                <w:lang w:eastAsia="en-GB"/>
                <w14:ligatures w14:val="standardContextual"/>
              </w:rPr>
              <w:tab/>
            </w:r>
            <w:r w:rsidRPr="00AD47FB">
              <w:rPr>
                <w:rStyle w:val="Hyperlink"/>
                <w:noProof/>
              </w:rPr>
              <w:t>Information required to support a permit application</w:t>
            </w:r>
            <w:r>
              <w:rPr>
                <w:noProof/>
                <w:webHidden/>
              </w:rPr>
              <w:tab/>
            </w:r>
            <w:r>
              <w:rPr>
                <w:noProof/>
                <w:webHidden/>
              </w:rPr>
              <w:fldChar w:fldCharType="begin"/>
            </w:r>
            <w:r>
              <w:rPr>
                <w:noProof/>
                <w:webHidden/>
              </w:rPr>
              <w:instrText xml:space="preserve"> PAGEREF _Toc196741600 \h </w:instrText>
            </w:r>
            <w:r>
              <w:rPr>
                <w:noProof/>
                <w:webHidden/>
              </w:rPr>
            </w:r>
            <w:r>
              <w:rPr>
                <w:noProof/>
                <w:webHidden/>
              </w:rPr>
              <w:fldChar w:fldCharType="separate"/>
            </w:r>
            <w:r>
              <w:rPr>
                <w:noProof/>
                <w:webHidden/>
              </w:rPr>
              <w:t>15</w:t>
            </w:r>
            <w:r>
              <w:rPr>
                <w:noProof/>
                <w:webHidden/>
              </w:rPr>
              <w:fldChar w:fldCharType="end"/>
            </w:r>
          </w:hyperlink>
        </w:p>
        <w:p w14:paraId="75C824EA" w14:textId="75E9BACC" w:rsidR="008C0739" w:rsidRDefault="008C0739">
          <w:r>
            <w:rPr>
              <w:b/>
              <w:bCs/>
              <w:noProof/>
            </w:rPr>
            <w:fldChar w:fldCharType="end"/>
          </w:r>
        </w:p>
      </w:sdtContent>
    </w:sdt>
    <w:p w14:paraId="249C036B" w14:textId="6678552E" w:rsidR="00E6392E" w:rsidRPr="008C0739" w:rsidRDefault="00E6392E" w:rsidP="008C0739">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446722AE" w14:textId="269B0859" w:rsidR="00684F5A" w:rsidRDefault="004C4574" w:rsidP="004133B7">
      <w:pPr>
        <w:pStyle w:val="Heading1"/>
        <w:rPr>
          <w:rFonts w:eastAsia="Times New Roman"/>
        </w:rPr>
      </w:pPr>
      <w:bookmarkStart w:id="0" w:name="_Toc196741581"/>
      <w:r>
        <w:rPr>
          <w:rFonts w:eastAsia="Times New Roman"/>
        </w:rPr>
        <w:lastRenderedPageBreak/>
        <w:t>1.</w:t>
      </w:r>
      <w:r>
        <w:rPr>
          <w:rFonts w:eastAsia="Times New Roman"/>
        </w:rPr>
        <w:tab/>
        <w:t>Purpose</w:t>
      </w:r>
      <w:bookmarkEnd w:id="0"/>
    </w:p>
    <w:p w14:paraId="45A9C7CA" w14:textId="53011AA6" w:rsidR="004C4574" w:rsidRPr="004C4574" w:rsidRDefault="004C4574" w:rsidP="004C4574">
      <w:pPr>
        <w:pStyle w:val="BodyText1"/>
      </w:pPr>
      <w:r w:rsidRPr="004C4574">
        <w:t>This document provides information and guidance for anyone undertaking the discharge of water run-off from a surface water drainage system from</w:t>
      </w:r>
      <w:r>
        <w:t>:</w:t>
      </w:r>
    </w:p>
    <w:p w14:paraId="1D625D43" w14:textId="789A1CA5" w:rsidR="004C4574" w:rsidRPr="004C4574" w:rsidRDefault="004C4574" w:rsidP="00E6392E">
      <w:pPr>
        <w:pStyle w:val="BodyText1"/>
        <w:numPr>
          <w:ilvl w:val="0"/>
          <w:numId w:val="14"/>
        </w:numPr>
      </w:pPr>
      <w:r w:rsidRPr="004C4574">
        <w:t>Building</w:t>
      </w:r>
      <w:r>
        <w:t xml:space="preserve">s. </w:t>
      </w:r>
    </w:p>
    <w:p w14:paraId="61A094C0" w14:textId="51F3EF73" w:rsidR="004C4574" w:rsidRPr="004C4574" w:rsidRDefault="004C4574" w:rsidP="00E6392E">
      <w:pPr>
        <w:pStyle w:val="BodyText1"/>
        <w:numPr>
          <w:ilvl w:val="0"/>
          <w:numId w:val="14"/>
        </w:numPr>
      </w:pPr>
      <w:r>
        <w:t>R</w:t>
      </w:r>
      <w:r w:rsidRPr="004C4574">
        <w:t xml:space="preserve">oads other than </w:t>
      </w:r>
      <w:proofErr w:type="spellStart"/>
      <w:r w:rsidRPr="004C4574">
        <w:t>waterbound</w:t>
      </w:r>
      <w:proofErr w:type="spellEnd"/>
      <w:r w:rsidRPr="004C4574">
        <w:t xml:space="preserve"> roads</w:t>
      </w:r>
      <w:r>
        <w:t>.</w:t>
      </w:r>
    </w:p>
    <w:p w14:paraId="6877798A" w14:textId="7042D21C" w:rsidR="004C4574" w:rsidRPr="004C4574" w:rsidRDefault="00E6392E" w:rsidP="00E6392E">
      <w:pPr>
        <w:pStyle w:val="BodyText1"/>
        <w:numPr>
          <w:ilvl w:val="0"/>
          <w:numId w:val="14"/>
        </w:numPr>
      </w:pPr>
      <w:r w:rsidRPr="004C4574">
        <w:t>Y</w:t>
      </w:r>
      <w:r w:rsidR="004C4574" w:rsidRPr="004C4574">
        <w:t>ards</w:t>
      </w:r>
      <w:r>
        <w:t>.</w:t>
      </w:r>
      <w:r w:rsidR="004C4574" w:rsidRPr="004C4574">
        <w:t xml:space="preserve"> </w:t>
      </w:r>
    </w:p>
    <w:p w14:paraId="4A7EA3A2" w14:textId="24614AF8" w:rsidR="004C4574" w:rsidRPr="004C4574" w:rsidRDefault="00E6392E" w:rsidP="00E6392E">
      <w:pPr>
        <w:pStyle w:val="BodyText1"/>
        <w:numPr>
          <w:ilvl w:val="0"/>
          <w:numId w:val="14"/>
        </w:numPr>
      </w:pPr>
      <w:r>
        <w:t>A</w:t>
      </w:r>
      <w:r w:rsidR="004C4574" w:rsidRPr="004C4574">
        <w:t xml:space="preserve">ny other built development.    </w:t>
      </w:r>
    </w:p>
    <w:p w14:paraId="77586B65" w14:textId="77777777" w:rsidR="004C4574" w:rsidRPr="00E6392E" w:rsidRDefault="004C4574" w:rsidP="00E6392E">
      <w:pPr>
        <w:pStyle w:val="BodyText1"/>
      </w:pPr>
      <w:r w:rsidRPr="00E6392E">
        <w:t xml:space="preserve">This guidance does not cover any other permissions that may be required.    </w:t>
      </w:r>
    </w:p>
    <w:p w14:paraId="161CF0F6" w14:textId="6D05EA75" w:rsidR="004C4574" w:rsidRPr="00E6392E" w:rsidRDefault="00AC2AFA" w:rsidP="00E6392E">
      <w:pPr>
        <w:pStyle w:val="BodyText1"/>
      </w:pPr>
      <w:r>
        <w:t>Sustainable urban drainage systems (</w:t>
      </w:r>
      <w:r w:rsidR="004C4574" w:rsidRPr="00E6392E">
        <w:t>SUDS</w:t>
      </w:r>
      <w:r>
        <w:t>)</w:t>
      </w:r>
      <w:r w:rsidR="004C4574" w:rsidRPr="00E6392E">
        <w:t xml:space="preserve"> are a legal requirement for surface water run-off for all developments constructed on or after 1 April 2007 draining to the water environment, other than a single dwelling or discharges to coastal waters.      </w:t>
      </w:r>
    </w:p>
    <w:p w14:paraId="62B144D0" w14:textId="3658A8C3" w:rsidR="004C4574" w:rsidRDefault="005B63E0" w:rsidP="00E6392E">
      <w:pPr>
        <w:pStyle w:val="Heading1"/>
      </w:pPr>
      <w:bookmarkStart w:id="1" w:name="_Toc196741582"/>
      <w:r>
        <w:t>2.</w:t>
      </w:r>
      <w:r>
        <w:tab/>
      </w:r>
      <w:r w:rsidR="00E6392E">
        <w:t>Understanding the activity</w:t>
      </w:r>
      <w:bookmarkEnd w:id="1"/>
    </w:p>
    <w:p w14:paraId="4714AFE4" w14:textId="77777777" w:rsidR="00E6392E" w:rsidRPr="00EB4595" w:rsidRDefault="00E6392E" w:rsidP="00E6392E">
      <w:pPr>
        <w:pStyle w:val="BodyText1"/>
        <w:rPr>
          <w:rFonts w:eastAsiaTheme="majorEastAsia"/>
        </w:rPr>
      </w:pPr>
      <w:r w:rsidRPr="00EB4595">
        <w:rPr>
          <w:rFonts w:eastAsiaTheme="majorEastAsia"/>
        </w:rPr>
        <w:t xml:space="preserve">Water run-off includes any water from rainfall (or any meltwater from ice or snow) that flows over (or horizontally through) the surface of the ground and any matter (for example soils) that are picked up by that water as it does so. </w:t>
      </w:r>
    </w:p>
    <w:p w14:paraId="3ABA2A75" w14:textId="22875431" w:rsidR="005B63E0" w:rsidRPr="00666ACE" w:rsidRDefault="00E6392E" w:rsidP="00E6392E">
      <w:pPr>
        <w:pStyle w:val="BodyText1"/>
        <w:rPr>
          <w:rFonts w:eastAsiaTheme="majorEastAsia"/>
        </w:rPr>
      </w:pPr>
      <w:r>
        <w:rPr>
          <w:rFonts w:eastAsiaTheme="majorEastAsia"/>
        </w:rPr>
        <w:t>This activity is water run-off from completed built developments.  It does not include run-off from c</w:t>
      </w:r>
      <w:r w:rsidRPr="00EB4595">
        <w:rPr>
          <w:rFonts w:eastAsiaTheme="majorEastAsia"/>
        </w:rPr>
        <w:t xml:space="preserve">onstruction </w:t>
      </w:r>
      <w:r>
        <w:rPr>
          <w:rFonts w:eastAsiaTheme="majorEastAsia"/>
        </w:rPr>
        <w:t>sites.  These are authorised by GBR 10D or a permit.</w:t>
      </w:r>
    </w:p>
    <w:p w14:paraId="5C18C76A" w14:textId="11697EC8" w:rsidR="005B63E0" w:rsidRDefault="005B63E0" w:rsidP="005B63E0">
      <w:pPr>
        <w:pStyle w:val="Heading1"/>
      </w:pPr>
      <w:bookmarkStart w:id="2" w:name="_Toc196741583"/>
      <w:r>
        <w:t>3.</w:t>
      </w:r>
      <w:r>
        <w:tab/>
        <w:t xml:space="preserve">Types of </w:t>
      </w:r>
      <w:proofErr w:type="gramStart"/>
      <w:r>
        <w:t>authorisation</w:t>
      </w:r>
      <w:bookmarkEnd w:id="2"/>
      <w:proofErr w:type="gramEnd"/>
    </w:p>
    <w:p w14:paraId="097D3E6D" w14:textId="1D9BE5C0" w:rsidR="00E6392E" w:rsidRPr="00E6392E" w:rsidRDefault="00E6392E" w:rsidP="00E6392E">
      <w:pPr>
        <w:pStyle w:val="BodyText1"/>
      </w:pPr>
      <w:r w:rsidRPr="00E6392E">
        <w:t xml:space="preserve">Depending on the activity, the discharge may require a permit under The Environmental Authorisations (Scotland) Regulations 2018 (EASR) or be authorised by EASR </w:t>
      </w:r>
      <w:r w:rsidR="005C2B16">
        <w:t xml:space="preserve">water </w:t>
      </w:r>
      <w:r w:rsidRPr="00E6392E">
        <w:t xml:space="preserve">GBR 10A or 10B. Table 1 sets out the types of </w:t>
      </w:r>
      <w:proofErr w:type="gramStart"/>
      <w:r w:rsidRPr="00E6392E">
        <w:t>authorisation</w:t>
      </w:r>
      <w:proofErr w:type="gramEnd"/>
      <w:r w:rsidRPr="00E6392E">
        <w:t>.</w:t>
      </w:r>
    </w:p>
    <w:p w14:paraId="24D08A6E" w14:textId="77777777" w:rsidR="00E6392E" w:rsidRPr="00E6392E" w:rsidRDefault="00E6392E" w:rsidP="00E6392E">
      <w:pPr>
        <w:pStyle w:val="BodyText1"/>
        <w:rPr>
          <w:rStyle w:val="eop"/>
          <w:b/>
          <w:bCs/>
        </w:rPr>
      </w:pPr>
      <w:r w:rsidRPr="00E6392E">
        <w:rPr>
          <w:rStyle w:val="eop"/>
          <w:b/>
          <w:bCs/>
        </w:rPr>
        <w:t xml:space="preserve">Table 1: Types of </w:t>
      </w:r>
      <w:proofErr w:type="gramStart"/>
      <w:r w:rsidRPr="00E6392E">
        <w:rPr>
          <w:rStyle w:val="eop"/>
          <w:b/>
          <w:bCs/>
        </w:rPr>
        <w:t>authorisation</w:t>
      </w:r>
      <w:proofErr w:type="gramEnd"/>
      <w:r w:rsidRPr="00E6392E">
        <w:rPr>
          <w:rStyle w:val="eop"/>
          <w:b/>
          <w:bCs/>
        </w:rPr>
        <w:t xml:space="preserve"> for </w:t>
      </w:r>
      <w:r w:rsidRPr="00E6392E">
        <w:rPr>
          <w:b/>
          <w:bCs/>
        </w:rPr>
        <w:t>the discharge of water run-off from a surface water drainage system from built developments</w:t>
      </w:r>
    </w:p>
    <w:tbl>
      <w:tblPr>
        <w:tblW w:w="5000" w:type="pct"/>
        <w:tblLayout w:type="fixed"/>
        <w:tblCellMar>
          <w:left w:w="0" w:type="dxa"/>
          <w:right w:w="0" w:type="dxa"/>
        </w:tblCellMar>
        <w:tblLook w:val="04A0" w:firstRow="1" w:lastRow="0" w:firstColumn="1" w:lastColumn="0" w:noHBand="0" w:noVBand="1"/>
        <w:tblCaption w:val="Table 1: Types of authorisation for the discharge of water run-off from a surface water drainage system from built developments"/>
        <w:tblDescription w:val="This table shows:&#10;The type of authorisation.&#10;The activity description. "/>
      </w:tblPr>
      <w:tblGrid>
        <w:gridCol w:w="1975"/>
        <w:gridCol w:w="8227"/>
      </w:tblGrid>
      <w:tr w:rsidR="00E6392E" w:rsidRPr="00684F5A" w14:paraId="00A9FE7C" w14:textId="77777777" w:rsidTr="005B63E0">
        <w:trPr>
          <w:cantSplit/>
          <w:trHeight w:val="610"/>
          <w:tblHeader/>
        </w:trPr>
        <w:tc>
          <w:tcPr>
            <w:tcW w:w="96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6F074FD" w14:textId="5D5D6067" w:rsidR="00E6392E" w:rsidRPr="00684F5A" w:rsidRDefault="00E6392E" w:rsidP="00E6392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lastRenderedPageBreak/>
              <w:t>Type of authorisation</w:t>
            </w:r>
          </w:p>
        </w:tc>
        <w:tc>
          <w:tcPr>
            <w:tcW w:w="403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1A70CFD" w14:textId="447C919F" w:rsidR="00E6392E" w:rsidRPr="00684F5A" w:rsidRDefault="00E6392E" w:rsidP="00E6392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Activity description</w:t>
            </w:r>
          </w:p>
        </w:tc>
      </w:tr>
      <w:tr w:rsidR="00E6392E" w:rsidRPr="00684F5A" w14:paraId="292169F3" w14:textId="77777777" w:rsidTr="005B63E0">
        <w:trPr>
          <w:cantSplit/>
          <w:trHeight w:val="315"/>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49493D9" w14:textId="753289BB" w:rsidR="00E6392E" w:rsidRPr="00684F5A" w:rsidRDefault="00E6392E" w:rsidP="002948B9">
            <w:pPr>
              <w:spacing w:before="120" w:after="120" w:line="240" w:lineRule="auto"/>
              <w:jc w:val="center"/>
              <w:rPr>
                <w:rFonts w:ascii="Arial" w:eastAsia="Times New Roman" w:hAnsi="Arial" w:cs="Arial"/>
                <w:lang w:eastAsia="en-GB"/>
              </w:rPr>
            </w:pPr>
            <w:r>
              <w:rPr>
                <w:rFonts w:ascii="Arial" w:eastAsia="Times New Roman" w:hAnsi="Arial" w:cs="Arial"/>
                <w:lang w:eastAsia="en-GB"/>
              </w:rPr>
              <w:t>Water GBR 10A</w:t>
            </w:r>
          </w:p>
        </w:tc>
        <w:tc>
          <w:tcPr>
            <w:tcW w:w="403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52E6065" w14:textId="77777777" w:rsidR="00E6392E" w:rsidRDefault="00E6392E" w:rsidP="00E6392E">
            <w:pPr>
              <w:pStyle w:val="BodyText1"/>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discharge of water run-off </w:t>
            </w:r>
            <w:r w:rsidRPr="0029192F">
              <w:rPr>
                <w:rStyle w:val="normaltextrun"/>
                <w:rFonts w:ascii="Arial" w:hAnsi="Arial" w:cs="Arial"/>
                <w:color w:val="000000"/>
                <w:shd w:val="clear" w:color="auto" w:fill="FFFFFF"/>
              </w:rPr>
              <w:t>from a surface water drainage system to the water environment</w:t>
            </w:r>
            <w:r>
              <w:rPr>
                <w:rStyle w:val="normaltextrun"/>
                <w:rFonts w:ascii="Arial" w:hAnsi="Arial" w:cs="Arial"/>
                <w:color w:val="000000"/>
                <w:shd w:val="clear" w:color="auto" w:fill="FFFFFF"/>
              </w:rPr>
              <w:t xml:space="preserve"> from buildings, roads other than water-bound roads, yards and any other built developments constructed before 1 April 2007, subject to the f</w:t>
            </w:r>
            <w:r>
              <w:rPr>
                <w:rStyle w:val="normaltextrun"/>
                <w:color w:val="000000"/>
                <w:shd w:val="clear" w:color="auto" w:fill="FFFFFF"/>
              </w:rPr>
              <w:t xml:space="preserve">ollowing </w:t>
            </w:r>
            <w:r>
              <w:rPr>
                <w:rStyle w:val="normaltextrun"/>
                <w:rFonts w:ascii="Arial" w:hAnsi="Arial" w:cs="Arial"/>
                <w:color w:val="000000"/>
                <w:shd w:val="clear" w:color="auto" w:fill="FFFFFF"/>
              </w:rPr>
              <w:t>exceptions:</w:t>
            </w:r>
          </w:p>
          <w:p w14:paraId="1F34DC88" w14:textId="77777777" w:rsidR="00E6392E" w:rsidRDefault="00E6392E" w:rsidP="00E6392E">
            <w:pPr>
              <w:pStyle w:val="BodyText1"/>
              <w:rPr>
                <w:rStyle w:val="eop"/>
              </w:rPr>
            </w:pPr>
            <w:r>
              <w:rPr>
                <w:rStyle w:val="eop"/>
                <w:rFonts w:ascii="Arial" w:hAnsi="Arial" w:cs="Arial"/>
                <w:color w:val="000000"/>
                <w:shd w:val="clear" w:color="auto" w:fill="FFFFFF"/>
              </w:rPr>
              <w:t>D</w:t>
            </w:r>
            <w:r>
              <w:rPr>
                <w:rStyle w:val="eop"/>
              </w:rPr>
              <w:t xml:space="preserve">ischarge is from a motorway/trunk road outfall serving a length of &gt;1km and the footprint or associated infrastructure is enlarged or altered on or after 1 April 2007 </w:t>
            </w:r>
          </w:p>
          <w:p w14:paraId="12CEF889" w14:textId="49FD1F14" w:rsidR="00E6392E" w:rsidRPr="00684F5A" w:rsidRDefault="00E6392E" w:rsidP="00E6392E">
            <w:pPr>
              <w:pStyle w:val="BodyText1"/>
              <w:rPr>
                <w:rFonts w:eastAsia="Times New Roman"/>
                <w:lang w:eastAsia="en-GB"/>
              </w:rPr>
            </w:pPr>
            <w:r>
              <w:rPr>
                <w:rStyle w:val="eop"/>
              </w:rPr>
              <w:t xml:space="preserve">The GBR rules can be found on the </w:t>
            </w:r>
            <w:r w:rsidRPr="00E6392E">
              <w:rPr>
                <w:rStyle w:val="eop"/>
              </w:rPr>
              <w:t>GBR 10A activity webpage.</w:t>
            </w:r>
          </w:p>
        </w:tc>
      </w:tr>
      <w:tr w:rsidR="00E6392E" w:rsidRPr="00684F5A" w14:paraId="536404F4" w14:textId="77777777" w:rsidTr="005B63E0">
        <w:trPr>
          <w:cantSplit/>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72C4A2" w14:textId="4BD317F4" w:rsidR="00E6392E" w:rsidRPr="00684F5A" w:rsidRDefault="00E6392E" w:rsidP="002948B9">
            <w:pPr>
              <w:spacing w:before="120" w:after="120" w:line="240" w:lineRule="auto"/>
              <w:jc w:val="center"/>
              <w:rPr>
                <w:rFonts w:ascii="Arial" w:eastAsia="Times New Roman" w:hAnsi="Arial" w:cs="Arial"/>
                <w:lang w:eastAsia="en-GB"/>
              </w:rPr>
            </w:pPr>
            <w:r>
              <w:rPr>
                <w:rFonts w:ascii="Arial" w:eastAsia="Times New Roman" w:hAnsi="Arial" w:cs="Arial"/>
                <w:lang w:eastAsia="en-GB"/>
              </w:rPr>
              <w:t>Water GBR 10B</w:t>
            </w:r>
          </w:p>
        </w:tc>
        <w:tc>
          <w:tcPr>
            <w:tcW w:w="403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41D0BB8" w14:textId="77777777" w:rsidR="00E6392E" w:rsidRDefault="00E6392E" w:rsidP="00E6392E">
            <w:pPr>
              <w:pStyle w:val="BodyText1"/>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The discharge of water run-off </w:t>
            </w:r>
            <w:r w:rsidRPr="000F1E7D">
              <w:rPr>
                <w:rStyle w:val="normaltextrun"/>
                <w:rFonts w:ascii="Arial" w:hAnsi="Arial" w:cs="Arial"/>
                <w:color w:val="000000"/>
                <w:shd w:val="clear" w:color="auto" w:fill="FFFFFF"/>
              </w:rPr>
              <w:t>from a surface water drainage system to the water environment</w:t>
            </w:r>
            <w:r>
              <w:rPr>
                <w:rStyle w:val="normaltextrun"/>
                <w:rFonts w:ascii="Arial" w:hAnsi="Arial" w:cs="Arial"/>
                <w:color w:val="000000"/>
                <w:shd w:val="clear" w:color="auto" w:fill="FFFFFF"/>
              </w:rPr>
              <w:t xml:space="preserve"> from buildings, roads other than </w:t>
            </w:r>
            <w:proofErr w:type="spellStart"/>
            <w:r>
              <w:rPr>
                <w:rStyle w:val="normaltextrun"/>
                <w:rFonts w:ascii="Arial" w:hAnsi="Arial" w:cs="Arial"/>
                <w:color w:val="000000"/>
                <w:shd w:val="clear" w:color="auto" w:fill="FFFFFF"/>
              </w:rPr>
              <w:t>waterbound</w:t>
            </w:r>
            <w:proofErr w:type="spellEnd"/>
            <w:r>
              <w:rPr>
                <w:rStyle w:val="normaltextrun"/>
                <w:rFonts w:ascii="Arial" w:hAnsi="Arial" w:cs="Arial"/>
                <w:color w:val="000000"/>
                <w:shd w:val="clear" w:color="auto" w:fill="FFFFFF"/>
              </w:rPr>
              <w:t xml:space="preserve"> roads, yards and any other built developments constructed on or after 1 April 2007, subject to the exceptions:</w:t>
            </w:r>
          </w:p>
          <w:p w14:paraId="7957659C" w14:textId="00CCAA28" w:rsidR="00E6392E" w:rsidRDefault="00E6392E" w:rsidP="00E6392E">
            <w:pPr>
              <w:pStyle w:val="BodyText1"/>
              <w:rPr>
                <w:rFonts w:eastAsia="Times New Roman"/>
                <w:lang w:eastAsia="en-GB"/>
              </w:rPr>
            </w:pPr>
            <w:r>
              <w:rPr>
                <w:rFonts w:eastAsia="Times New Roman"/>
                <w:lang w:eastAsia="en-GB"/>
              </w:rPr>
              <w:t xml:space="preserve">Discharge from land of &gt;30ha for residential purposes; or industrial estates; or parking with &gt;1000 spaces or motorway/trunk road outfalls which serve a length of &gt;1km. </w:t>
            </w:r>
          </w:p>
          <w:p w14:paraId="5A8FA2C3" w14:textId="0CFDD478" w:rsidR="00E6392E" w:rsidRPr="00684F5A" w:rsidRDefault="00E6392E" w:rsidP="00E6392E">
            <w:pPr>
              <w:pStyle w:val="BodyText1"/>
              <w:rPr>
                <w:rFonts w:eastAsia="Times New Roman"/>
                <w:lang w:eastAsia="en-GB"/>
              </w:rPr>
            </w:pPr>
            <w:r>
              <w:rPr>
                <w:rStyle w:val="eop"/>
              </w:rPr>
              <w:t xml:space="preserve">The GBR rules can be found on the </w:t>
            </w:r>
            <w:r w:rsidRPr="00E6392E">
              <w:rPr>
                <w:rStyle w:val="eop"/>
              </w:rPr>
              <w:t>GBR 10B activity webpage</w:t>
            </w:r>
            <w:r>
              <w:rPr>
                <w:rStyle w:val="eop"/>
              </w:rPr>
              <w:t>.</w:t>
            </w:r>
          </w:p>
        </w:tc>
      </w:tr>
      <w:tr w:rsidR="00E6392E" w:rsidRPr="00684F5A" w14:paraId="205E87DB" w14:textId="77777777" w:rsidTr="005B63E0">
        <w:trPr>
          <w:cantSplit/>
          <w:trHeight w:val="300"/>
        </w:trPr>
        <w:tc>
          <w:tcPr>
            <w:tcW w:w="96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F1EF6FB" w14:textId="11E6C607" w:rsidR="00E6392E" w:rsidRPr="00684F5A" w:rsidRDefault="00E6392E" w:rsidP="002948B9">
            <w:pPr>
              <w:spacing w:before="120" w:after="120" w:line="240" w:lineRule="auto"/>
              <w:jc w:val="center"/>
              <w:rPr>
                <w:rFonts w:ascii="Arial" w:eastAsia="Times New Roman" w:hAnsi="Arial" w:cs="Arial"/>
                <w:lang w:eastAsia="en-GB"/>
              </w:rPr>
            </w:pPr>
            <w:r>
              <w:rPr>
                <w:rFonts w:ascii="Arial" w:eastAsia="Times New Roman" w:hAnsi="Arial" w:cs="Arial"/>
                <w:lang w:eastAsia="en-GB"/>
              </w:rPr>
              <w:t>Per</w:t>
            </w:r>
            <w:r w:rsidR="005B63E0">
              <w:rPr>
                <w:rFonts w:ascii="Arial" w:eastAsia="Times New Roman" w:hAnsi="Arial" w:cs="Arial"/>
                <w:lang w:eastAsia="en-GB"/>
              </w:rPr>
              <w:t>m</w:t>
            </w:r>
            <w:r>
              <w:rPr>
                <w:rFonts w:ascii="Arial" w:eastAsia="Times New Roman" w:hAnsi="Arial" w:cs="Arial"/>
                <w:lang w:eastAsia="en-GB"/>
              </w:rPr>
              <w:t>it</w:t>
            </w:r>
          </w:p>
        </w:tc>
        <w:tc>
          <w:tcPr>
            <w:tcW w:w="403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7587C50" w14:textId="77777777" w:rsidR="005B63E0" w:rsidRPr="00A55BBA" w:rsidRDefault="005B63E0" w:rsidP="005B63E0">
            <w:pPr>
              <w:pStyle w:val="BodyText1"/>
            </w:pPr>
            <w:r w:rsidRPr="00A55BBA">
              <w:t xml:space="preserve">The discharge of water run-off from a surface water drainage system </w:t>
            </w:r>
            <w:proofErr w:type="gramStart"/>
            <w:r w:rsidRPr="00A55BBA">
              <w:t>from;</w:t>
            </w:r>
            <w:proofErr w:type="gramEnd"/>
          </w:p>
          <w:p w14:paraId="08A5D8A4" w14:textId="77777777" w:rsidR="005B63E0" w:rsidRPr="00A55BBA" w:rsidRDefault="005B63E0" w:rsidP="005B63E0">
            <w:pPr>
              <w:pStyle w:val="BodyText1"/>
            </w:pPr>
            <w:r w:rsidRPr="00A55BBA">
              <w:t>a)</w:t>
            </w:r>
            <w:r w:rsidRPr="00A55BBA">
              <w:tab/>
            </w:r>
            <w:proofErr w:type="gramStart"/>
            <w:r w:rsidRPr="00A55BBA">
              <w:t>buildings;</w:t>
            </w:r>
            <w:proofErr w:type="gramEnd"/>
          </w:p>
          <w:p w14:paraId="5D74BB4E" w14:textId="77777777" w:rsidR="005B63E0" w:rsidRPr="005B63E0" w:rsidRDefault="005B63E0" w:rsidP="005B63E0">
            <w:pPr>
              <w:pStyle w:val="BodyText1"/>
            </w:pPr>
            <w:r w:rsidRPr="005B63E0">
              <w:t>b)</w:t>
            </w:r>
            <w:r w:rsidRPr="005B63E0">
              <w:tab/>
              <w:t xml:space="preserve">roads other than water-bound </w:t>
            </w:r>
            <w:proofErr w:type="gramStart"/>
            <w:r w:rsidRPr="005B63E0">
              <w:t>roads;</w:t>
            </w:r>
            <w:proofErr w:type="gramEnd"/>
          </w:p>
          <w:p w14:paraId="62429439" w14:textId="77777777" w:rsidR="005B63E0" w:rsidRPr="005B63E0" w:rsidRDefault="005B63E0" w:rsidP="005B63E0">
            <w:pPr>
              <w:pStyle w:val="BodyText1"/>
            </w:pPr>
            <w:r w:rsidRPr="005B63E0">
              <w:t>c)</w:t>
            </w:r>
            <w:r w:rsidRPr="005B63E0">
              <w:tab/>
              <w:t xml:space="preserve">yards; or </w:t>
            </w:r>
          </w:p>
          <w:p w14:paraId="09731E50" w14:textId="74849A1D" w:rsidR="00E6392E" w:rsidRPr="00684F5A" w:rsidRDefault="005B63E0" w:rsidP="005B63E0">
            <w:pPr>
              <w:pStyle w:val="BodyText1"/>
              <w:rPr>
                <w:rFonts w:ascii="Arial" w:eastAsia="Times New Roman" w:hAnsi="Arial" w:cs="Arial"/>
                <w:lang w:eastAsia="en-GB"/>
              </w:rPr>
            </w:pPr>
            <w:r w:rsidRPr="005B63E0">
              <w:t>d)</w:t>
            </w:r>
            <w:r w:rsidRPr="005B63E0">
              <w:tab/>
              <w:t xml:space="preserve">any other built </w:t>
            </w:r>
            <w:proofErr w:type="gramStart"/>
            <w:r w:rsidRPr="005B63E0">
              <w:t xml:space="preserve">development;   </w:t>
            </w:r>
            <w:proofErr w:type="gramEnd"/>
            <w:r w:rsidRPr="005B63E0">
              <w:t xml:space="preserve">                                                                                                                                                                          where the activity is not authorised by GBR 10A or GBR 10B.</w:t>
            </w:r>
          </w:p>
        </w:tc>
      </w:tr>
    </w:tbl>
    <w:p w14:paraId="4EB38E6B" w14:textId="77777777" w:rsidR="005B63E0" w:rsidRDefault="005B63E0" w:rsidP="005B63E0">
      <w:pPr>
        <w:pStyle w:val="BodyText1"/>
        <w:rPr>
          <w:rStyle w:val="normaltextrun"/>
        </w:rPr>
      </w:pPr>
    </w:p>
    <w:p w14:paraId="621D1243" w14:textId="686D932A" w:rsidR="005B63E0" w:rsidRPr="005B63E0" w:rsidRDefault="005B63E0" w:rsidP="005B63E0">
      <w:pPr>
        <w:pStyle w:val="BodyText1"/>
        <w:rPr>
          <w:rStyle w:val="normaltextrun"/>
        </w:rPr>
      </w:pPr>
      <w:r w:rsidRPr="005B63E0">
        <w:rPr>
          <w:rStyle w:val="normaltextrun"/>
        </w:rPr>
        <w:lastRenderedPageBreak/>
        <w:t xml:space="preserve">Discharge of water run-off from a construction site is authorised by GBR 10D or an EASR permit. </w:t>
      </w:r>
    </w:p>
    <w:p w14:paraId="10528602" w14:textId="3915719D" w:rsidR="005B63E0" w:rsidRPr="005B63E0" w:rsidRDefault="005B63E0" w:rsidP="005B63E0">
      <w:pPr>
        <w:pStyle w:val="BodyText1"/>
        <w:rPr>
          <w:rStyle w:val="normaltextrun"/>
        </w:rPr>
      </w:pPr>
      <w:r w:rsidRPr="005B63E0">
        <w:rPr>
          <w:rStyle w:val="normaltextrun"/>
        </w:rPr>
        <w:t xml:space="preserve">Discharges of run-off from water-bound roads </w:t>
      </w:r>
      <w:r w:rsidR="004F129B">
        <w:rPr>
          <w:rStyle w:val="normaltextrun"/>
        </w:rPr>
        <w:t xml:space="preserve">and tracks </w:t>
      </w:r>
      <w:r w:rsidRPr="005B63E0">
        <w:rPr>
          <w:rStyle w:val="normaltextrun"/>
        </w:rPr>
        <w:t>are covered by GBR 22.</w:t>
      </w:r>
    </w:p>
    <w:p w14:paraId="287CC0D4" w14:textId="5E0A095B" w:rsidR="005B63E0" w:rsidRDefault="005B63E0" w:rsidP="005B63E0">
      <w:pPr>
        <w:pStyle w:val="Heading1"/>
        <w:rPr>
          <w:rFonts w:eastAsia="Times New Roman"/>
        </w:rPr>
      </w:pPr>
      <w:bookmarkStart w:id="3" w:name="_Toc196741584"/>
      <w:r>
        <w:rPr>
          <w:rFonts w:eastAsia="Times New Roman"/>
        </w:rPr>
        <w:t>4.</w:t>
      </w:r>
      <w:r>
        <w:rPr>
          <w:rFonts w:eastAsia="Times New Roman"/>
        </w:rPr>
        <w:tab/>
        <w:t>Adoption</w:t>
      </w:r>
      <w:bookmarkEnd w:id="3"/>
    </w:p>
    <w:p w14:paraId="76C6E013" w14:textId="661B22D3" w:rsidR="005B63E0" w:rsidRPr="00E42A14" w:rsidRDefault="005B63E0" w:rsidP="005B63E0">
      <w:pPr>
        <w:pStyle w:val="BodyText1"/>
        <w:rPr>
          <w:rFonts w:ascii="Arial" w:hAnsi="Arial" w:cs="Segoe UI"/>
          <w:szCs w:val="18"/>
        </w:rPr>
      </w:pPr>
      <w:r>
        <w:rPr>
          <w:rStyle w:val="normaltextrun"/>
          <w:rFonts w:ascii="Arial" w:eastAsiaTheme="majorEastAsia" w:hAnsi="Arial" w:cs="Arial"/>
          <w:color w:val="000000"/>
          <w:lang w:val="en-US"/>
        </w:rPr>
        <w:t>The</w:t>
      </w:r>
      <w:hyperlink r:id="rId14" w:tgtFrame="_blank" w:history="1">
        <w:r w:rsidRPr="00BF16F1">
          <w:t xml:space="preserve"> </w:t>
        </w:r>
      </w:hyperlink>
      <w:hyperlink r:id="rId15" w:history="1">
        <w:r w:rsidRPr="00BF16F1">
          <w:rPr>
            <w:rStyle w:val="Hyperlink"/>
          </w:rPr>
          <w:t>Water Assessment and Drainage Assessment Guide</w:t>
        </w:r>
      </w:hyperlink>
      <w:r w:rsidRPr="00BF16F1">
        <w:t xml:space="preserve"> </w:t>
      </w:r>
      <w:r>
        <w:rPr>
          <w:rStyle w:val="normaltextrun"/>
          <w:rFonts w:ascii="Arial" w:eastAsiaTheme="majorEastAsia" w:hAnsi="Arial" w:cs="Arial"/>
          <w:color w:val="000000"/>
          <w:lang w:val="en-US"/>
        </w:rPr>
        <w:t>(WADAG) provides advice to those involved in the installation of water and drainage infrastructure on the relevant stages to obtain relevant permissions, such as those from local authority Planning, Scottish Water and SEPA.</w:t>
      </w:r>
      <w:r>
        <w:rPr>
          <w:rStyle w:val="eop"/>
          <w:rFonts w:ascii="Arial" w:eastAsiaTheme="majorEastAsia" w:hAnsi="Arial" w:cs="Arial"/>
          <w:color w:val="000000"/>
        </w:rPr>
        <w:t> </w:t>
      </w:r>
    </w:p>
    <w:p w14:paraId="468F361C" w14:textId="77777777" w:rsidR="005B63E0" w:rsidRPr="00E42A14" w:rsidRDefault="005B63E0" w:rsidP="005B63E0">
      <w:pPr>
        <w:pStyle w:val="BodyText1"/>
        <w:rPr>
          <w:rFonts w:ascii="Arial" w:hAnsi="Arial" w:cs="Segoe UI"/>
          <w:szCs w:val="18"/>
        </w:rPr>
      </w:pPr>
      <w:r>
        <w:rPr>
          <w:rStyle w:val="normaltextrun"/>
          <w:rFonts w:ascii="Arial" w:eastAsiaTheme="majorEastAsia" w:hAnsi="Arial" w:cs="Arial"/>
          <w:color w:val="000000"/>
          <w:lang w:val="en-US"/>
        </w:rPr>
        <w:t>Maintenance of SUDS within the boundaries or curtilage of a private property, such as a residential driveway or a supermarket car park, is the responsibility of the landowner or occupier.</w:t>
      </w:r>
      <w:r>
        <w:rPr>
          <w:rStyle w:val="eop"/>
          <w:rFonts w:ascii="Arial" w:eastAsiaTheme="majorEastAsia" w:hAnsi="Arial" w:cs="Arial"/>
          <w:color w:val="000000"/>
        </w:rPr>
        <w:t> </w:t>
      </w:r>
    </w:p>
    <w:p w14:paraId="7F1B97BA" w14:textId="2C7C3C6E" w:rsidR="005B63E0" w:rsidRPr="00E42A14" w:rsidRDefault="00BF16F1" w:rsidP="005B63E0">
      <w:pPr>
        <w:pStyle w:val="BodyText1"/>
        <w:rPr>
          <w:rFonts w:ascii="Arial" w:hAnsi="Arial" w:cs="Segoe UI"/>
          <w:szCs w:val="18"/>
        </w:rPr>
      </w:pPr>
      <w:r>
        <w:rPr>
          <w:rStyle w:val="normaltextrun"/>
          <w:rFonts w:ascii="Arial" w:eastAsiaTheme="majorEastAsia" w:hAnsi="Arial" w:cs="Arial"/>
          <w:color w:val="000000"/>
          <w:lang w:val="en-US"/>
        </w:rPr>
        <w:t>Our</w:t>
      </w:r>
      <w:r w:rsidR="005B63E0">
        <w:rPr>
          <w:rStyle w:val="normaltextrun"/>
          <w:rFonts w:ascii="Arial" w:eastAsiaTheme="majorEastAsia" w:hAnsi="Arial" w:cs="Arial"/>
          <w:color w:val="000000"/>
          <w:lang w:val="en-US"/>
        </w:rPr>
        <w:t xml:space="preserve"> preference is for SUDS constructed </w:t>
      </w:r>
      <w:proofErr w:type="spellStart"/>
      <w:r w:rsidR="005B63E0">
        <w:rPr>
          <w:rStyle w:val="normaltextrun"/>
          <w:rFonts w:ascii="Arial" w:eastAsiaTheme="majorEastAsia" w:hAnsi="Arial" w:cs="Arial"/>
          <w:color w:val="000000"/>
          <w:lang w:val="en-US"/>
        </w:rPr>
        <w:t>outwith</w:t>
      </w:r>
      <w:proofErr w:type="spellEnd"/>
      <w:r w:rsidR="005B63E0">
        <w:rPr>
          <w:rStyle w:val="normaltextrun"/>
          <w:rFonts w:ascii="Arial" w:eastAsiaTheme="majorEastAsia" w:hAnsi="Arial" w:cs="Arial"/>
          <w:color w:val="000000"/>
          <w:lang w:val="en-US"/>
        </w:rPr>
        <w:t xml:space="preserve"> the boundaries or curtilage of a private property to be adopted by Scottish Water, the local authority or a public body</w:t>
      </w:r>
      <w:r w:rsidR="00A74DCB">
        <w:rPr>
          <w:rStyle w:val="normaltextrun"/>
          <w:rFonts w:ascii="Arial" w:eastAsiaTheme="majorEastAsia" w:hAnsi="Arial" w:cs="Arial"/>
          <w:color w:val="000000"/>
          <w:lang w:val="en-US"/>
        </w:rPr>
        <w:t>.</w:t>
      </w:r>
      <w:r w:rsidR="005B63E0">
        <w:rPr>
          <w:rStyle w:val="normaltextrun"/>
          <w:rFonts w:ascii="Arial" w:eastAsiaTheme="majorEastAsia" w:hAnsi="Arial" w:cs="Arial"/>
          <w:color w:val="000000"/>
          <w:lang w:val="en-US"/>
        </w:rPr>
        <w:t xml:space="preserve"> </w:t>
      </w:r>
    </w:p>
    <w:p w14:paraId="5B31530E" w14:textId="1D05417D" w:rsidR="005B63E0" w:rsidRPr="00E42A14" w:rsidRDefault="005B63E0" w:rsidP="005B63E0">
      <w:pPr>
        <w:pStyle w:val="BodyText1"/>
        <w:rPr>
          <w:rFonts w:ascii="Arial" w:hAnsi="Arial" w:cs="Segoe UI"/>
          <w:szCs w:val="18"/>
        </w:rPr>
      </w:pPr>
      <w:hyperlink r:id="rId16" w:anchor=":~:text=The%204th%20Edition%20of%20%22Sewers%20for%20Scotland%22%20is,required%20when%20designing%20new%20water%20or%20drainage%20infrastructure." w:history="1">
        <w:r w:rsidRPr="00BE64D9">
          <w:rPr>
            <w:rStyle w:val="Hyperlink"/>
            <w:rFonts w:ascii="Arial" w:eastAsiaTheme="majorEastAsia" w:hAnsi="Arial" w:cs="Arial"/>
            <w:lang w:val="en-US"/>
          </w:rPr>
          <w:t>Sewers for Scotland</w:t>
        </w:r>
      </w:hyperlink>
      <w:r w:rsidRPr="00E42A14">
        <w:rPr>
          <w:rStyle w:val="normaltextrun"/>
          <w:rFonts w:ascii="Arial" w:eastAsiaTheme="majorEastAsia" w:hAnsi="Arial" w:cs="Arial"/>
          <w:color w:val="000000"/>
          <w:lang w:val="en-US"/>
        </w:rPr>
        <w:t xml:space="preserve"> </w:t>
      </w:r>
      <w:r>
        <w:rPr>
          <w:rStyle w:val="normaltextrun"/>
          <w:rFonts w:ascii="Arial" w:eastAsiaTheme="majorEastAsia" w:hAnsi="Arial" w:cs="Arial"/>
          <w:color w:val="000000"/>
          <w:lang w:val="en-US"/>
        </w:rPr>
        <w:t>contains Scottish Water’s construction standards for SUDS. If a SUDS for a development is constructed to these standards, Scottish Water has a duty (at the developer’s discretion) to adopt the SUDS and thereby become responsible for it.</w:t>
      </w:r>
      <w:r>
        <w:rPr>
          <w:rStyle w:val="eop"/>
          <w:rFonts w:ascii="Arial" w:eastAsiaTheme="majorEastAsia" w:hAnsi="Arial" w:cs="Arial"/>
          <w:color w:val="000000"/>
        </w:rPr>
        <w:t> </w:t>
      </w:r>
      <w:r w:rsidR="00246ED5">
        <w:rPr>
          <w:rStyle w:val="normaltextrun"/>
          <w:rFonts w:ascii="Arial" w:eastAsiaTheme="majorEastAsia" w:hAnsi="Arial" w:cs="Arial"/>
          <w:color w:val="000000"/>
          <w:lang w:val="en-US"/>
        </w:rPr>
        <w:t>A waiver or deviation from the Sewers for Scotland design can potentially be agreed with Scottish Water, e.g. to enhance biodiversity or amenity benefits.</w:t>
      </w:r>
      <w:r w:rsidR="00246ED5">
        <w:rPr>
          <w:rStyle w:val="eop"/>
          <w:rFonts w:ascii="Arial" w:eastAsiaTheme="majorEastAsia" w:hAnsi="Arial" w:cs="Arial"/>
          <w:color w:val="000000"/>
        </w:rPr>
        <w:t> </w:t>
      </w:r>
    </w:p>
    <w:p w14:paraId="0E4C33EE" w14:textId="77777777" w:rsidR="005B63E0" w:rsidRDefault="005B63E0" w:rsidP="00BF16F1">
      <w:pPr>
        <w:pStyle w:val="BodyText1"/>
        <w:rPr>
          <w:rStyle w:val="eop"/>
          <w:rFonts w:ascii="Arial" w:eastAsiaTheme="majorEastAsia" w:hAnsi="Arial" w:cs="Arial"/>
          <w:color w:val="000000"/>
        </w:rPr>
      </w:pPr>
      <w:r>
        <w:rPr>
          <w:rStyle w:val="normaltextrun"/>
          <w:rFonts w:ascii="Arial" w:eastAsiaTheme="majorEastAsia" w:hAnsi="Arial" w:cs="Arial"/>
          <w:color w:val="000000"/>
          <w:lang w:val="en-US"/>
        </w:rPr>
        <w:t>Section 7 of the Sewerage (Scotland) Act 1968 allows for the roads authority and Scottish Water to connect to each other’s drainage systems where reasonable to do so. The</w:t>
      </w:r>
      <w:hyperlink r:id="rId17" w:tgtFrame="_blank" w:history="1">
        <w:r w:rsidRPr="00E17A63">
          <w:rPr>
            <w:rStyle w:val="Hyperlink"/>
            <w:rFonts w:ascii="Arial" w:eastAsiaTheme="majorEastAsia" w:hAnsi="Arial" w:cs="Arial"/>
            <w:lang w:val="en-US"/>
          </w:rPr>
          <w:t xml:space="preserve"> SUDS for Roads</w:t>
        </w:r>
      </w:hyperlink>
      <w:r w:rsidRPr="00E42A14">
        <w:rPr>
          <w:rStyle w:val="normaltextrun"/>
          <w:rFonts w:ascii="Arial" w:eastAsiaTheme="majorEastAsia" w:hAnsi="Arial" w:cs="Arial"/>
          <w:color w:val="0000FF"/>
          <w:u w:val="single"/>
          <w:lang w:val="en-US"/>
        </w:rPr>
        <w:t xml:space="preserve"> </w:t>
      </w:r>
      <w:r>
        <w:rPr>
          <w:rStyle w:val="normaltextrun"/>
          <w:rFonts w:ascii="Arial" w:eastAsiaTheme="majorEastAsia" w:hAnsi="Arial" w:cs="Arial"/>
          <w:color w:val="000000"/>
          <w:lang w:val="en-US"/>
        </w:rPr>
        <w:t>guidance document was published in 2010 and provides a collaborative framework for a more integrated drainage approach.</w:t>
      </w:r>
      <w:r>
        <w:rPr>
          <w:rStyle w:val="eop"/>
          <w:rFonts w:ascii="Arial" w:eastAsiaTheme="majorEastAsia" w:hAnsi="Arial" w:cs="Arial"/>
          <w:color w:val="000000"/>
        </w:rPr>
        <w:t> </w:t>
      </w:r>
    </w:p>
    <w:p w14:paraId="6F94A476" w14:textId="5A6FC308" w:rsidR="00BF16F1" w:rsidRPr="00BF16F1" w:rsidRDefault="00BF16F1" w:rsidP="00BF16F1">
      <w:pPr>
        <w:pStyle w:val="BodyText1"/>
        <w:rPr>
          <w:rFonts w:cs="Segoe UI"/>
          <w:szCs w:val="18"/>
        </w:rPr>
      </w:pPr>
      <w:r>
        <w:rPr>
          <w:rStyle w:val="normaltextrun"/>
          <w:rFonts w:ascii="Arial" w:eastAsiaTheme="majorEastAsia" w:hAnsi="Arial" w:cs="Arial"/>
          <w:color w:val="000000"/>
          <w:lang w:val="en-US"/>
        </w:rPr>
        <w:t xml:space="preserve">It is anticipated that in a growing number of circumstances the local authority, in its role as the roads authority, may </w:t>
      </w:r>
      <w:proofErr w:type="gramStart"/>
      <w:r>
        <w:rPr>
          <w:rStyle w:val="normaltextrun"/>
          <w:rFonts w:ascii="Arial" w:eastAsiaTheme="majorEastAsia" w:hAnsi="Arial" w:cs="Arial"/>
          <w:color w:val="000000"/>
          <w:lang w:val="en-US"/>
        </w:rPr>
        <w:t>take on</w:t>
      </w:r>
      <w:proofErr w:type="gramEnd"/>
      <w:r>
        <w:rPr>
          <w:rStyle w:val="normaltextrun"/>
          <w:rFonts w:ascii="Arial" w:eastAsiaTheme="majorEastAsia" w:hAnsi="Arial" w:cs="Arial"/>
          <w:color w:val="000000"/>
          <w:lang w:val="en-US"/>
        </w:rPr>
        <w:t xml:space="preserve"> part or </w:t>
      </w:r>
      <w:proofErr w:type="gramStart"/>
      <w:r>
        <w:rPr>
          <w:rStyle w:val="normaltextrun"/>
          <w:rFonts w:ascii="Arial" w:eastAsiaTheme="majorEastAsia" w:hAnsi="Arial" w:cs="Arial"/>
          <w:color w:val="000000"/>
          <w:lang w:val="en-US"/>
        </w:rPr>
        <w:t>all of</w:t>
      </w:r>
      <w:proofErr w:type="gramEnd"/>
      <w:r>
        <w:rPr>
          <w:rStyle w:val="normaltextrun"/>
          <w:rFonts w:ascii="Arial" w:eastAsiaTheme="majorEastAsia" w:hAnsi="Arial" w:cs="Arial"/>
          <w:color w:val="000000"/>
          <w:lang w:val="en-US"/>
        </w:rPr>
        <w:t xml:space="preserve"> the SUD system as part of a </w:t>
      </w:r>
      <w:r w:rsidR="00BD41A0">
        <w:rPr>
          <w:rStyle w:val="normaltextrun"/>
          <w:rFonts w:ascii="Arial" w:eastAsiaTheme="majorEastAsia" w:hAnsi="Arial" w:cs="Arial"/>
          <w:color w:val="000000"/>
          <w:lang w:val="en-US"/>
        </w:rPr>
        <w:t>run-off</w:t>
      </w:r>
      <w:r>
        <w:rPr>
          <w:rStyle w:val="normaltextrun"/>
          <w:rFonts w:ascii="Arial" w:eastAsiaTheme="majorEastAsia" w:hAnsi="Arial" w:cs="Arial"/>
          <w:color w:val="000000"/>
          <w:lang w:val="en-US"/>
        </w:rPr>
        <w:t xml:space="preserve"> management plan.</w:t>
      </w:r>
      <w:r>
        <w:rPr>
          <w:rStyle w:val="eop"/>
          <w:rFonts w:ascii="Arial" w:eastAsiaTheme="majorEastAsia" w:hAnsi="Arial" w:cs="Arial"/>
          <w:color w:val="000000"/>
        </w:rPr>
        <w:t> </w:t>
      </w:r>
    </w:p>
    <w:p w14:paraId="1E5216F8" w14:textId="334D074E" w:rsidR="00BF16F1" w:rsidRPr="00E42A14" w:rsidRDefault="00B01E4B" w:rsidP="00BF16F1">
      <w:pPr>
        <w:pStyle w:val="Heading1"/>
      </w:pPr>
      <w:bookmarkStart w:id="4" w:name="_Toc196741585"/>
      <w:r>
        <w:lastRenderedPageBreak/>
        <w:t>5.</w:t>
      </w:r>
      <w:r>
        <w:tab/>
      </w:r>
      <w:r w:rsidR="00BF16F1">
        <w:t>SUDS requirements</w:t>
      </w:r>
      <w:bookmarkEnd w:id="4"/>
    </w:p>
    <w:p w14:paraId="7EFADF1E" w14:textId="24601F25" w:rsidR="00BF16F1" w:rsidRDefault="00BF16F1" w:rsidP="00BF16F1">
      <w:pPr>
        <w:pStyle w:val="BodyText1"/>
        <w:rPr>
          <w:rFonts w:eastAsia="Arial"/>
        </w:rPr>
      </w:pPr>
      <w:r>
        <w:rPr>
          <w:rFonts w:eastAsia="Arial"/>
        </w:rPr>
        <w:t xml:space="preserve">SUDS are required for run-off from built developments </w:t>
      </w:r>
      <w:r w:rsidRPr="00580B46">
        <w:rPr>
          <w:rFonts w:eastAsia="Arial"/>
        </w:rPr>
        <w:t>constructed on or after 1 April 2007</w:t>
      </w:r>
      <w:r>
        <w:rPr>
          <w:rFonts w:eastAsia="Arial"/>
        </w:rPr>
        <w:t xml:space="preserve"> (except from a single dwelling or for a discharge to coastal waters) for all run-off authorised by GBR 10B. </w:t>
      </w:r>
      <w:r w:rsidR="0026518F">
        <w:rPr>
          <w:rFonts w:eastAsia="Arial"/>
        </w:rPr>
        <w:t>Built development</w:t>
      </w:r>
      <w:r w:rsidR="00326DD3">
        <w:rPr>
          <w:rFonts w:eastAsia="Arial"/>
        </w:rPr>
        <w:t xml:space="preserve"> includes</w:t>
      </w:r>
      <w:r w:rsidR="0026518F">
        <w:rPr>
          <w:rFonts w:eastAsia="Arial"/>
        </w:rPr>
        <w:t xml:space="preserve"> </w:t>
      </w:r>
      <w:r w:rsidR="00374E5A">
        <w:rPr>
          <w:rFonts w:eastAsia="Arial"/>
        </w:rPr>
        <w:t xml:space="preserve">re-development </w:t>
      </w:r>
      <w:r w:rsidR="008048E6">
        <w:rPr>
          <w:rFonts w:eastAsia="Arial"/>
        </w:rPr>
        <w:t>sites where the construction was completed after 1 April 2007.</w:t>
      </w:r>
      <w:r w:rsidR="005409D7">
        <w:rPr>
          <w:rFonts w:eastAsia="Arial"/>
        </w:rPr>
        <w:t xml:space="preserve"> </w:t>
      </w:r>
      <w:r>
        <w:rPr>
          <w:rFonts w:eastAsia="Arial"/>
        </w:rPr>
        <w:t>R</w:t>
      </w:r>
      <w:r w:rsidRPr="00DE073D">
        <w:rPr>
          <w:rFonts w:eastAsia="Arial"/>
        </w:rPr>
        <w:t xml:space="preserve">un-off authorised by </w:t>
      </w:r>
      <w:r>
        <w:rPr>
          <w:rFonts w:eastAsia="Arial"/>
        </w:rPr>
        <w:t>permit will normally also require SUDS.</w:t>
      </w:r>
    </w:p>
    <w:p w14:paraId="794E7702" w14:textId="77777777" w:rsidR="00BF16F1" w:rsidRDefault="00BF16F1" w:rsidP="00BF16F1">
      <w:pPr>
        <w:pStyle w:val="BodyText1"/>
      </w:pPr>
      <w:r>
        <w:rPr>
          <w:rFonts w:eastAsia="Arial"/>
        </w:rPr>
        <w:t>SUDS requirements for a particular land use (e.g. residential, industrial estates) should be determined by referring to the</w:t>
      </w:r>
      <w:hyperlink r:id="rId18">
        <w:r w:rsidRPr="00B01E4B">
          <w:rPr>
            <w:rFonts w:eastAsia="Arial"/>
            <w:color w:val="016574" w:themeColor="accent6"/>
            <w:u w:val="single"/>
          </w:rPr>
          <w:t xml:space="preserve"> </w:t>
        </w:r>
      </w:hyperlink>
      <w:hyperlink r:id="rId19">
        <w:r w:rsidRPr="00B01E4B">
          <w:rPr>
            <w:rFonts w:eastAsia="Arial"/>
            <w:color w:val="016574" w:themeColor="accent6"/>
            <w:u w:val="single"/>
          </w:rPr>
          <w:t>SUDS Manual</w:t>
        </w:r>
      </w:hyperlink>
      <w:r w:rsidRPr="00B01E4B">
        <w:rPr>
          <w:rFonts w:eastAsia="Arial"/>
          <w:color w:val="016574" w:themeColor="accent6"/>
        </w:rPr>
        <w:t xml:space="preserve"> </w:t>
      </w:r>
      <w:r>
        <w:rPr>
          <w:rFonts w:eastAsia="Arial"/>
        </w:rPr>
        <w:t xml:space="preserve">(CIRIA C753). Different urban land uses generate a variety of pollutants and similarly, different types of SUDS </w:t>
      </w:r>
      <w:proofErr w:type="gramStart"/>
      <w:r>
        <w:rPr>
          <w:rFonts w:eastAsia="Arial"/>
        </w:rPr>
        <w:t>are capable of treating</w:t>
      </w:r>
      <w:proofErr w:type="gramEnd"/>
      <w:r>
        <w:rPr>
          <w:rFonts w:eastAsia="Arial"/>
        </w:rPr>
        <w:t xml:space="preserve"> these pollutants to various extents.</w:t>
      </w:r>
      <w:r w:rsidRPr="008A5C21">
        <w:t xml:space="preserve"> </w:t>
      </w:r>
    </w:p>
    <w:p w14:paraId="52388455" w14:textId="77777777" w:rsidR="00BF16F1" w:rsidRDefault="00BF16F1" w:rsidP="00BF16F1">
      <w:pPr>
        <w:pStyle w:val="BodyText1"/>
        <w:rPr>
          <w:rFonts w:eastAsia="Arial"/>
        </w:rPr>
      </w:pPr>
      <w:r>
        <w:t>A</w:t>
      </w:r>
      <w:r w:rsidRPr="008A5C21">
        <w:rPr>
          <w:rFonts w:eastAsia="Arial"/>
        </w:rPr>
        <w:t xml:space="preserve">s well as </w:t>
      </w:r>
      <w:r>
        <w:rPr>
          <w:rFonts w:eastAsia="Arial"/>
        </w:rPr>
        <w:t>providing</w:t>
      </w:r>
      <w:r w:rsidRPr="008A5C21">
        <w:rPr>
          <w:rFonts w:eastAsia="Arial"/>
        </w:rPr>
        <w:t xml:space="preserve"> guidance on appropriate treatment, </w:t>
      </w:r>
      <w:r>
        <w:rPr>
          <w:rFonts w:eastAsia="Arial"/>
        </w:rPr>
        <w:t>t</w:t>
      </w:r>
      <w:r w:rsidRPr="008A5C21">
        <w:rPr>
          <w:rFonts w:eastAsia="Arial"/>
        </w:rPr>
        <w:t>he SUDS Manual provides detailed guidance on types of SUDS and design considerations.</w:t>
      </w:r>
    </w:p>
    <w:p w14:paraId="5F534347" w14:textId="1C1A761F" w:rsidR="005B63E0" w:rsidRDefault="00B01E4B" w:rsidP="00B01E4B">
      <w:pPr>
        <w:pStyle w:val="Heading2"/>
        <w:rPr>
          <w:rFonts w:eastAsia="Times New Roman"/>
        </w:rPr>
      </w:pPr>
      <w:bookmarkStart w:id="5" w:name="_Toc196741586"/>
      <w:r>
        <w:rPr>
          <w:rFonts w:eastAsia="Times New Roman"/>
        </w:rPr>
        <w:t>5.1.</w:t>
      </w:r>
      <w:r>
        <w:rPr>
          <w:rFonts w:eastAsia="Times New Roman"/>
        </w:rPr>
        <w:tab/>
        <w:t>Determining appropriate SUDS treatment</w:t>
      </w:r>
      <w:bookmarkEnd w:id="5"/>
    </w:p>
    <w:p w14:paraId="4B9A4590" w14:textId="49DF9F59" w:rsidR="00B01E4B" w:rsidRPr="00684F5A" w:rsidRDefault="00B01E4B" w:rsidP="00B01E4B">
      <w:pPr>
        <w:pStyle w:val="Heading3"/>
        <w:rPr>
          <w:rFonts w:eastAsia="Times New Roman"/>
        </w:rPr>
      </w:pPr>
      <w:bookmarkStart w:id="6" w:name="_Toc196741587"/>
      <w:r>
        <w:rPr>
          <w:rFonts w:eastAsia="Times New Roman"/>
        </w:rPr>
        <w:t>5.1.1.</w:t>
      </w:r>
      <w:r>
        <w:rPr>
          <w:rFonts w:eastAsia="Times New Roman"/>
        </w:rPr>
        <w:tab/>
        <w:t>Interception</w:t>
      </w:r>
      <w:bookmarkEnd w:id="6"/>
    </w:p>
    <w:p w14:paraId="121DA01B" w14:textId="77777777" w:rsidR="00B01E4B" w:rsidRPr="00B01E4B" w:rsidRDefault="00B01E4B" w:rsidP="00B01E4B">
      <w:pPr>
        <w:pStyle w:val="BodyText1"/>
      </w:pPr>
      <w:r w:rsidRPr="00B01E4B">
        <w:t xml:space="preserve">It is very important that SUDS are designed to prevent runoff from the site for </w:t>
      </w:r>
      <w:proofErr w:type="gramStart"/>
      <w:r w:rsidRPr="00B01E4B">
        <w:t>the majority of</w:t>
      </w:r>
      <w:proofErr w:type="gramEnd"/>
      <w:r w:rsidRPr="00B01E4B">
        <w:t xml:space="preserve"> small rainfall events, as described in section 4.3.1. of the </w:t>
      </w:r>
      <w:hyperlink r:id="rId20" w:history="1">
        <w:r w:rsidRPr="00331500">
          <w:rPr>
            <w:rStyle w:val="Hyperlink"/>
            <w:color w:val="016574" w:themeColor="accent6"/>
          </w:rPr>
          <w:t>SUDS Manual</w:t>
        </w:r>
      </w:hyperlink>
      <w:r w:rsidRPr="00B01E4B">
        <w:t>. This is known as interception and typically requires source control.</w:t>
      </w:r>
    </w:p>
    <w:p w14:paraId="61459991" w14:textId="77777777" w:rsidR="00B01E4B" w:rsidRDefault="00B01E4B" w:rsidP="00B01E4B">
      <w:pPr>
        <w:pStyle w:val="Heading3"/>
      </w:pPr>
      <w:bookmarkStart w:id="7" w:name="_Toc196741588"/>
      <w:r>
        <w:t>5.1.2. Simple index approach</w:t>
      </w:r>
      <w:bookmarkEnd w:id="7"/>
    </w:p>
    <w:p w14:paraId="4621398D" w14:textId="77777777" w:rsidR="00B01E4B" w:rsidRDefault="00B01E4B" w:rsidP="00B01E4B">
      <w:pPr>
        <w:pStyle w:val="BodyText1"/>
        <w:rPr>
          <w:rFonts w:ascii="Arial" w:eastAsia="Arial" w:hAnsi="Arial"/>
          <w:color w:val="000000"/>
        </w:rPr>
      </w:pPr>
      <w:r>
        <w:rPr>
          <w:rFonts w:ascii="Arial" w:eastAsia="Arial" w:hAnsi="Arial"/>
          <w:color w:val="000000"/>
        </w:rPr>
        <w:t xml:space="preserve">Runoff should be treated to prevent negative impacts on receiving water quality. </w:t>
      </w:r>
      <w:r w:rsidRPr="009743EE">
        <w:rPr>
          <w:rFonts w:ascii="Arial" w:eastAsia="Arial" w:hAnsi="Arial"/>
          <w:color w:val="000000"/>
        </w:rPr>
        <w:t>Table 4.3</w:t>
      </w:r>
      <w:r>
        <w:rPr>
          <w:rFonts w:ascii="Arial" w:eastAsia="Arial" w:hAnsi="Arial"/>
          <w:color w:val="000000"/>
        </w:rPr>
        <w:t xml:space="preserve"> of the</w:t>
      </w:r>
      <w:hyperlink r:id="rId21">
        <w:r>
          <w:rPr>
            <w:rFonts w:ascii="Arial" w:eastAsia="Arial" w:hAnsi="Arial"/>
            <w:color w:val="0000FF"/>
            <w:u w:val="single"/>
          </w:rPr>
          <w:t xml:space="preserve"> </w:t>
        </w:r>
      </w:hyperlink>
      <w:hyperlink r:id="rId22">
        <w:r w:rsidRPr="00B01E4B">
          <w:rPr>
            <w:rFonts w:ascii="Arial" w:eastAsia="Arial" w:hAnsi="Arial"/>
            <w:color w:val="016574" w:themeColor="accent6"/>
            <w:u w:val="single"/>
          </w:rPr>
          <w:t>SUDS Manual</w:t>
        </w:r>
      </w:hyperlink>
      <w:r>
        <w:rPr>
          <w:rFonts w:ascii="Arial" w:eastAsia="Arial" w:hAnsi="Arial"/>
          <w:i/>
          <w:color w:val="000000"/>
        </w:rPr>
        <w:t xml:space="preserve"> </w:t>
      </w:r>
      <w:r>
        <w:rPr>
          <w:rFonts w:ascii="Arial" w:eastAsia="Arial" w:hAnsi="Arial"/>
          <w:color w:val="000000"/>
        </w:rPr>
        <w:t>sets out the water quality management approach for differing land uses.</w:t>
      </w:r>
    </w:p>
    <w:p w14:paraId="03A9A2F4" w14:textId="21F5717B" w:rsidR="00B01E4B" w:rsidRDefault="00B01E4B" w:rsidP="00B01E4B">
      <w:pPr>
        <w:pStyle w:val="BodyText1"/>
        <w:rPr>
          <w:rFonts w:ascii="Arial" w:eastAsia="Arial" w:hAnsi="Arial"/>
          <w:color w:val="000000"/>
        </w:rPr>
      </w:pPr>
      <w:r>
        <w:rPr>
          <w:rFonts w:ascii="Arial" w:eastAsia="Arial" w:hAnsi="Arial"/>
          <w:color w:val="000000"/>
        </w:rPr>
        <w:t xml:space="preserve">For most developments, this can be achieved by following the Simple Index Approach as described </w:t>
      </w:r>
      <w:r w:rsidRPr="009743EE">
        <w:rPr>
          <w:rFonts w:ascii="Arial" w:eastAsia="Arial" w:hAnsi="Arial"/>
          <w:color w:val="000000"/>
        </w:rPr>
        <w:t>in section 26.7.1 of</w:t>
      </w:r>
      <w:r>
        <w:rPr>
          <w:rFonts w:ascii="Arial" w:eastAsia="Arial" w:hAnsi="Arial"/>
          <w:color w:val="000000"/>
        </w:rPr>
        <w:t xml:space="preserve"> the CIRIA SUDS Manual to determine the type of SUDS required for the site. A</w:t>
      </w:r>
      <w:r w:rsidRPr="00B01E4B">
        <w:rPr>
          <w:rFonts w:ascii="Arial" w:eastAsia="Arial" w:hAnsi="Arial"/>
          <w:color w:val="0000FF"/>
        </w:rPr>
        <w:t xml:space="preserve"> </w:t>
      </w:r>
      <w:hyperlink r:id="rId23">
        <w:r w:rsidRPr="00B01E4B">
          <w:rPr>
            <w:rFonts w:ascii="Arial" w:eastAsia="Arial" w:hAnsi="Arial"/>
            <w:color w:val="016574" w:themeColor="accent6"/>
            <w:u w:val="single"/>
          </w:rPr>
          <w:t>Simple Index Approach (SIA) Tool</w:t>
        </w:r>
      </w:hyperlink>
      <w:r>
        <w:rPr>
          <w:rFonts w:ascii="Arial" w:eastAsia="Arial" w:hAnsi="Arial"/>
          <w:i/>
          <w:color w:val="000000"/>
        </w:rPr>
        <w:t xml:space="preserve"> </w:t>
      </w:r>
      <w:r>
        <w:rPr>
          <w:rFonts w:ascii="Arial" w:eastAsia="Arial" w:hAnsi="Arial"/>
          <w:color w:val="000000"/>
        </w:rPr>
        <w:t xml:space="preserve">is available to help determine whether the proposed SUDS are in line with the Simple Index Approach and acceptable. Appendix C of the SUDS Manual also includes worked examples of applying the Simple Index Approach. Guidance on infiltration SUDS is provided in section </w:t>
      </w:r>
      <w:r w:rsidR="001107BA" w:rsidRPr="001107BA">
        <w:rPr>
          <w:rFonts w:ascii="Arial" w:eastAsia="Arial" w:hAnsi="Arial"/>
          <w:color w:val="000000"/>
        </w:rPr>
        <w:t>5</w:t>
      </w:r>
      <w:r w:rsidRPr="001107BA">
        <w:rPr>
          <w:rFonts w:ascii="Arial" w:eastAsia="Arial" w:hAnsi="Arial"/>
          <w:color w:val="000000"/>
        </w:rPr>
        <w:t>.2.5</w:t>
      </w:r>
      <w:r>
        <w:rPr>
          <w:rFonts w:ascii="Arial" w:eastAsia="Arial" w:hAnsi="Arial"/>
          <w:color w:val="000000"/>
        </w:rPr>
        <w:t xml:space="preserve"> of this document.</w:t>
      </w:r>
    </w:p>
    <w:p w14:paraId="1DDD1E1E" w14:textId="473627DD" w:rsidR="00B01E4B" w:rsidRDefault="00B01E4B" w:rsidP="00B01E4B">
      <w:pPr>
        <w:pStyle w:val="BodyText1"/>
        <w:rPr>
          <w:rFonts w:ascii="Arial" w:eastAsia="Arial" w:hAnsi="Arial"/>
          <w:color w:val="000000"/>
        </w:rPr>
      </w:pPr>
      <w:r>
        <w:rPr>
          <w:rFonts w:ascii="Arial" w:eastAsia="Arial" w:hAnsi="Arial"/>
          <w:color w:val="000000"/>
        </w:rPr>
        <w:lastRenderedPageBreak/>
        <w:t>The Simple Index Approach is appropriate for all land uses authorised by GBR 10</w:t>
      </w:r>
      <w:r w:rsidRPr="009743EE">
        <w:rPr>
          <w:rFonts w:ascii="Arial" w:eastAsia="Arial" w:hAnsi="Arial"/>
          <w:color w:val="000000"/>
        </w:rPr>
        <w:t>B</w:t>
      </w:r>
      <w:r>
        <w:rPr>
          <w:rFonts w:ascii="Arial" w:eastAsia="Arial" w:hAnsi="Arial"/>
          <w:color w:val="000000"/>
        </w:rPr>
        <w:t xml:space="preserve">. For trunk roads/motorways, </w:t>
      </w:r>
      <w:r w:rsidRPr="00036772">
        <w:t>the</w:t>
      </w:r>
      <w:hyperlink r:id="rId24">
        <w:r w:rsidRPr="00036772">
          <w:t xml:space="preserve"> </w:t>
        </w:r>
      </w:hyperlink>
      <w:hyperlink r:id="rId25" w:history="1">
        <w:r w:rsidRPr="00036772">
          <w:rPr>
            <w:rStyle w:val="Hyperlink"/>
          </w:rPr>
          <w:t>Design Manual for Roads and Bridges</w:t>
        </w:r>
      </w:hyperlink>
      <w:r>
        <w:rPr>
          <w:rFonts w:ascii="Arial" w:eastAsia="Arial" w:hAnsi="Arial"/>
          <w:i/>
          <w:color w:val="000000"/>
        </w:rPr>
        <w:t xml:space="preserve"> </w:t>
      </w:r>
      <w:r>
        <w:rPr>
          <w:rFonts w:ascii="Arial" w:eastAsia="Arial" w:hAnsi="Arial"/>
          <w:color w:val="000000"/>
        </w:rPr>
        <w:t>guidance should be followed.</w:t>
      </w:r>
    </w:p>
    <w:p w14:paraId="46D93692" w14:textId="63AC33F8" w:rsidR="00B01E4B" w:rsidRDefault="00B01E4B" w:rsidP="00B01E4B">
      <w:pPr>
        <w:pStyle w:val="BodyText1"/>
        <w:rPr>
          <w:rFonts w:ascii="Arial" w:eastAsia="Arial" w:hAnsi="Arial"/>
          <w:color w:val="000000"/>
          <w:spacing w:val="-1"/>
        </w:rPr>
      </w:pPr>
      <w:r>
        <w:rPr>
          <w:rFonts w:ascii="Arial" w:eastAsia="Arial" w:hAnsi="Arial"/>
          <w:color w:val="000000"/>
          <w:spacing w:val="-1"/>
        </w:rPr>
        <w:t xml:space="preserve">High pollution hazard sites require a permit and whereas the Simple Index Approach may be appropriate, an alternative approach such as </w:t>
      </w:r>
      <w:r w:rsidR="00326B91">
        <w:rPr>
          <w:rFonts w:ascii="Arial" w:eastAsia="Arial" w:hAnsi="Arial"/>
          <w:color w:val="000000"/>
          <w:spacing w:val="-1"/>
        </w:rPr>
        <w:t xml:space="preserve">a </w:t>
      </w:r>
      <w:r>
        <w:rPr>
          <w:rFonts w:ascii="Arial" w:eastAsia="Arial" w:hAnsi="Arial"/>
          <w:color w:val="000000"/>
          <w:spacing w:val="-1"/>
        </w:rPr>
        <w:t xml:space="preserve">detailed risk assessment is likely to be required. Further guidance on detailed risk assessment is available from </w:t>
      </w:r>
      <w:r w:rsidRPr="005C6665">
        <w:rPr>
          <w:rFonts w:ascii="Arial" w:eastAsia="Arial" w:hAnsi="Arial"/>
          <w:color w:val="000000"/>
          <w:spacing w:val="-1"/>
        </w:rPr>
        <w:t>section 26.7.3</w:t>
      </w:r>
      <w:r>
        <w:rPr>
          <w:rFonts w:ascii="Arial" w:eastAsia="Arial" w:hAnsi="Arial"/>
          <w:color w:val="000000"/>
          <w:spacing w:val="-1"/>
        </w:rPr>
        <w:t xml:space="preserve"> of the SUDS Manual.</w:t>
      </w:r>
    </w:p>
    <w:p w14:paraId="160F586E" w14:textId="74CA320C" w:rsidR="00B01E4B" w:rsidRDefault="00036772" w:rsidP="00B01E4B">
      <w:pPr>
        <w:pStyle w:val="BodyText1"/>
        <w:rPr>
          <w:rFonts w:ascii="Arial" w:eastAsia="Arial" w:hAnsi="Arial"/>
          <w:color w:val="000000"/>
        </w:rPr>
      </w:pPr>
      <w:r>
        <w:rPr>
          <w:rFonts w:ascii="Arial" w:eastAsia="Arial" w:hAnsi="Arial"/>
          <w:color w:val="000000"/>
        </w:rPr>
        <w:t>You should r</w:t>
      </w:r>
      <w:r w:rsidR="00B01E4B">
        <w:rPr>
          <w:rFonts w:ascii="Arial" w:eastAsia="Arial" w:hAnsi="Arial"/>
          <w:color w:val="000000"/>
        </w:rPr>
        <w:t>efer to the following section for further guidance on appropriate SUDS.</w:t>
      </w:r>
    </w:p>
    <w:p w14:paraId="555B72F3" w14:textId="790CCB41" w:rsidR="00036772" w:rsidRDefault="00036772" w:rsidP="00036772">
      <w:pPr>
        <w:pStyle w:val="Heading2"/>
      </w:pPr>
      <w:bookmarkStart w:id="8" w:name="_Toc196741589"/>
      <w:r>
        <w:t>5.2.</w:t>
      </w:r>
      <w:r>
        <w:tab/>
        <w:t>Appropriate SUD systems</w:t>
      </w:r>
      <w:bookmarkEnd w:id="8"/>
    </w:p>
    <w:p w14:paraId="62ABBFD7" w14:textId="510C010A" w:rsidR="00036772" w:rsidRPr="00D41DA6" w:rsidRDefault="00036772" w:rsidP="00036772">
      <w:pPr>
        <w:pStyle w:val="BodyText1"/>
        <w:rPr>
          <w:rFonts w:cstheme="minorHAnsi"/>
        </w:rPr>
      </w:pPr>
      <w:r w:rsidRPr="00D41DA6">
        <w:rPr>
          <w:rStyle w:val="normaltextrun"/>
          <w:rFonts w:eastAsiaTheme="majorEastAsia" w:cstheme="minorHAnsi"/>
          <w:color w:val="000000"/>
          <w:lang w:val="en-US"/>
        </w:rPr>
        <w:t xml:space="preserve">There are </w:t>
      </w:r>
      <w:proofErr w:type="gramStart"/>
      <w:r w:rsidRPr="00D41DA6">
        <w:rPr>
          <w:rStyle w:val="normaltextrun"/>
          <w:rFonts w:eastAsiaTheme="majorEastAsia" w:cstheme="minorHAnsi"/>
          <w:color w:val="000000"/>
          <w:lang w:val="en-US"/>
        </w:rPr>
        <w:t>a number of</w:t>
      </w:r>
      <w:proofErr w:type="gramEnd"/>
      <w:r w:rsidRPr="00D41DA6">
        <w:rPr>
          <w:rStyle w:val="normaltextrun"/>
          <w:rFonts w:eastAsiaTheme="majorEastAsia" w:cstheme="minorHAnsi"/>
          <w:color w:val="000000"/>
          <w:lang w:val="en-US"/>
        </w:rPr>
        <w:t xml:space="preserve"> sources of information that </w:t>
      </w:r>
      <w:r>
        <w:rPr>
          <w:rStyle w:val="normaltextrun"/>
          <w:rFonts w:eastAsiaTheme="majorEastAsia" w:cstheme="minorHAnsi"/>
          <w:color w:val="000000"/>
          <w:lang w:val="en-US"/>
        </w:rPr>
        <w:t>provide guidance on appropriate SUDS</w:t>
      </w:r>
      <w:r w:rsidRPr="00D41DA6">
        <w:rPr>
          <w:rStyle w:val="normaltextrun"/>
          <w:rFonts w:eastAsiaTheme="majorEastAsia" w:cstheme="minorHAnsi"/>
          <w:color w:val="000000"/>
          <w:lang w:val="en-US"/>
        </w:rPr>
        <w:t>.</w:t>
      </w:r>
      <w:r w:rsidRPr="00D41DA6">
        <w:rPr>
          <w:rStyle w:val="eop"/>
          <w:rFonts w:eastAsiaTheme="majorEastAsia" w:cstheme="minorHAnsi"/>
          <w:color w:val="000000"/>
        </w:rPr>
        <w:t> </w:t>
      </w:r>
    </w:p>
    <w:p w14:paraId="7872B7BA" w14:textId="1B1FBE17" w:rsidR="00A61E9F" w:rsidRDefault="00A61E9F" w:rsidP="0036740A">
      <w:pPr>
        <w:pStyle w:val="BodyText1"/>
        <w:numPr>
          <w:ilvl w:val="0"/>
          <w:numId w:val="24"/>
        </w:numPr>
        <w:rPr>
          <w:color w:val="016574" w:themeColor="accent6"/>
        </w:rPr>
      </w:pPr>
      <w:hyperlink r:id="rId26">
        <w:r w:rsidRPr="00B01E4B">
          <w:rPr>
            <w:rFonts w:ascii="Arial" w:eastAsia="Arial" w:hAnsi="Arial"/>
            <w:color w:val="016574" w:themeColor="accent6"/>
            <w:u w:val="single"/>
          </w:rPr>
          <w:t>SUDS Manual</w:t>
        </w:r>
      </w:hyperlink>
      <w:r>
        <w:rPr>
          <w:color w:val="016574" w:themeColor="accent6"/>
        </w:rPr>
        <w:t>.</w:t>
      </w:r>
    </w:p>
    <w:p w14:paraId="7364DD64" w14:textId="52B803B2" w:rsidR="00036772" w:rsidRPr="00EC6A56" w:rsidRDefault="00036772" w:rsidP="0036740A">
      <w:pPr>
        <w:pStyle w:val="BodyText1"/>
        <w:numPr>
          <w:ilvl w:val="0"/>
          <w:numId w:val="24"/>
        </w:numPr>
        <w:rPr>
          <w:rFonts w:cstheme="minorHAnsi"/>
        </w:rPr>
      </w:pPr>
      <w:hyperlink r:id="rId27" w:history="1">
        <w:r w:rsidRPr="00E42793">
          <w:rPr>
            <w:rStyle w:val="Hyperlink"/>
          </w:rPr>
          <w:t>Sewers for Scotland</w:t>
        </w:r>
      </w:hyperlink>
      <w:r w:rsidRPr="00EC6A56">
        <w:rPr>
          <w:rStyle w:val="normaltextrun"/>
          <w:rFonts w:eastAsiaTheme="majorEastAsia" w:cstheme="minorHAnsi"/>
          <w:i/>
          <w:iCs/>
          <w:color w:val="000000"/>
          <w:lang w:val="en-US"/>
        </w:rPr>
        <w:t> </w:t>
      </w:r>
      <w:r>
        <w:rPr>
          <w:rStyle w:val="eop"/>
          <w:rFonts w:eastAsiaTheme="majorEastAsia" w:cstheme="minorHAnsi"/>
          <w:color w:val="000000"/>
        </w:rPr>
        <w:t>for discharges adopted by</w:t>
      </w:r>
      <w:r w:rsidRPr="0038046C">
        <w:rPr>
          <w:rStyle w:val="eop"/>
          <w:rFonts w:eastAsiaTheme="majorEastAsia" w:cstheme="minorHAnsi"/>
          <w:color w:val="000000"/>
        </w:rPr>
        <w:t xml:space="preserve"> Scottish Water</w:t>
      </w:r>
      <w:r>
        <w:rPr>
          <w:rStyle w:val="eop"/>
          <w:rFonts w:eastAsiaTheme="majorEastAsia" w:cstheme="minorHAnsi"/>
          <w:color w:val="000000"/>
        </w:rPr>
        <w:t>.</w:t>
      </w:r>
      <w:r w:rsidRPr="0038046C">
        <w:rPr>
          <w:rStyle w:val="eop"/>
          <w:rFonts w:eastAsiaTheme="majorEastAsia" w:cstheme="minorHAnsi"/>
          <w:color w:val="000000"/>
        </w:rPr>
        <w:t xml:space="preserve">  </w:t>
      </w:r>
    </w:p>
    <w:p w14:paraId="7F8E350B" w14:textId="3A48A4C7" w:rsidR="00036772" w:rsidRPr="00D41DA6" w:rsidRDefault="00A61E9F" w:rsidP="0036740A">
      <w:pPr>
        <w:pStyle w:val="BodyText1"/>
        <w:numPr>
          <w:ilvl w:val="0"/>
          <w:numId w:val="24"/>
        </w:numPr>
        <w:rPr>
          <w:rFonts w:cstheme="minorHAnsi"/>
        </w:rPr>
      </w:pPr>
      <w:hyperlink r:id="rId28" w:history="1">
        <w:r w:rsidRPr="00A61E9F">
          <w:rPr>
            <w:rStyle w:val="Hyperlink"/>
          </w:rPr>
          <w:t>SUDS for roads</w:t>
        </w:r>
      </w:hyperlink>
      <w:r w:rsidR="001733A0">
        <w:t xml:space="preserve"> </w:t>
      </w:r>
      <w:r w:rsidR="00036772" w:rsidRPr="00003AAE">
        <w:rPr>
          <w:rStyle w:val="eop"/>
          <w:rFonts w:eastAsiaTheme="majorEastAsia" w:cstheme="minorHAnsi"/>
          <w:color w:val="000000"/>
        </w:rPr>
        <w:t xml:space="preserve">for discharges adopted by </w:t>
      </w:r>
      <w:r w:rsidR="00036772">
        <w:rPr>
          <w:rStyle w:val="eop"/>
          <w:rFonts w:eastAsiaTheme="majorEastAsia" w:cstheme="minorHAnsi"/>
          <w:color w:val="000000"/>
        </w:rPr>
        <w:t xml:space="preserve">the </w:t>
      </w:r>
      <w:r w:rsidR="00036772" w:rsidRPr="0038046C">
        <w:rPr>
          <w:rStyle w:val="eop"/>
          <w:rFonts w:eastAsiaTheme="majorEastAsia" w:cstheme="minorHAnsi"/>
          <w:color w:val="000000"/>
        </w:rPr>
        <w:t>Roads Authority</w:t>
      </w:r>
      <w:r w:rsidR="00036772">
        <w:rPr>
          <w:rStyle w:val="eop"/>
          <w:rFonts w:eastAsiaTheme="majorEastAsia" w:cstheme="minorHAnsi"/>
          <w:color w:val="000000"/>
        </w:rPr>
        <w:t>.</w:t>
      </w:r>
    </w:p>
    <w:p w14:paraId="49D66CA8" w14:textId="5C6351C1" w:rsidR="00036772" w:rsidRPr="0036740A" w:rsidRDefault="004A3613" w:rsidP="00036772">
      <w:pPr>
        <w:pStyle w:val="BodyText1"/>
        <w:numPr>
          <w:ilvl w:val="0"/>
          <w:numId w:val="24"/>
        </w:numPr>
        <w:rPr>
          <w:rStyle w:val="normaltextrun"/>
          <w:rFonts w:cstheme="minorHAnsi"/>
        </w:rPr>
      </w:pPr>
      <w:hyperlink r:id="rId29" w:tgtFrame="_blank" w:history="1">
        <w:hyperlink r:id="rId30" w:history="1">
          <w:r w:rsidRPr="00BF16F1">
            <w:rPr>
              <w:rStyle w:val="Hyperlink"/>
            </w:rPr>
            <w:t>Water Assessment and Drainage Assessment Guide</w:t>
          </w:r>
        </w:hyperlink>
        <w:r w:rsidR="00036772" w:rsidRPr="00D41DA6">
          <w:rPr>
            <w:rStyle w:val="normaltextrun"/>
            <w:rFonts w:eastAsiaTheme="majorEastAsia" w:cstheme="minorHAnsi"/>
            <w:i/>
            <w:iCs/>
            <w:color w:val="0000FF"/>
            <w:u w:val="single"/>
            <w:lang w:val="en-US"/>
          </w:rPr>
          <w:t xml:space="preserve"> </w:t>
        </w:r>
      </w:hyperlink>
      <w:r w:rsidR="00036772" w:rsidRPr="00D41DA6">
        <w:rPr>
          <w:rStyle w:val="normaltextrun"/>
          <w:rFonts w:eastAsiaTheme="majorEastAsia" w:cstheme="minorHAnsi"/>
          <w:color w:val="000000"/>
          <w:lang w:val="en-US"/>
        </w:rPr>
        <w:t>(WADAG)</w:t>
      </w:r>
      <w:r w:rsidR="00036772">
        <w:rPr>
          <w:rStyle w:val="normaltextrun"/>
          <w:rFonts w:eastAsiaTheme="majorEastAsia" w:cstheme="minorHAnsi"/>
          <w:color w:val="000000"/>
          <w:lang w:val="en-US"/>
        </w:rPr>
        <w:t>.</w:t>
      </w:r>
      <w:r w:rsidR="00036772" w:rsidRPr="00D41DA6">
        <w:rPr>
          <w:rStyle w:val="eop"/>
          <w:rFonts w:eastAsiaTheme="majorEastAsia" w:cstheme="minorHAnsi"/>
          <w:color w:val="000000"/>
        </w:rPr>
        <w:t> </w:t>
      </w:r>
    </w:p>
    <w:p w14:paraId="75CE6FA4" w14:textId="5B5C56E0" w:rsidR="00036772" w:rsidRPr="00B4741D" w:rsidRDefault="00036772" w:rsidP="00036772">
      <w:pPr>
        <w:pStyle w:val="BodyText1"/>
        <w:rPr>
          <w:rFonts w:eastAsiaTheme="majorEastAsia" w:cstheme="minorHAnsi"/>
          <w:color w:val="000000"/>
        </w:rPr>
      </w:pPr>
      <w:r w:rsidRPr="00D41DA6">
        <w:rPr>
          <w:rStyle w:val="normaltextrun"/>
          <w:rFonts w:eastAsiaTheme="majorEastAsia" w:cstheme="minorHAnsi"/>
          <w:color w:val="000000"/>
          <w:lang w:val="en-US"/>
        </w:rPr>
        <w:t xml:space="preserve">Existing ponds must not be used as SUDS and existing watercourses must not be used to convey untreated </w:t>
      </w:r>
      <w:r w:rsidR="004D2041">
        <w:rPr>
          <w:rStyle w:val="normaltextrun"/>
          <w:rFonts w:eastAsiaTheme="majorEastAsia" w:cstheme="minorHAnsi"/>
          <w:color w:val="000000"/>
          <w:lang w:val="en-US"/>
        </w:rPr>
        <w:t>run-off</w:t>
      </w:r>
      <w:r w:rsidRPr="00D41DA6">
        <w:rPr>
          <w:rStyle w:val="normaltextrun"/>
          <w:rFonts w:eastAsiaTheme="majorEastAsia" w:cstheme="minorHAnsi"/>
          <w:color w:val="000000"/>
          <w:lang w:val="en-US"/>
        </w:rPr>
        <w:t>.</w:t>
      </w:r>
      <w:r w:rsidRPr="00D41DA6">
        <w:rPr>
          <w:rStyle w:val="eop"/>
          <w:rFonts w:eastAsiaTheme="majorEastAsia" w:cstheme="minorHAnsi"/>
          <w:color w:val="000000"/>
        </w:rPr>
        <w:t> </w:t>
      </w:r>
    </w:p>
    <w:p w14:paraId="42104AD2" w14:textId="28F3D6AA" w:rsidR="00036772" w:rsidRDefault="00036772" w:rsidP="00036772">
      <w:pPr>
        <w:pStyle w:val="BodyText1"/>
      </w:pPr>
      <w:r w:rsidRPr="0001273B">
        <w:t>Under GBR 10B</w:t>
      </w:r>
      <w:r w:rsidRPr="002001B9">
        <w:t xml:space="preserve"> roof water also requires SUDS treatment. However, SEPA recognises that there are situations where discharges of certain run-off water pose a very low risk of pollution or impact on receiving water flow e.g., roof water discharging to transitional waters (estuaries) or other waters with very high dilution. In such cases, </w:t>
      </w:r>
      <w:r w:rsidRPr="002001B9">
        <w:rPr>
          <w:b/>
          <w:bCs/>
        </w:rPr>
        <w:t>minimal</w:t>
      </w:r>
      <w:r w:rsidRPr="002001B9">
        <w:t xml:space="preserve"> SUDS measures</w:t>
      </w:r>
      <w:r w:rsidR="0033788D">
        <w:t>,</w:t>
      </w:r>
      <w:r w:rsidRPr="002001B9">
        <w:t xml:space="preserve"> as appropriate to the situation</w:t>
      </w:r>
      <w:r w:rsidR="0033788D">
        <w:t>,</w:t>
      </w:r>
      <w:r w:rsidRPr="002001B9">
        <w:t xml:space="preserve"> will be acceptable. e.g., any ‘source control’ measures, short length of filter trench, partial soakaway etc. </w:t>
      </w:r>
    </w:p>
    <w:p w14:paraId="0613418B" w14:textId="77777777" w:rsidR="00036772" w:rsidRDefault="00036772" w:rsidP="00036772">
      <w:pPr>
        <w:pStyle w:val="BodyText1"/>
        <w:rPr>
          <w:rStyle w:val="normaltextrun"/>
          <w:rFonts w:eastAsiaTheme="majorEastAsia" w:cstheme="minorHAnsi"/>
          <w:strike/>
          <w:color w:val="000000"/>
          <w:lang w:val="en-US"/>
        </w:rPr>
      </w:pPr>
      <w:r w:rsidRPr="002001B9">
        <w:t>The degree of SUDS treatment should be appropriate to the risk of pollution from a particular development.</w:t>
      </w:r>
      <w:r w:rsidRPr="001D2643">
        <w:rPr>
          <w:rStyle w:val="normaltextrun"/>
          <w:rFonts w:eastAsiaTheme="majorEastAsia" w:cstheme="minorHAnsi"/>
          <w:strike/>
          <w:color w:val="000000"/>
          <w:lang w:val="en-US"/>
        </w:rPr>
        <w:t xml:space="preserve"> </w:t>
      </w:r>
    </w:p>
    <w:p w14:paraId="3489864E" w14:textId="77777777" w:rsidR="00B4741D" w:rsidRPr="00B4741D" w:rsidRDefault="00B4741D" w:rsidP="00B4741D">
      <w:pPr>
        <w:pStyle w:val="BodyText1"/>
      </w:pPr>
      <w:r w:rsidRPr="00B4741D">
        <w:rPr>
          <w:rStyle w:val="normaltextrun"/>
        </w:rPr>
        <w:lastRenderedPageBreak/>
        <w:t>The indicative guidance in the following sections provides additional information on the type of SUDS that may be appropriate for various situations.</w:t>
      </w:r>
      <w:r w:rsidRPr="00B4741D">
        <w:rPr>
          <w:rStyle w:val="eop"/>
        </w:rPr>
        <w:t> </w:t>
      </w:r>
    </w:p>
    <w:p w14:paraId="0C3F5554" w14:textId="77777777" w:rsidR="000D6336" w:rsidRDefault="00722071" w:rsidP="00722071">
      <w:pPr>
        <w:pStyle w:val="Heading3"/>
      </w:pPr>
      <w:bookmarkStart w:id="9" w:name="_Toc196741590"/>
      <w:r>
        <w:t>5.2.1.</w:t>
      </w:r>
      <w:r>
        <w:tab/>
      </w:r>
      <w:r w:rsidR="00B4741D">
        <w:t>Housing</w:t>
      </w:r>
      <w:r>
        <w:t>,</w:t>
      </w:r>
      <w:r w:rsidR="00B4741D">
        <w:t xml:space="preserve"> </w:t>
      </w:r>
      <w:r>
        <w:t>parking, retail/business parks</w:t>
      </w:r>
      <w:bookmarkEnd w:id="9"/>
    </w:p>
    <w:p w14:paraId="74B93F85" w14:textId="77777777" w:rsidR="000D6336" w:rsidRPr="00840A12" w:rsidRDefault="000D6336" w:rsidP="000D6336">
      <w:pPr>
        <w:pStyle w:val="BodyText1"/>
        <w:rPr>
          <w:rFonts w:ascii="Segoe UI" w:hAnsi="Segoe UI" w:cs="Segoe UI"/>
          <w:sz w:val="18"/>
          <w:szCs w:val="18"/>
        </w:rPr>
      </w:pPr>
      <w:r w:rsidRPr="000D6336">
        <w:rPr>
          <w:rStyle w:val="normaltextrun"/>
          <w:rFonts w:ascii="Arial" w:eastAsiaTheme="majorEastAsia" w:hAnsi="Arial" w:cs="Arial"/>
          <w:lang w:val="en-US"/>
        </w:rPr>
        <w:t xml:space="preserve">Source controls </w:t>
      </w:r>
      <w:r w:rsidRPr="00840A12">
        <w:rPr>
          <w:rStyle w:val="normaltextrun"/>
          <w:rFonts w:ascii="Arial" w:eastAsiaTheme="majorEastAsia" w:hAnsi="Arial" w:cs="Arial"/>
          <w:lang w:val="en-US"/>
        </w:rPr>
        <w:t>such as permeable block paving, filter strips, green roofs or swales are best practice and are a vital part of the treatment train.</w:t>
      </w:r>
      <w:r w:rsidRPr="00840A12">
        <w:rPr>
          <w:rStyle w:val="eop"/>
          <w:rFonts w:ascii="Arial" w:eastAsiaTheme="majorEastAsia" w:hAnsi="Arial" w:cs="Arial"/>
        </w:rPr>
        <w:t> </w:t>
      </w:r>
    </w:p>
    <w:p w14:paraId="01C6C084" w14:textId="2B0F2D82" w:rsidR="000D6336" w:rsidRPr="00840A12" w:rsidRDefault="000D6336" w:rsidP="000D6336">
      <w:pPr>
        <w:pStyle w:val="BodyText1"/>
        <w:rPr>
          <w:rFonts w:ascii="Segoe UI" w:hAnsi="Segoe UI" w:cs="Segoe UI"/>
          <w:sz w:val="18"/>
          <w:szCs w:val="18"/>
        </w:rPr>
      </w:pPr>
      <w:r w:rsidRPr="000D6336">
        <w:rPr>
          <w:rStyle w:val="normaltextrun"/>
          <w:rFonts w:ascii="Arial" w:eastAsiaTheme="majorEastAsia" w:hAnsi="Arial" w:cs="Arial"/>
          <w:lang w:val="en-US"/>
        </w:rPr>
        <w:t>Site and regional controls</w:t>
      </w:r>
      <w:r w:rsidRPr="00840A12">
        <w:rPr>
          <w:rStyle w:val="normaltextrun"/>
          <w:rFonts w:ascii="Arial" w:eastAsiaTheme="majorEastAsia" w:hAnsi="Arial" w:cs="Arial"/>
          <w:b/>
          <w:bCs/>
          <w:lang w:val="en-US"/>
        </w:rPr>
        <w:t xml:space="preserve"> </w:t>
      </w:r>
      <w:r w:rsidRPr="00840A12">
        <w:rPr>
          <w:rStyle w:val="normaltextrun"/>
          <w:rFonts w:ascii="Arial" w:eastAsiaTheme="majorEastAsia" w:hAnsi="Arial" w:cs="Arial"/>
          <w:lang w:val="en-US"/>
        </w:rPr>
        <w:t>include detention basins/ponds or stormwater wetlands.</w:t>
      </w:r>
      <w:r w:rsidR="006B49E9">
        <w:rPr>
          <w:rStyle w:val="normaltextrun"/>
          <w:rFonts w:ascii="Arial" w:eastAsiaTheme="majorEastAsia" w:hAnsi="Arial" w:cs="Arial"/>
          <w:lang w:val="en-US"/>
        </w:rPr>
        <w:t xml:space="preserve"> </w:t>
      </w:r>
      <w:r w:rsidRPr="00840A12">
        <w:rPr>
          <w:rStyle w:val="normaltextrun"/>
          <w:rFonts w:ascii="Arial" w:eastAsiaTheme="majorEastAsia" w:hAnsi="Arial" w:cs="Arial"/>
          <w:lang w:val="en-US"/>
        </w:rPr>
        <w:t>Pond/wetlands are preferred to detention basins due to biodiversity / amenity benefits. Larger ponds and wetlands may be necessary for large / high risk activities.</w:t>
      </w:r>
      <w:r w:rsidRPr="00840A12">
        <w:rPr>
          <w:rStyle w:val="eop"/>
          <w:rFonts w:ascii="Arial" w:eastAsiaTheme="majorEastAsia" w:hAnsi="Arial" w:cs="Arial"/>
        </w:rPr>
        <w:t> </w:t>
      </w:r>
    </w:p>
    <w:p w14:paraId="26695A20" w14:textId="7BEBBACA" w:rsidR="000D6336" w:rsidRPr="00840A12" w:rsidRDefault="000D6336" w:rsidP="000D6336">
      <w:pPr>
        <w:pStyle w:val="BodyText1"/>
        <w:rPr>
          <w:rFonts w:ascii="Segoe UI" w:hAnsi="Segoe UI" w:cs="Segoe UI"/>
          <w:sz w:val="18"/>
          <w:szCs w:val="18"/>
        </w:rPr>
      </w:pPr>
      <w:r w:rsidRPr="00840A12">
        <w:rPr>
          <w:rStyle w:val="normaltextrun"/>
          <w:rFonts w:ascii="Arial" w:eastAsiaTheme="majorEastAsia" w:hAnsi="Arial" w:cs="Arial"/>
          <w:lang w:val="en-US"/>
        </w:rPr>
        <w:t xml:space="preserve">Water butts with overflows to permeable block paving or </w:t>
      </w:r>
      <w:proofErr w:type="spellStart"/>
      <w:r w:rsidRPr="00840A12">
        <w:rPr>
          <w:rStyle w:val="normaltextrun"/>
          <w:rFonts w:ascii="Arial" w:eastAsiaTheme="majorEastAsia" w:hAnsi="Arial" w:cs="Arial"/>
          <w:lang w:val="en-US"/>
        </w:rPr>
        <w:t>soakaways</w:t>
      </w:r>
      <w:proofErr w:type="spellEnd"/>
      <w:r w:rsidRPr="00840A12">
        <w:rPr>
          <w:rStyle w:val="normaltextrun"/>
          <w:rFonts w:ascii="Arial" w:eastAsiaTheme="majorEastAsia" w:hAnsi="Arial" w:cs="Arial"/>
          <w:lang w:val="en-US"/>
        </w:rPr>
        <w:t xml:space="preserve"> may be</w:t>
      </w:r>
      <w:r w:rsidRPr="00840A12">
        <w:rPr>
          <w:rStyle w:val="eop"/>
          <w:rFonts w:ascii="Arial" w:eastAsiaTheme="majorEastAsia" w:hAnsi="Arial" w:cs="Arial"/>
        </w:rPr>
        <w:t> </w:t>
      </w:r>
      <w:r w:rsidRPr="00840A12">
        <w:rPr>
          <w:rStyle w:val="normaltextrun"/>
          <w:rFonts w:ascii="Arial" w:eastAsiaTheme="majorEastAsia" w:hAnsi="Arial" w:cs="Arial"/>
          <w:lang w:val="en-US"/>
        </w:rPr>
        <w:t>worth including. Green roofs should be considered, especially for larger buildings.</w:t>
      </w:r>
      <w:r w:rsidRPr="00840A12">
        <w:rPr>
          <w:rStyle w:val="eop"/>
          <w:rFonts w:ascii="Arial" w:eastAsiaTheme="majorEastAsia" w:hAnsi="Arial" w:cs="Arial"/>
        </w:rPr>
        <w:t> </w:t>
      </w:r>
    </w:p>
    <w:p w14:paraId="32B3342D" w14:textId="7B65B3AD" w:rsidR="000D6336" w:rsidRPr="00840A12" w:rsidRDefault="000D6336" w:rsidP="000D6336">
      <w:pPr>
        <w:pStyle w:val="BodyText1"/>
        <w:rPr>
          <w:rFonts w:ascii="Segoe UI" w:hAnsi="Segoe UI" w:cs="Segoe UI"/>
          <w:sz w:val="18"/>
          <w:szCs w:val="18"/>
        </w:rPr>
      </w:pPr>
      <w:r w:rsidRPr="00840A12">
        <w:rPr>
          <w:rStyle w:val="normaltextrun"/>
          <w:rFonts w:ascii="Arial" w:eastAsiaTheme="majorEastAsia" w:hAnsi="Arial" w:cs="Arial"/>
          <w:lang w:val="en-US"/>
        </w:rPr>
        <w:t>An open drainage network</w:t>
      </w:r>
      <w:r w:rsidR="00BF0C7C">
        <w:rPr>
          <w:rStyle w:val="normaltextrun"/>
          <w:rFonts w:ascii="Arial" w:eastAsiaTheme="majorEastAsia" w:hAnsi="Arial" w:cs="Arial"/>
          <w:lang w:val="en-US"/>
        </w:rPr>
        <w:t>,</w:t>
      </w:r>
      <w:r w:rsidRPr="00840A12">
        <w:rPr>
          <w:rStyle w:val="normaltextrun"/>
          <w:rFonts w:ascii="Arial" w:eastAsiaTheme="majorEastAsia" w:hAnsi="Arial" w:cs="Arial"/>
          <w:lang w:val="en-US"/>
        </w:rPr>
        <w:t xml:space="preserve"> </w:t>
      </w:r>
      <w:r w:rsidR="00CD0CCA">
        <w:rPr>
          <w:rStyle w:val="normaltextrun"/>
          <w:rFonts w:ascii="Arial" w:eastAsiaTheme="majorEastAsia" w:hAnsi="Arial" w:cs="Arial"/>
          <w:lang w:val="en-US"/>
        </w:rPr>
        <w:t xml:space="preserve">for example, </w:t>
      </w:r>
      <w:r w:rsidRPr="00840A12">
        <w:rPr>
          <w:rStyle w:val="normaltextrun"/>
          <w:rFonts w:ascii="Arial" w:eastAsiaTheme="majorEastAsia" w:hAnsi="Arial" w:cs="Arial"/>
          <w:lang w:val="en-US"/>
        </w:rPr>
        <w:t>comprising conveyance swales or linear wetlands</w:t>
      </w:r>
      <w:r w:rsidR="0013250C">
        <w:rPr>
          <w:rStyle w:val="normaltextrun"/>
          <w:rFonts w:ascii="Arial" w:eastAsiaTheme="majorEastAsia" w:hAnsi="Arial" w:cs="Arial"/>
          <w:lang w:val="en-US"/>
        </w:rPr>
        <w:t>,</w:t>
      </w:r>
      <w:r w:rsidRPr="00840A12">
        <w:rPr>
          <w:rStyle w:val="normaltextrun"/>
          <w:rFonts w:ascii="Arial" w:eastAsiaTheme="majorEastAsia" w:hAnsi="Arial" w:cs="Arial"/>
          <w:lang w:val="en-US"/>
        </w:rPr>
        <w:t xml:space="preserve"> is encouraged as this allows for rapid detection and management of accidental spills</w:t>
      </w:r>
      <w:r w:rsidR="00AA0471">
        <w:rPr>
          <w:rStyle w:val="normaltextrun"/>
          <w:rFonts w:ascii="Arial" w:eastAsiaTheme="majorEastAsia" w:hAnsi="Arial" w:cs="Arial"/>
          <w:lang w:val="en-US"/>
        </w:rPr>
        <w:t xml:space="preserve"> or cross connections</w:t>
      </w:r>
      <w:r w:rsidRPr="00840A12">
        <w:rPr>
          <w:rStyle w:val="normaltextrun"/>
          <w:rFonts w:ascii="Arial" w:eastAsiaTheme="majorEastAsia" w:hAnsi="Arial" w:cs="Arial"/>
          <w:lang w:val="en-US"/>
        </w:rPr>
        <w:t xml:space="preserve"> as well as providing an initial level of treatment.</w:t>
      </w:r>
      <w:r w:rsidRPr="00840A12">
        <w:rPr>
          <w:rStyle w:val="eop"/>
          <w:rFonts w:ascii="Arial" w:eastAsiaTheme="majorEastAsia" w:hAnsi="Arial" w:cs="Arial"/>
        </w:rPr>
        <w:t> </w:t>
      </w:r>
    </w:p>
    <w:p w14:paraId="1FE55ED1" w14:textId="0B31851F" w:rsidR="000D6336" w:rsidRPr="00840A12" w:rsidRDefault="000D6336" w:rsidP="000D6336">
      <w:pPr>
        <w:pStyle w:val="BodyText1"/>
        <w:rPr>
          <w:rFonts w:ascii="Segoe UI" w:hAnsi="Segoe UI" w:cs="Segoe UI"/>
          <w:sz w:val="18"/>
          <w:szCs w:val="18"/>
        </w:rPr>
      </w:pPr>
      <w:r w:rsidRPr="00840A12">
        <w:rPr>
          <w:rStyle w:val="normaltextrun"/>
          <w:rFonts w:ascii="Arial" w:eastAsiaTheme="majorEastAsia" w:hAnsi="Arial" w:cs="Arial"/>
          <w:lang w:val="en-US"/>
        </w:rPr>
        <w:t>SUDS for housing need to be selected by the developer in consultation with Scottish Water and the local authority.</w:t>
      </w:r>
      <w:r w:rsidRPr="00840A12">
        <w:rPr>
          <w:rStyle w:val="eop"/>
          <w:rFonts w:ascii="Arial" w:eastAsiaTheme="majorEastAsia" w:hAnsi="Arial" w:cs="Arial"/>
        </w:rPr>
        <w:t> </w:t>
      </w:r>
    </w:p>
    <w:p w14:paraId="3D7341CE" w14:textId="77777777" w:rsidR="000D6336" w:rsidRPr="00840A12" w:rsidRDefault="000D6336" w:rsidP="000D6336">
      <w:pPr>
        <w:pStyle w:val="BodyText1"/>
        <w:rPr>
          <w:rFonts w:ascii="Segoe UI" w:hAnsi="Segoe UI" w:cs="Segoe UI"/>
          <w:sz w:val="18"/>
          <w:szCs w:val="18"/>
        </w:rPr>
      </w:pPr>
      <w:r w:rsidRPr="00840A12">
        <w:rPr>
          <w:rStyle w:val="normaltextrun"/>
          <w:rFonts w:ascii="Arial" w:eastAsiaTheme="majorEastAsia" w:hAnsi="Arial" w:cs="Arial"/>
          <w:lang w:val="en-US"/>
        </w:rPr>
        <w:t>It is good practice that a maintenance schedule / regime is established which also identifies who is responsible for maintenance.</w:t>
      </w:r>
      <w:r w:rsidRPr="00840A12">
        <w:rPr>
          <w:rStyle w:val="eop"/>
          <w:rFonts w:ascii="Arial" w:eastAsiaTheme="majorEastAsia" w:hAnsi="Arial" w:cs="Arial"/>
        </w:rPr>
        <w:t> </w:t>
      </w:r>
    </w:p>
    <w:p w14:paraId="09B0596D" w14:textId="42217930" w:rsidR="000D6336" w:rsidRPr="00840A12" w:rsidRDefault="000D6336" w:rsidP="000D6336">
      <w:pPr>
        <w:pStyle w:val="BodyText1"/>
        <w:rPr>
          <w:rFonts w:ascii="Segoe UI" w:hAnsi="Segoe UI" w:cs="Segoe UI"/>
          <w:sz w:val="18"/>
          <w:szCs w:val="18"/>
        </w:rPr>
      </w:pPr>
      <w:r w:rsidRPr="00840A12">
        <w:rPr>
          <w:rStyle w:val="normaltextrun"/>
          <w:rFonts w:ascii="Arial" w:eastAsiaTheme="majorEastAsia" w:hAnsi="Arial" w:cs="Arial"/>
          <w:lang w:val="en-US"/>
        </w:rPr>
        <w:t xml:space="preserve">For retail/business parks with </w:t>
      </w:r>
      <w:proofErr w:type="gramStart"/>
      <w:r w:rsidRPr="00840A12">
        <w:rPr>
          <w:rStyle w:val="normaltextrun"/>
          <w:rFonts w:ascii="Arial" w:eastAsiaTheme="majorEastAsia" w:hAnsi="Arial" w:cs="Arial"/>
          <w:lang w:val="en-US"/>
        </w:rPr>
        <w:t>high risk</w:t>
      </w:r>
      <w:proofErr w:type="gramEnd"/>
      <w:r w:rsidRPr="00840A12">
        <w:rPr>
          <w:rStyle w:val="normaltextrun"/>
          <w:rFonts w:ascii="Arial" w:eastAsiaTheme="majorEastAsia" w:hAnsi="Arial" w:cs="Arial"/>
          <w:lang w:val="en-US"/>
        </w:rPr>
        <w:t xml:space="preserve"> areas such as vehicle unloading bays, refer to section </w:t>
      </w:r>
      <w:r w:rsidR="00974D29" w:rsidRPr="00974D29">
        <w:rPr>
          <w:rStyle w:val="normaltextrun"/>
          <w:rFonts w:ascii="Arial" w:eastAsiaTheme="majorEastAsia" w:hAnsi="Arial" w:cs="Arial"/>
          <w:lang w:val="en-US"/>
        </w:rPr>
        <w:t>5</w:t>
      </w:r>
      <w:r w:rsidRPr="00974D29">
        <w:rPr>
          <w:rStyle w:val="normaltextrun"/>
          <w:rFonts w:ascii="Arial" w:eastAsiaTheme="majorEastAsia" w:hAnsi="Arial" w:cs="Arial"/>
          <w:lang w:val="en-US"/>
        </w:rPr>
        <w:t>.2.3.</w:t>
      </w:r>
      <w:r w:rsidRPr="00840A12">
        <w:rPr>
          <w:rStyle w:val="eop"/>
          <w:rFonts w:ascii="Arial" w:eastAsiaTheme="majorEastAsia" w:hAnsi="Arial" w:cs="Arial"/>
        </w:rPr>
        <w:t> </w:t>
      </w:r>
    </w:p>
    <w:p w14:paraId="4D63590D" w14:textId="77777777" w:rsidR="000D6336" w:rsidRDefault="000D6336" w:rsidP="000D6336">
      <w:pPr>
        <w:pStyle w:val="BodyText1"/>
        <w:rPr>
          <w:rStyle w:val="eop"/>
          <w:rFonts w:ascii="Arial" w:eastAsiaTheme="majorEastAsia" w:hAnsi="Arial" w:cs="Arial"/>
        </w:rPr>
      </w:pPr>
      <w:r w:rsidRPr="00840A12">
        <w:rPr>
          <w:rStyle w:val="normaltextrun"/>
          <w:rFonts w:ascii="Arial" w:eastAsiaTheme="majorEastAsia" w:hAnsi="Arial" w:cs="Arial"/>
          <w:lang w:val="en-US"/>
        </w:rPr>
        <w:t>Discharges to transitional waters normally require only minimal treatment.</w:t>
      </w:r>
      <w:r w:rsidRPr="00840A12">
        <w:rPr>
          <w:rStyle w:val="eop"/>
          <w:rFonts w:ascii="Arial" w:eastAsiaTheme="majorEastAsia" w:hAnsi="Arial" w:cs="Arial"/>
        </w:rPr>
        <w:t> </w:t>
      </w:r>
    </w:p>
    <w:p w14:paraId="60294163" w14:textId="77777777" w:rsidR="00A929D4" w:rsidRDefault="00B51B99" w:rsidP="00A929D4">
      <w:pPr>
        <w:pStyle w:val="Heading3"/>
      </w:pPr>
      <w:bookmarkStart w:id="10" w:name="_Toc196741591"/>
      <w:r>
        <w:t>5.2.2.</w:t>
      </w:r>
      <w:r>
        <w:tab/>
      </w:r>
      <w:r w:rsidR="008A3E51">
        <w:t>Industrial estates</w:t>
      </w:r>
      <w:bookmarkEnd w:id="10"/>
      <w:r w:rsidR="008A3E51">
        <w:tab/>
      </w:r>
    </w:p>
    <w:p w14:paraId="29BE50B4" w14:textId="0E6DC366" w:rsidR="00A929D4" w:rsidRPr="00A929D4" w:rsidRDefault="00A929D4" w:rsidP="00A929D4">
      <w:pPr>
        <w:pStyle w:val="BodyText1"/>
      </w:pPr>
      <w:r w:rsidRPr="00A929D4">
        <w:t xml:space="preserve">Business or retail parks are covered in section </w:t>
      </w:r>
      <w:r w:rsidR="00356670">
        <w:t>5</w:t>
      </w:r>
      <w:r w:rsidRPr="00A929D4">
        <w:t xml:space="preserve">.2.1 above. </w:t>
      </w:r>
      <w:r w:rsidRPr="00A929D4">
        <w:rPr>
          <w:rStyle w:val="ListParagraphChar"/>
        </w:rPr>
        <w:t> </w:t>
      </w:r>
      <w:r w:rsidRPr="00A929D4">
        <w:br/>
        <w:t>Suitable treatment options for industrial estates include: </w:t>
      </w:r>
    </w:p>
    <w:p w14:paraId="052AC5C9" w14:textId="77777777" w:rsidR="00A929D4" w:rsidRDefault="00A929D4" w:rsidP="00A929D4">
      <w:pPr>
        <w:pStyle w:val="BodyText1"/>
        <w:numPr>
          <w:ilvl w:val="0"/>
          <w:numId w:val="15"/>
        </w:numPr>
      </w:pPr>
      <w:r w:rsidRPr="00A929D4">
        <w:rPr>
          <w:rStyle w:val="normaltextrun"/>
          <w:rFonts w:ascii="Arial" w:eastAsiaTheme="majorEastAsia" w:hAnsi="Arial" w:cs="Arial"/>
          <w:color w:val="000000"/>
          <w:lang w:val="en-US"/>
        </w:rPr>
        <w:t>Source controls</w:t>
      </w:r>
      <w:r>
        <w:rPr>
          <w:rStyle w:val="normaltextrun"/>
          <w:rFonts w:ascii="Arial" w:eastAsiaTheme="majorEastAsia" w:hAnsi="Arial" w:cs="Arial"/>
          <w:b/>
          <w:bCs/>
          <w:color w:val="000000"/>
          <w:lang w:val="en-US"/>
        </w:rPr>
        <w:t xml:space="preserve"> </w:t>
      </w:r>
      <w:r>
        <w:rPr>
          <w:rStyle w:val="normaltextrun"/>
          <w:rFonts w:ascii="Arial" w:eastAsiaTheme="majorEastAsia" w:hAnsi="Arial" w:cs="Arial"/>
          <w:color w:val="000000"/>
          <w:lang w:val="en-US"/>
        </w:rPr>
        <w:t>such as filter strips, permeable block paving, green roofs or swales.</w:t>
      </w:r>
      <w:r>
        <w:rPr>
          <w:rStyle w:val="eop"/>
          <w:rFonts w:ascii="Arial" w:eastAsiaTheme="majorEastAsia" w:hAnsi="Arial" w:cs="Arial"/>
          <w:color w:val="000000"/>
        </w:rPr>
        <w:t> </w:t>
      </w:r>
    </w:p>
    <w:p w14:paraId="54F272EE" w14:textId="77777777" w:rsidR="00A929D4" w:rsidRDefault="00A929D4" w:rsidP="00A929D4">
      <w:pPr>
        <w:pStyle w:val="BodyText1"/>
        <w:numPr>
          <w:ilvl w:val="0"/>
          <w:numId w:val="15"/>
        </w:numPr>
      </w:pPr>
      <w:r w:rsidRPr="00A929D4">
        <w:rPr>
          <w:rStyle w:val="normaltextrun"/>
          <w:rFonts w:ascii="Arial" w:eastAsiaTheme="majorEastAsia" w:hAnsi="Arial" w:cs="Arial"/>
          <w:color w:val="000000"/>
          <w:lang w:val="en-US"/>
        </w:rPr>
        <w:lastRenderedPageBreak/>
        <w:t>Site controls s</w:t>
      </w:r>
      <w:r>
        <w:rPr>
          <w:rStyle w:val="normaltextrun"/>
          <w:rFonts w:ascii="Arial" w:eastAsiaTheme="majorEastAsia" w:hAnsi="Arial" w:cs="Arial"/>
          <w:color w:val="000000"/>
          <w:lang w:val="en-US"/>
        </w:rPr>
        <w:t>uch as swales or detention basins/ponds.</w:t>
      </w:r>
      <w:r>
        <w:rPr>
          <w:rStyle w:val="eop"/>
          <w:rFonts w:ascii="Arial" w:eastAsiaTheme="majorEastAsia" w:hAnsi="Arial" w:cs="Arial"/>
          <w:color w:val="000000"/>
        </w:rPr>
        <w:t> </w:t>
      </w:r>
    </w:p>
    <w:p w14:paraId="742FF62A" w14:textId="77777777" w:rsidR="00A929D4" w:rsidRDefault="00A929D4" w:rsidP="00A929D4">
      <w:pPr>
        <w:pStyle w:val="BodyText1"/>
        <w:numPr>
          <w:ilvl w:val="0"/>
          <w:numId w:val="15"/>
        </w:numPr>
      </w:pPr>
      <w:r w:rsidRPr="00A929D4">
        <w:rPr>
          <w:rStyle w:val="normaltextrun"/>
          <w:rFonts w:ascii="Arial" w:eastAsiaTheme="majorEastAsia" w:hAnsi="Arial" w:cs="Arial"/>
          <w:color w:val="000000"/>
          <w:lang w:val="en-US"/>
        </w:rPr>
        <w:t xml:space="preserve">Regional controls </w:t>
      </w:r>
      <w:r>
        <w:rPr>
          <w:rStyle w:val="normaltextrun"/>
          <w:rFonts w:ascii="Arial" w:eastAsiaTheme="majorEastAsia" w:hAnsi="Arial" w:cs="Arial"/>
          <w:color w:val="000000"/>
          <w:lang w:val="en-US"/>
        </w:rPr>
        <w:t>such as ponds or stormwater wetlands. Larger ponds and wetlands. may be necessary for large / high risk activities.</w:t>
      </w:r>
      <w:r>
        <w:rPr>
          <w:rStyle w:val="eop"/>
          <w:rFonts w:ascii="Arial" w:eastAsiaTheme="majorEastAsia" w:hAnsi="Arial" w:cs="Arial"/>
          <w:color w:val="000000"/>
        </w:rPr>
        <w:t> </w:t>
      </w:r>
    </w:p>
    <w:p w14:paraId="6F03A410" w14:textId="77777777" w:rsidR="00A929D4" w:rsidRPr="00AC4652" w:rsidRDefault="00A929D4" w:rsidP="00A929D4">
      <w:pPr>
        <w:pStyle w:val="BodyText1"/>
      </w:pPr>
      <w:r>
        <w:rPr>
          <w:rStyle w:val="normaltextrun"/>
          <w:rFonts w:ascii="Arial" w:eastAsiaTheme="majorEastAsia" w:hAnsi="Arial" w:cs="Arial"/>
          <w:color w:val="000000"/>
          <w:lang w:val="en-US"/>
        </w:rPr>
        <w:t>Green roofs should be considered, especially for larger buildings.</w:t>
      </w:r>
      <w:r>
        <w:rPr>
          <w:rStyle w:val="eop"/>
          <w:rFonts w:ascii="Arial" w:eastAsiaTheme="majorEastAsia" w:hAnsi="Arial" w:cs="Arial"/>
          <w:color w:val="000000"/>
        </w:rPr>
        <w:t> </w:t>
      </w:r>
    </w:p>
    <w:p w14:paraId="79B9EEEC" w14:textId="77777777" w:rsidR="00A929D4" w:rsidRDefault="00A929D4" w:rsidP="00A929D4">
      <w:pPr>
        <w:pStyle w:val="BodyText1"/>
        <w:rPr>
          <w:rStyle w:val="eop"/>
          <w:rFonts w:ascii="Arial" w:eastAsiaTheme="majorEastAsia" w:hAnsi="Arial" w:cs="Arial"/>
          <w:color w:val="000000"/>
        </w:rPr>
      </w:pPr>
      <w:r>
        <w:rPr>
          <w:rStyle w:val="normaltextrun"/>
          <w:rFonts w:ascii="Arial" w:eastAsiaTheme="majorEastAsia" w:hAnsi="Arial" w:cs="Arial"/>
          <w:color w:val="000000"/>
          <w:lang w:val="en-US"/>
        </w:rPr>
        <w:t>An open drainage network comprising conveyance swales or linear wetlands is encouraged as this allows for rapid detection and management of accidental spills, as well as providing an initial level of treatment.</w:t>
      </w:r>
      <w:r>
        <w:rPr>
          <w:rStyle w:val="eop"/>
          <w:rFonts w:ascii="Arial" w:eastAsiaTheme="majorEastAsia" w:hAnsi="Arial" w:cs="Arial"/>
          <w:color w:val="000000"/>
        </w:rPr>
        <w:t> </w:t>
      </w:r>
    </w:p>
    <w:p w14:paraId="6D0FD056" w14:textId="0101FEAA" w:rsidR="00A929D4" w:rsidRDefault="00A929D4" w:rsidP="00A929D4">
      <w:pPr>
        <w:pStyle w:val="BodyText1"/>
        <w:rPr>
          <w:rFonts w:ascii="Segoe UI" w:hAnsi="Segoe UI" w:cs="Segoe UI"/>
          <w:sz w:val="18"/>
          <w:szCs w:val="18"/>
        </w:rPr>
      </w:pPr>
      <w:r>
        <w:rPr>
          <w:rStyle w:val="normaltextrun"/>
          <w:rFonts w:ascii="Arial" w:eastAsiaTheme="majorEastAsia" w:hAnsi="Arial" w:cs="Arial"/>
          <w:color w:val="000000"/>
          <w:lang w:val="en-US"/>
        </w:rPr>
        <w:t>Upstream oil interceptors may be required to protect SUDS from gross oil pollution but are not considered as a SUD system by themselves. It is not intended that oil interceptors would be adopted by Scottish Water and therefore ongoing maintenance would be the responsibility of the owner.</w:t>
      </w:r>
      <w:r>
        <w:rPr>
          <w:rStyle w:val="eop"/>
          <w:rFonts w:ascii="Arial" w:eastAsiaTheme="majorEastAsia" w:hAnsi="Arial" w:cs="Arial"/>
          <w:color w:val="000000"/>
        </w:rPr>
        <w:t> </w:t>
      </w:r>
    </w:p>
    <w:p w14:paraId="12B87625" w14:textId="77777777" w:rsidR="00A929D4" w:rsidRDefault="00A929D4" w:rsidP="00A929D4">
      <w:pPr>
        <w:pStyle w:val="BodyText1"/>
        <w:rPr>
          <w:rFonts w:ascii="Segoe UI" w:hAnsi="Segoe UI" w:cs="Segoe UI"/>
          <w:sz w:val="18"/>
          <w:szCs w:val="18"/>
        </w:rPr>
      </w:pPr>
      <w:r>
        <w:rPr>
          <w:rStyle w:val="normaltextrun"/>
          <w:rFonts w:ascii="Arial" w:eastAsiaTheme="majorEastAsia" w:hAnsi="Arial" w:cs="Arial"/>
          <w:color w:val="000000"/>
          <w:lang w:val="en-US"/>
        </w:rPr>
        <w:t>Infiltration systems for industrial yards are usually inappropriate because of groundwater and contaminated land concerns and need to be assessed on a site-by-site basis.</w:t>
      </w:r>
      <w:r>
        <w:rPr>
          <w:rStyle w:val="eop"/>
          <w:rFonts w:ascii="Arial" w:eastAsiaTheme="majorEastAsia" w:hAnsi="Arial" w:cs="Arial"/>
          <w:color w:val="000000"/>
        </w:rPr>
        <w:t> </w:t>
      </w:r>
    </w:p>
    <w:p w14:paraId="49992981" w14:textId="4A46D3F6" w:rsidR="00A929D4" w:rsidRDefault="00A929D4" w:rsidP="00A929D4">
      <w:pPr>
        <w:pStyle w:val="BodyText1"/>
        <w:rPr>
          <w:rFonts w:ascii="Segoe UI" w:hAnsi="Segoe UI" w:cs="Segoe UI"/>
          <w:sz w:val="18"/>
          <w:szCs w:val="18"/>
        </w:rPr>
      </w:pPr>
      <w:r>
        <w:rPr>
          <w:rStyle w:val="normaltextrun"/>
          <w:rFonts w:ascii="Arial" w:eastAsiaTheme="majorEastAsia" w:hAnsi="Arial" w:cs="Arial"/>
          <w:color w:val="000000"/>
          <w:lang w:val="en-US"/>
        </w:rPr>
        <w:t xml:space="preserve">High risk areas on industrial estates need assessing as described in </w:t>
      </w:r>
      <w:r w:rsidRPr="00267B55">
        <w:rPr>
          <w:rStyle w:val="normaltextrun"/>
          <w:rFonts w:ascii="Arial" w:eastAsiaTheme="majorEastAsia" w:hAnsi="Arial" w:cs="Arial"/>
          <w:color w:val="000000"/>
          <w:lang w:val="en-US"/>
        </w:rPr>
        <w:t xml:space="preserve">section </w:t>
      </w:r>
      <w:r w:rsidR="00B35819">
        <w:rPr>
          <w:rStyle w:val="normaltextrun"/>
          <w:rFonts w:ascii="Arial" w:eastAsiaTheme="majorEastAsia" w:hAnsi="Arial" w:cs="Arial"/>
          <w:color w:val="000000"/>
          <w:lang w:val="en-US"/>
        </w:rPr>
        <w:t>5.</w:t>
      </w:r>
      <w:r w:rsidR="00267B55">
        <w:rPr>
          <w:rStyle w:val="normaltextrun"/>
          <w:rFonts w:ascii="Arial" w:eastAsiaTheme="majorEastAsia" w:hAnsi="Arial" w:cs="Arial"/>
          <w:color w:val="000000"/>
          <w:lang w:val="en-US"/>
        </w:rPr>
        <w:t>2.3</w:t>
      </w:r>
      <w:r>
        <w:rPr>
          <w:rStyle w:val="normaltextrun"/>
          <w:rFonts w:ascii="Arial" w:eastAsiaTheme="majorEastAsia" w:hAnsi="Arial" w:cs="Arial"/>
          <w:color w:val="000000"/>
          <w:lang w:val="en-US"/>
        </w:rPr>
        <w:t xml:space="preserve"> below.</w:t>
      </w:r>
      <w:r>
        <w:rPr>
          <w:rStyle w:val="eop"/>
          <w:rFonts w:ascii="Arial" w:eastAsiaTheme="majorEastAsia" w:hAnsi="Arial" w:cs="Arial"/>
          <w:color w:val="000000"/>
        </w:rPr>
        <w:t> </w:t>
      </w:r>
    </w:p>
    <w:p w14:paraId="13DA1F52" w14:textId="5AAE33F6" w:rsidR="00A929D4" w:rsidRDefault="00297448" w:rsidP="00A929D4">
      <w:pPr>
        <w:pStyle w:val="BodyText1"/>
        <w:rPr>
          <w:rFonts w:ascii="Segoe UI" w:hAnsi="Segoe UI" w:cs="Segoe UI"/>
          <w:sz w:val="18"/>
          <w:szCs w:val="18"/>
        </w:rPr>
      </w:pPr>
      <w:r>
        <w:rPr>
          <w:rStyle w:val="normaltextrun"/>
          <w:rFonts w:ascii="Arial" w:eastAsiaTheme="majorEastAsia" w:hAnsi="Arial" w:cs="Arial"/>
          <w:color w:val="000000"/>
          <w:lang w:val="en-US"/>
        </w:rPr>
        <w:t>When applying for a permit you should provide</w:t>
      </w:r>
      <w:r w:rsidR="00A929D4">
        <w:rPr>
          <w:rStyle w:val="normaltextrun"/>
          <w:rFonts w:ascii="Arial" w:eastAsiaTheme="majorEastAsia" w:hAnsi="Arial" w:cs="Arial"/>
          <w:color w:val="000000"/>
          <w:lang w:val="en-US"/>
        </w:rPr>
        <w:t xml:space="preserve"> </w:t>
      </w:r>
      <w:r>
        <w:rPr>
          <w:rStyle w:val="normaltextrun"/>
          <w:rFonts w:ascii="Arial" w:eastAsiaTheme="majorEastAsia" w:hAnsi="Arial" w:cs="Arial"/>
          <w:color w:val="000000"/>
          <w:lang w:val="en-US"/>
        </w:rPr>
        <w:t>a</w:t>
      </w:r>
      <w:r w:rsidR="00A929D4">
        <w:rPr>
          <w:rStyle w:val="normaltextrun"/>
          <w:rFonts w:ascii="Arial" w:eastAsiaTheme="majorEastAsia" w:hAnsi="Arial" w:cs="Arial"/>
          <w:color w:val="000000"/>
          <w:lang w:val="en-US"/>
        </w:rPr>
        <w:t xml:space="preserve"> maintenance schedule </w:t>
      </w:r>
      <w:proofErr w:type="gramStart"/>
      <w:r w:rsidR="00A929D4">
        <w:rPr>
          <w:rStyle w:val="normaltextrun"/>
          <w:rFonts w:ascii="Arial" w:eastAsiaTheme="majorEastAsia" w:hAnsi="Arial" w:cs="Arial"/>
          <w:color w:val="000000"/>
          <w:lang w:val="en-US"/>
        </w:rPr>
        <w:t>and also</w:t>
      </w:r>
      <w:proofErr w:type="gramEnd"/>
      <w:r w:rsidR="00A929D4">
        <w:rPr>
          <w:rStyle w:val="normaltextrun"/>
          <w:rFonts w:ascii="Arial" w:eastAsiaTheme="majorEastAsia" w:hAnsi="Arial" w:cs="Arial"/>
          <w:color w:val="000000"/>
          <w:lang w:val="en-US"/>
        </w:rPr>
        <w:t xml:space="preserve"> identify who is responsible for maintenance.</w:t>
      </w:r>
      <w:r w:rsidR="00A929D4">
        <w:rPr>
          <w:rStyle w:val="eop"/>
          <w:rFonts w:ascii="Arial" w:eastAsiaTheme="majorEastAsia" w:hAnsi="Arial" w:cs="Arial"/>
          <w:color w:val="000000"/>
        </w:rPr>
        <w:t> </w:t>
      </w:r>
    </w:p>
    <w:p w14:paraId="31F03E05" w14:textId="385D0F29" w:rsidR="00A929D4" w:rsidRDefault="00A929D4" w:rsidP="00A929D4">
      <w:pPr>
        <w:pStyle w:val="BodyText1"/>
        <w:rPr>
          <w:rStyle w:val="eop"/>
          <w:rFonts w:ascii="Arial" w:eastAsiaTheme="majorEastAsia" w:hAnsi="Arial" w:cs="Arial"/>
          <w:color w:val="000000"/>
        </w:rPr>
      </w:pPr>
      <w:r>
        <w:rPr>
          <w:rStyle w:val="normaltextrun"/>
          <w:rFonts w:ascii="Arial" w:eastAsiaTheme="majorEastAsia" w:hAnsi="Arial" w:cs="Arial"/>
          <w:color w:val="000000"/>
          <w:lang w:val="en-US"/>
        </w:rPr>
        <w:t xml:space="preserve">Discharges to transitional (estuarine) waters from </w:t>
      </w:r>
      <w:r w:rsidR="00D71AEA">
        <w:rPr>
          <w:rStyle w:val="normaltextrun"/>
          <w:rFonts w:ascii="Arial" w:eastAsiaTheme="majorEastAsia" w:hAnsi="Arial" w:cs="Arial"/>
          <w:color w:val="000000"/>
          <w:lang w:val="en-US"/>
        </w:rPr>
        <w:t>some</w:t>
      </w:r>
      <w:r>
        <w:rPr>
          <w:rStyle w:val="normaltextrun"/>
          <w:rFonts w:ascii="Arial" w:eastAsiaTheme="majorEastAsia" w:hAnsi="Arial" w:cs="Arial"/>
          <w:color w:val="000000"/>
          <w:lang w:val="en-US"/>
        </w:rPr>
        <w:t xml:space="preserve"> industrial estates </w:t>
      </w:r>
      <w:r w:rsidR="00D71AEA">
        <w:rPr>
          <w:rStyle w:val="normaltextrun"/>
          <w:rFonts w:ascii="Arial" w:eastAsiaTheme="majorEastAsia" w:hAnsi="Arial" w:cs="Arial"/>
          <w:color w:val="000000"/>
          <w:lang w:val="en-US"/>
        </w:rPr>
        <w:t xml:space="preserve">that pose a lower risk </w:t>
      </w:r>
      <w:r w:rsidR="00836815">
        <w:rPr>
          <w:rStyle w:val="normaltextrun"/>
          <w:rFonts w:ascii="Arial" w:eastAsiaTheme="majorEastAsia" w:hAnsi="Arial" w:cs="Arial"/>
          <w:color w:val="000000"/>
          <w:lang w:val="en-US"/>
        </w:rPr>
        <w:t xml:space="preserve">of causing </w:t>
      </w:r>
      <w:r w:rsidR="00542D0A">
        <w:rPr>
          <w:rStyle w:val="normaltextrun"/>
          <w:rFonts w:ascii="Arial" w:eastAsiaTheme="majorEastAsia" w:hAnsi="Arial" w:cs="Arial"/>
          <w:color w:val="000000"/>
          <w:lang w:val="en-US"/>
        </w:rPr>
        <w:t>pollution</w:t>
      </w:r>
      <w:r>
        <w:rPr>
          <w:rStyle w:val="normaltextrun"/>
          <w:rFonts w:ascii="Arial" w:eastAsiaTheme="majorEastAsia" w:hAnsi="Arial" w:cs="Arial"/>
          <w:color w:val="000000"/>
          <w:lang w:val="en-US"/>
        </w:rPr>
        <w:t xml:space="preserve"> normally </w:t>
      </w:r>
      <w:proofErr w:type="gramStart"/>
      <w:r>
        <w:rPr>
          <w:rStyle w:val="normaltextrun"/>
          <w:rFonts w:ascii="Arial" w:eastAsiaTheme="majorEastAsia" w:hAnsi="Arial" w:cs="Arial"/>
          <w:color w:val="000000"/>
          <w:lang w:val="en-US"/>
        </w:rPr>
        <w:t>require</w:t>
      </w:r>
      <w:proofErr w:type="gramEnd"/>
      <w:r>
        <w:rPr>
          <w:rStyle w:val="normaltextrun"/>
          <w:rFonts w:ascii="Arial" w:eastAsiaTheme="majorEastAsia" w:hAnsi="Arial" w:cs="Arial"/>
          <w:color w:val="000000"/>
          <w:lang w:val="en-US"/>
        </w:rPr>
        <w:t xml:space="preserve"> only one level of treatment.</w:t>
      </w:r>
      <w:r>
        <w:rPr>
          <w:rStyle w:val="eop"/>
          <w:rFonts w:ascii="Arial" w:eastAsiaTheme="majorEastAsia" w:hAnsi="Arial" w:cs="Arial"/>
          <w:color w:val="000000"/>
        </w:rPr>
        <w:t> </w:t>
      </w:r>
    </w:p>
    <w:p w14:paraId="68880641" w14:textId="1F1C1DF5" w:rsidR="00A929D4" w:rsidRDefault="001005D3" w:rsidP="001005D3">
      <w:pPr>
        <w:pStyle w:val="Heading3"/>
      </w:pPr>
      <w:bookmarkStart w:id="11" w:name="_Toc196741592"/>
      <w:r>
        <w:t>5.2.3.</w:t>
      </w:r>
      <w:r>
        <w:tab/>
        <w:t xml:space="preserve">Discharges from </w:t>
      </w:r>
      <w:proofErr w:type="gramStart"/>
      <w:r>
        <w:t>high risk</w:t>
      </w:r>
      <w:proofErr w:type="gramEnd"/>
      <w:r>
        <w:t xml:space="preserve"> areas</w:t>
      </w:r>
      <w:r w:rsidR="00257E80">
        <w:t xml:space="preserve"> </w:t>
      </w:r>
      <w:r w:rsidR="00257E80">
        <w:rPr>
          <w:rStyle w:val="normaltextrun"/>
          <w:rFonts w:ascii="Arial" w:hAnsi="Arial" w:cs="Arial"/>
          <w:color w:val="000000"/>
          <w:lang w:val="en-US"/>
        </w:rPr>
        <w:t>constructed after 1st April 2007</w:t>
      </w:r>
      <w:bookmarkEnd w:id="11"/>
    </w:p>
    <w:p w14:paraId="7F0E4E09" w14:textId="77777777" w:rsidR="00257E80" w:rsidRDefault="00940F99" w:rsidP="00940F99">
      <w:pPr>
        <w:pStyle w:val="BodyText1"/>
        <w:rPr>
          <w:rStyle w:val="normaltextrun"/>
          <w:rFonts w:ascii="Arial" w:eastAsiaTheme="majorEastAsia" w:hAnsi="Arial" w:cs="Arial"/>
          <w:color w:val="000000"/>
          <w:lang w:val="en-US"/>
        </w:rPr>
      </w:pPr>
      <w:r>
        <w:rPr>
          <w:rStyle w:val="normaltextrun"/>
          <w:rFonts w:ascii="Arial" w:eastAsiaTheme="majorEastAsia" w:hAnsi="Arial" w:cs="Arial"/>
          <w:color w:val="000000"/>
          <w:lang w:val="en-US"/>
        </w:rPr>
        <w:t xml:space="preserve">These </w:t>
      </w:r>
      <w:proofErr w:type="gramStart"/>
      <w:r>
        <w:rPr>
          <w:rStyle w:val="normaltextrun"/>
          <w:rFonts w:ascii="Arial" w:eastAsiaTheme="majorEastAsia" w:hAnsi="Arial" w:cs="Arial"/>
          <w:color w:val="000000"/>
          <w:lang w:val="en-US"/>
        </w:rPr>
        <w:t>high risk</w:t>
      </w:r>
      <w:proofErr w:type="gramEnd"/>
      <w:r>
        <w:rPr>
          <w:rStyle w:val="normaltextrun"/>
          <w:rFonts w:ascii="Arial" w:eastAsiaTheme="majorEastAsia" w:hAnsi="Arial" w:cs="Arial"/>
          <w:color w:val="000000"/>
          <w:lang w:val="en-US"/>
        </w:rPr>
        <w:t xml:space="preserve"> areas detailed in GBR 10B(e) are</w:t>
      </w:r>
      <w:r w:rsidR="00257E80">
        <w:rPr>
          <w:rStyle w:val="normaltextrun"/>
          <w:rFonts w:ascii="Arial" w:eastAsiaTheme="majorEastAsia" w:hAnsi="Arial" w:cs="Arial"/>
          <w:color w:val="000000"/>
          <w:lang w:val="en-US"/>
        </w:rPr>
        <w:t>:</w:t>
      </w:r>
    </w:p>
    <w:p w14:paraId="7338E96E" w14:textId="7551C027" w:rsidR="00257E80" w:rsidRDefault="00257E80" w:rsidP="00257E80">
      <w:pPr>
        <w:pStyle w:val="BodyText1"/>
        <w:numPr>
          <w:ilvl w:val="0"/>
          <w:numId w:val="16"/>
        </w:numPr>
        <w:rPr>
          <w:rStyle w:val="normaltextrun"/>
          <w:rFonts w:ascii="Arial" w:eastAsiaTheme="majorEastAsia" w:hAnsi="Arial" w:cs="Arial"/>
          <w:color w:val="000000"/>
          <w:lang w:val="en-US"/>
        </w:rPr>
      </w:pPr>
      <w:r>
        <w:rPr>
          <w:rStyle w:val="normaltextrun"/>
          <w:rFonts w:ascii="Arial" w:eastAsiaTheme="majorEastAsia" w:hAnsi="Arial" w:cs="Arial"/>
          <w:color w:val="000000"/>
          <w:lang w:val="en-US"/>
        </w:rPr>
        <w:t>F</w:t>
      </w:r>
      <w:r w:rsidR="00940F99">
        <w:rPr>
          <w:rStyle w:val="normaltextrun"/>
          <w:rFonts w:ascii="Arial" w:eastAsiaTheme="majorEastAsia" w:hAnsi="Arial" w:cs="Arial"/>
          <w:color w:val="000000"/>
          <w:lang w:val="en-US"/>
        </w:rPr>
        <w:t xml:space="preserve">uel delivery / </w:t>
      </w:r>
      <w:r w:rsidR="00356670">
        <w:rPr>
          <w:rStyle w:val="normaltextrun"/>
          <w:rFonts w:ascii="Arial" w:eastAsiaTheme="majorEastAsia" w:hAnsi="Arial" w:cs="Arial"/>
          <w:color w:val="000000"/>
          <w:lang w:val="en-US"/>
        </w:rPr>
        <w:t>refueling</w:t>
      </w:r>
      <w:r w:rsidR="00940F99">
        <w:rPr>
          <w:rStyle w:val="normaltextrun"/>
          <w:rFonts w:ascii="Arial" w:eastAsiaTheme="majorEastAsia" w:hAnsi="Arial" w:cs="Arial"/>
          <w:color w:val="000000"/>
          <w:lang w:val="en-US"/>
        </w:rPr>
        <w:t xml:space="preserve"> areas</w:t>
      </w:r>
      <w:r>
        <w:rPr>
          <w:rStyle w:val="normaltextrun"/>
          <w:rFonts w:ascii="Arial" w:eastAsiaTheme="majorEastAsia" w:hAnsi="Arial" w:cs="Arial"/>
          <w:color w:val="000000"/>
          <w:lang w:val="en-US"/>
        </w:rPr>
        <w:t>.</w:t>
      </w:r>
    </w:p>
    <w:p w14:paraId="33BB3782" w14:textId="77777777" w:rsidR="00205453" w:rsidRDefault="00257E80" w:rsidP="00205453">
      <w:pPr>
        <w:pStyle w:val="BodyText1"/>
        <w:numPr>
          <w:ilvl w:val="0"/>
          <w:numId w:val="16"/>
        </w:numPr>
        <w:rPr>
          <w:rStyle w:val="normaltextrun"/>
          <w:rFonts w:ascii="Arial" w:eastAsiaTheme="majorEastAsia" w:hAnsi="Arial" w:cs="Arial"/>
          <w:color w:val="000000"/>
          <w:lang w:val="en-US"/>
        </w:rPr>
      </w:pPr>
      <w:r>
        <w:rPr>
          <w:rStyle w:val="normaltextrun"/>
          <w:rFonts w:ascii="Arial" w:eastAsiaTheme="majorEastAsia" w:hAnsi="Arial" w:cs="Arial"/>
          <w:color w:val="000000"/>
          <w:lang w:val="en-US"/>
        </w:rPr>
        <w:t>V</w:t>
      </w:r>
      <w:r w:rsidR="00940F99">
        <w:rPr>
          <w:rStyle w:val="normaltextrun"/>
          <w:rFonts w:ascii="Arial" w:eastAsiaTheme="majorEastAsia" w:hAnsi="Arial" w:cs="Arial"/>
          <w:color w:val="000000"/>
          <w:lang w:val="en-US"/>
        </w:rPr>
        <w:t>ehicle loading or unloading bays where potentially polluting matter is handled</w:t>
      </w:r>
      <w:r w:rsidR="00205453">
        <w:rPr>
          <w:rStyle w:val="normaltextrun"/>
          <w:rFonts w:ascii="Arial" w:eastAsiaTheme="majorEastAsia" w:hAnsi="Arial" w:cs="Arial"/>
          <w:color w:val="000000"/>
          <w:lang w:val="en-US"/>
        </w:rPr>
        <w:t>.</w:t>
      </w:r>
    </w:p>
    <w:p w14:paraId="6FB11AE0" w14:textId="69EFE899" w:rsidR="00940F99" w:rsidRPr="00205453" w:rsidRDefault="00257E80" w:rsidP="00205453">
      <w:pPr>
        <w:pStyle w:val="BodyText1"/>
        <w:numPr>
          <w:ilvl w:val="0"/>
          <w:numId w:val="16"/>
        </w:numPr>
        <w:rPr>
          <w:rFonts w:ascii="Arial" w:eastAsiaTheme="majorEastAsia" w:hAnsi="Arial" w:cs="Arial"/>
          <w:color w:val="000000"/>
          <w:lang w:val="en-US"/>
        </w:rPr>
      </w:pPr>
      <w:r w:rsidRPr="00205453">
        <w:rPr>
          <w:rStyle w:val="normaltextrun"/>
          <w:rFonts w:ascii="Arial" w:eastAsiaTheme="majorEastAsia" w:hAnsi="Arial" w:cs="Arial"/>
          <w:color w:val="000000"/>
          <w:lang w:val="en-US"/>
        </w:rPr>
        <w:t>O</w:t>
      </w:r>
      <w:r w:rsidR="00940F99" w:rsidRPr="00205453">
        <w:rPr>
          <w:rStyle w:val="normaltextrun"/>
          <w:rFonts w:ascii="Arial" w:eastAsiaTheme="majorEastAsia" w:hAnsi="Arial" w:cs="Arial"/>
          <w:color w:val="000000"/>
          <w:lang w:val="en-US"/>
        </w:rPr>
        <w:t>il and chemical storage, handling and delivery areas.</w:t>
      </w:r>
    </w:p>
    <w:p w14:paraId="7860E980" w14:textId="781536C1" w:rsidR="00940F99" w:rsidRDefault="00940F99" w:rsidP="00940F99">
      <w:pPr>
        <w:pStyle w:val="BodyText1"/>
        <w:rPr>
          <w:rFonts w:ascii="Segoe UI" w:hAnsi="Segoe UI" w:cs="Segoe UI"/>
          <w:sz w:val="18"/>
          <w:szCs w:val="18"/>
        </w:rPr>
      </w:pPr>
      <w:r>
        <w:rPr>
          <w:rStyle w:val="normaltextrun"/>
          <w:rFonts w:ascii="Arial" w:eastAsiaTheme="majorEastAsia" w:hAnsi="Arial" w:cs="Arial"/>
          <w:color w:val="000000"/>
          <w:lang w:val="en-US"/>
        </w:rPr>
        <w:lastRenderedPageBreak/>
        <w:t xml:space="preserve">GBR 10B(e) prohibits </w:t>
      </w:r>
      <w:r w:rsidR="00A82E8E">
        <w:rPr>
          <w:rStyle w:val="normaltextrun"/>
          <w:rFonts w:ascii="Arial" w:eastAsiaTheme="majorEastAsia" w:hAnsi="Arial" w:cs="Arial"/>
          <w:color w:val="000000"/>
          <w:lang w:val="en-US"/>
        </w:rPr>
        <w:t>run-off</w:t>
      </w:r>
      <w:r>
        <w:rPr>
          <w:rStyle w:val="normaltextrun"/>
          <w:rFonts w:ascii="Arial" w:eastAsiaTheme="majorEastAsia" w:hAnsi="Arial" w:cs="Arial"/>
          <w:color w:val="000000"/>
          <w:lang w:val="en-US"/>
        </w:rPr>
        <w:t xml:space="preserve"> discharges to the water environment from these areas.</w:t>
      </w:r>
      <w:r>
        <w:rPr>
          <w:rStyle w:val="eop"/>
          <w:rFonts w:ascii="Arial" w:eastAsiaTheme="majorEastAsia" w:hAnsi="Arial" w:cs="Arial"/>
          <w:color w:val="000000"/>
        </w:rPr>
        <w:t> </w:t>
      </w:r>
    </w:p>
    <w:p w14:paraId="38EAC385" w14:textId="77777777" w:rsidR="00940F99" w:rsidRDefault="00940F99" w:rsidP="00940F99">
      <w:pPr>
        <w:pStyle w:val="BodyText1"/>
        <w:rPr>
          <w:rFonts w:ascii="Segoe UI" w:hAnsi="Segoe UI" w:cs="Segoe UI"/>
          <w:sz w:val="18"/>
          <w:szCs w:val="18"/>
        </w:rPr>
      </w:pPr>
      <w:r>
        <w:rPr>
          <w:rStyle w:val="normaltextrun"/>
          <w:rFonts w:ascii="Arial" w:eastAsiaTheme="majorEastAsia" w:hAnsi="Arial" w:cs="Arial"/>
          <w:color w:val="000000"/>
          <w:lang w:val="en-US"/>
        </w:rPr>
        <w:t xml:space="preserve">All efforts should be made to </w:t>
      </w:r>
      <w:proofErr w:type="spellStart"/>
      <w:r>
        <w:rPr>
          <w:rStyle w:val="normaltextrun"/>
          <w:rFonts w:ascii="Arial" w:eastAsiaTheme="majorEastAsia" w:hAnsi="Arial" w:cs="Arial"/>
          <w:color w:val="000000"/>
          <w:lang w:val="en-US"/>
        </w:rPr>
        <w:t>minimise</w:t>
      </w:r>
      <w:proofErr w:type="spellEnd"/>
      <w:r>
        <w:rPr>
          <w:rStyle w:val="normaltextrun"/>
          <w:rFonts w:ascii="Arial" w:eastAsiaTheme="majorEastAsia" w:hAnsi="Arial" w:cs="Arial"/>
          <w:color w:val="000000"/>
          <w:lang w:val="en-US"/>
        </w:rPr>
        <w:t xml:space="preserve"> or eliminate completely the need for these </w:t>
      </w:r>
      <w:proofErr w:type="gramStart"/>
      <w:r>
        <w:rPr>
          <w:rStyle w:val="normaltextrun"/>
          <w:rFonts w:ascii="Arial" w:eastAsiaTheme="majorEastAsia" w:hAnsi="Arial" w:cs="Arial"/>
          <w:color w:val="000000"/>
          <w:lang w:val="en-US"/>
        </w:rPr>
        <w:t>high risk</w:t>
      </w:r>
      <w:proofErr w:type="gramEnd"/>
      <w:r>
        <w:rPr>
          <w:rStyle w:val="normaltextrun"/>
          <w:rFonts w:ascii="Arial" w:eastAsiaTheme="majorEastAsia" w:hAnsi="Arial" w:cs="Arial"/>
          <w:color w:val="000000"/>
          <w:lang w:val="en-US"/>
        </w:rPr>
        <w:t xml:space="preserve"> areas to discharge to the surface water drainage system and/or foul sewer e.g. by using canopies or undertaking the </w:t>
      </w:r>
      <w:proofErr w:type="gramStart"/>
      <w:r>
        <w:rPr>
          <w:rStyle w:val="normaltextrun"/>
          <w:rFonts w:ascii="Arial" w:eastAsiaTheme="majorEastAsia" w:hAnsi="Arial" w:cs="Arial"/>
          <w:color w:val="000000"/>
          <w:lang w:val="en-US"/>
        </w:rPr>
        <w:t>high risk</w:t>
      </w:r>
      <w:proofErr w:type="gramEnd"/>
      <w:r>
        <w:rPr>
          <w:rStyle w:val="normaltextrun"/>
          <w:rFonts w:ascii="Arial" w:eastAsiaTheme="majorEastAsia" w:hAnsi="Arial" w:cs="Arial"/>
          <w:color w:val="000000"/>
          <w:lang w:val="en-US"/>
        </w:rPr>
        <w:t xml:space="preserve"> activities indoors.</w:t>
      </w:r>
      <w:r>
        <w:rPr>
          <w:rStyle w:val="eop"/>
          <w:rFonts w:ascii="Arial" w:eastAsiaTheme="majorEastAsia" w:hAnsi="Arial" w:cs="Arial"/>
          <w:color w:val="000000"/>
        </w:rPr>
        <w:t> </w:t>
      </w:r>
    </w:p>
    <w:p w14:paraId="506630B0" w14:textId="3BBBAD65" w:rsidR="00940F99" w:rsidRDefault="00940F99" w:rsidP="00940F99">
      <w:pPr>
        <w:pStyle w:val="BodyText1"/>
        <w:rPr>
          <w:rFonts w:ascii="Segoe UI" w:hAnsi="Segoe UI" w:cs="Segoe UI"/>
          <w:sz w:val="18"/>
          <w:szCs w:val="18"/>
        </w:rPr>
      </w:pPr>
      <w:r>
        <w:rPr>
          <w:rStyle w:val="normaltextrun"/>
          <w:rFonts w:ascii="Arial" w:eastAsiaTheme="majorEastAsia" w:hAnsi="Arial" w:cs="Arial"/>
          <w:color w:val="000000"/>
          <w:lang w:val="en-US"/>
        </w:rPr>
        <w:t xml:space="preserve">Where drainage from a </w:t>
      </w:r>
      <w:proofErr w:type="gramStart"/>
      <w:r>
        <w:rPr>
          <w:rStyle w:val="normaltextrun"/>
          <w:rFonts w:ascii="Arial" w:eastAsiaTheme="majorEastAsia" w:hAnsi="Arial" w:cs="Arial"/>
          <w:color w:val="000000"/>
          <w:lang w:val="en-US"/>
        </w:rPr>
        <w:t>high risk</w:t>
      </w:r>
      <w:proofErr w:type="gramEnd"/>
      <w:r>
        <w:rPr>
          <w:rStyle w:val="normaltextrun"/>
          <w:rFonts w:ascii="Arial" w:eastAsiaTheme="majorEastAsia" w:hAnsi="Arial" w:cs="Arial"/>
          <w:color w:val="000000"/>
          <w:lang w:val="en-US"/>
        </w:rPr>
        <w:t xml:space="preserve"> area is unavoidable in an area served by a</w:t>
      </w:r>
      <w:r>
        <w:rPr>
          <w:rStyle w:val="eop"/>
          <w:rFonts w:ascii="Arial" w:eastAsiaTheme="majorEastAsia" w:hAnsi="Arial" w:cs="Arial"/>
          <w:color w:val="000000"/>
        </w:rPr>
        <w:t> </w:t>
      </w:r>
      <w:r>
        <w:rPr>
          <w:rStyle w:val="normaltextrun"/>
          <w:rFonts w:ascii="Arial" w:eastAsiaTheme="majorEastAsia" w:hAnsi="Arial" w:cs="Arial"/>
          <w:color w:val="000000"/>
          <w:lang w:val="en-US"/>
        </w:rPr>
        <w:t xml:space="preserve">suitably sized foul sewer, the </w:t>
      </w:r>
      <w:proofErr w:type="gramStart"/>
      <w:r>
        <w:rPr>
          <w:rStyle w:val="normaltextrun"/>
          <w:rFonts w:ascii="Arial" w:eastAsiaTheme="majorEastAsia" w:hAnsi="Arial" w:cs="Arial"/>
          <w:color w:val="000000"/>
          <w:lang w:val="en-US"/>
        </w:rPr>
        <w:t>high risk</w:t>
      </w:r>
      <w:proofErr w:type="gramEnd"/>
      <w:r>
        <w:rPr>
          <w:rStyle w:val="normaltextrun"/>
          <w:rFonts w:ascii="Arial" w:eastAsiaTheme="majorEastAsia" w:hAnsi="Arial" w:cs="Arial"/>
          <w:color w:val="000000"/>
          <w:lang w:val="en-US"/>
        </w:rPr>
        <w:t xml:space="preserve"> area should discharge to the foul sewer with the prior agreement of Scottish Water.</w:t>
      </w:r>
      <w:r>
        <w:rPr>
          <w:rStyle w:val="eop"/>
          <w:rFonts w:ascii="Arial" w:eastAsiaTheme="majorEastAsia" w:hAnsi="Arial" w:cs="Arial"/>
          <w:color w:val="000000"/>
        </w:rPr>
        <w:t> </w:t>
      </w:r>
    </w:p>
    <w:p w14:paraId="7B66BC35" w14:textId="77777777" w:rsidR="00940F99" w:rsidRDefault="00940F99" w:rsidP="00940F99">
      <w:pPr>
        <w:pStyle w:val="BodyText1"/>
        <w:rPr>
          <w:rStyle w:val="eop"/>
          <w:rFonts w:ascii="Arial" w:eastAsiaTheme="majorEastAsia" w:hAnsi="Arial" w:cs="Arial"/>
          <w:color w:val="000000"/>
        </w:rPr>
      </w:pPr>
      <w:r>
        <w:rPr>
          <w:rStyle w:val="normaltextrun"/>
          <w:rFonts w:ascii="Arial" w:eastAsiaTheme="majorEastAsia" w:hAnsi="Arial" w:cs="Arial"/>
          <w:color w:val="000000"/>
          <w:lang w:val="en-US"/>
        </w:rPr>
        <w:t xml:space="preserve">If there is no reasonable alternative (including disposal to a foul sewer) other than a discharge to the surface water drainage system, then this activity will require a permit as it is not </w:t>
      </w:r>
      <w:proofErr w:type="spellStart"/>
      <w:r>
        <w:rPr>
          <w:rStyle w:val="normaltextrun"/>
          <w:rFonts w:ascii="Arial" w:eastAsiaTheme="majorEastAsia" w:hAnsi="Arial" w:cs="Arial"/>
          <w:color w:val="000000"/>
          <w:lang w:val="en-US"/>
        </w:rPr>
        <w:t>authorised</w:t>
      </w:r>
      <w:proofErr w:type="spellEnd"/>
      <w:r>
        <w:rPr>
          <w:rStyle w:val="normaltextrun"/>
          <w:rFonts w:ascii="Arial" w:eastAsiaTheme="majorEastAsia" w:hAnsi="Arial" w:cs="Arial"/>
          <w:color w:val="000000"/>
          <w:lang w:val="en-US"/>
        </w:rPr>
        <w:t xml:space="preserve"> under the GBR. </w:t>
      </w:r>
      <w:r w:rsidRPr="00D5132C">
        <w:rPr>
          <w:rStyle w:val="normaltextrun"/>
          <w:rFonts w:ascii="Arial" w:eastAsiaTheme="majorEastAsia" w:hAnsi="Arial" w:cs="Arial"/>
          <w:color w:val="000000"/>
          <w:lang w:val="en-US"/>
        </w:rPr>
        <w:t xml:space="preserve">The permit will then specify the controls, including levels and type of SUDS treatment, and any additional treatment such as oil </w:t>
      </w:r>
      <w:proofErr w:type="gramStart"/>
      <w:r w:rsidRPr="00D5132C">
        <w:rPr>
          <w:rStyle w:val="normaltextrun"/>
          <w:rFonts w:ascii="Arial" w:eastAsiaTheme="majorEastAsia" w:hAnsi="Arial" w:cs="Arial"/>
          <w:color w:val="000000"/>
          <w:lang w:val="en-US"/>
        </w:rPr>
        <w:t>interceptors,</w:t>
      </w:r>
      <w:proofErr w:type="gramEnd"/>
      <w:r w:rsidRPr="00D5132C">
        <w:rPr>
          <w:rStyle w:val="normaltextrun"/>
          <w:rFonts w:ascii="Arial" w:eastAsiaTheme="majorEastAsia" w:hAnsi="Arial" w:cs="Arial"/>
          <w:color w:val="000000"/>
          <w:lang w:val="en-US"/>
        </w:rPr>
        <w:t xml:space="preserve"> required to protect the receiving waters.</w:t>
      </w:r>
      <w:r>
        <w:rPr>
          <w:rStyle w:val="eop"/>
          <w:rFonts w:ascii="Arial" w:eastAsiaTheme="majorEastAsia" w:hAnsi="Arial" w:cs="Arial"/>
          <w:color w:val="000000"/>
        </w:rPr>
        <w:t> </w:t>
      </w:r>
    </w:p>
    <w:p w14:paraId="5CDD53A9" w14:textId="77777777" w:rsidR="00CF5DF6" w:rsidRDefault="00304E86" w:rsidP="00304E86">
      <w:pPr>
        <w:pStyle w:val="Heading3"/>
      </w:pPr>
      <w:bookmarkStart w:id="12" w:name="_Toc196741593"/>
      <w:r>
        <w:t>5.2.4.</w:t>
      </w:r>
      <w:r>
        <w:tab/>
      </w:r>
      <w:r w:rsidR="004F38FE">
        <w:t>Roads and motorways</w:t>
      </w:r>
      <w:bookmarkEnd w:id="12"/>
    </w:p>
    <w:p w14:paraId="31DF664B" w14:textId="77777777" w:rsidR="00CF5DF6" w:rsidRDefault="00CF5DF6" w:rsidP="00CF5DF6">
      <w:pPr>
        <w:pStyle w:val="BodyText1"/>
        <w:rPr>
          <w:rFonts w:ascii="Segoe UI" w:hAnsi="Segoe UI" w:cs="Segoe UI"/>
          <w:sz w:val="18"/>
          <w:szCs w:val="18"/>
        </w:rPr>
      </w:pPr>
      <w:r>
        <w:rPr>
          <w:rStyle w:val="normaltextrun"/>
          <w:rFonts w:ascii="Arial" w:eastAsiaTheme="majorEastAsia" w:hAnsi="Arial" w:cs="Arial"/>
          <w:color w:val="000000"/>
          <w:lang w:val="en-US"/>
        </w:rPr>
        <w:t>For trunk roads and motorways, the</w:t>
      </w:r>
      <w:hyperlink r:id="rId31" w:tgtFrame="_blank" w:history="1">
        <w:r w:rsidRPr="00CF5DF6">
          <w:rPr>
            <w:rStyle w:val="normaltextrun"/>
            <w:rFonts w:ascii="Arial" w:eastAsiaTheme="majorEastAsia" w:hAnsi="Arial" w:cs="Arial"/>
            <w:color w:val="0000FF"/>
            <w:lang w:val="en-US"/>
          </w:rPr>
          <w:t xml:space="preserve"> </w:t>
        </w:r>
      </w:hyperlink>
      <w:hyperlink r:id="rId32" w:history="1">
        <w:r w:rsidRPr="00CF5DF6">
          <w:rPr>
            <w:rStyle w:val="Hyperlink"/>
            <w:rFonts w:ascii="Arial" w:eastAsiaTheme="majorEastAsia" w:hAnsi="Arial" w:cs="Arial"/>
            <w:lang w:val="en-US"/>
          </w:rPr>
          <w:t>Design Manual for Roads and Bridges</w:t>
        </w:r>
      </w:hyperlink>
      <w:r w:rsidRPr="00CF5DF6">
        <w:rPr>
          <w:rStyle w:val="normaltextrun"/>
          <w:rFonts w:ascii="Arial" w:eastAsiaTheme="majorEastAsia" w:hAnsi="Arial" w:cs="Arial"/>
          <w:color w:val="000000"/>
          <w:lang w:val="en-US"/>
        </w:rPr>
        <w:t xml:space="preserve"> (DMRB)</w:t>
      </w:r>
      <w:r>
        <w:rPr>
          <w:rStyle w:val="normaltextrun"/>
          <w:rFonts w:ascii="Arial" w:eastAsiaTheme="majorEastAsia" w:hAnsi="Arial" w:cs="Arial"/>
          <w:i/>
          <w:iCs/>
          <w:color w:val="000000"/>
          <w:lang w:val="en-US"/>
        </w:rPr>
        <w:t xml:space="preserve"> </w:t>
      </w:r>
      <w:r>
        <w:rPr>
          <w:rStyle w:val="normaltextrun"/>
          <w:rFonts w:ascii="Arial" w:eastAsiaTheme="majorEastAsia" w:hAnsi="Arial" w:cs="Arial"/>
          <w:color w:val="000000"/>
          <w:lang w:val="en-US"/>
        </w:rPr>
        <w:t>guidance should be followed.</w:t>
      </w:r>
      <w:r>
        <w:rPr>
          <w:rStyle w:val="eop"/>
          <w:rFonts w:ascii="Arial" w:eastAsiaTheme="majorEastAsia" w:hAnsi="Arial" w:cs="Arial"/>
          <w:color w:val="000000"/>
        </w:rPr>
        <w:t> </w:t>
      </w:r>
    </w:p>
    <w:p w14:paraId="6264144D" w14:textId="53B12093" w:rsidR="00CF5DF6" w:rsidRDefault="00CF5DF6" w:rsidP="00CF5DF6">
      <w:pPr>
        <w:pStyle w:val="BodyText1"/>
        <w:rPr>
          <w:rFonts w:ascii="Arial" w:hAnsi="Arial" w:cs="Arial"/>
        </w:rPr>
      </w:pPr>
      <w:r>
        <w:rPr>
          <w:rStyle w:val="normaltextrun"/>
          <w:rFonts w:ascii="Arial" w:eastAsiaTheme="majorEastAsia" w:hAnsi="Arial" w:cs="Arial"/>
          <w:color w:val="000000"/>
          <w:lang w:val="en-US"/>
        </w:rPr>
        <w:t xml:space="preserve">DMRB requires that all SUDS draining trunk roads / motorways to watercourses are </w:t>
      </w:r>
      <w:proofErr w:type="gramStart"/>
      <w:r>
        <w:rPr>
          <w:rStyle w:val="normaltextrun"/>
          <w:rFonts w:ascii="Arial" w:eastAsiaTheme="majorEastAsia" w:hAnsi="Arial" w:cs="Arial"/>
          <w:color w:val="000000"/>
          <w:lang w:val="en-US"/>
        </w:rPr>
        <w:t>lined</w:t>
      </w:r>
      <w:proofErr w:type="gramEnd"/>
      <w:r>
        <w:rPr>
          <w:rStyle w:val="normaltextrun"/>
          <w:rFonts w:ascii="Arial" w:eastAsiaTheme="majorEastAsia" w:hAnsi="Arial" w:cs="Arial"/>
          <w:color w:val="000000"/>
          <w:lang w:val="en-US"/>
        </w:rPr>
        <w:t xml:space="preserve"> unless a Ground Water Impact Assessment (GWIA) has been carried out. </w:t>
      </w:r>
      <w:r w:rsidR="00ED5AC7">
        <w:rPr>
          <w:rStyle w:val="normaltextrun"/>
          <w:rFonts w:ascii="Arial" w:eastAsiaTheme="majorEastAsia" w:hAnsi="Arial" w:cs="Arial"/>
          <w:color w:val="000000"/>
          <w:lang w:val="en-US"/>
        </w:rPr>
        <w:t>We</w:t>
      </w:r>
      <w:r>
        <w:rPr>
          <w:rStyle w:val="normaltextrun"/>
          <w:rFonts w:ascii="Arial" w:eastAsiaTheme="majorEastAsia" w:hAnsi="Arial" w:cs="Arial"/>
          <w:color w:val="000000"/>
          <w:lang w:val="en-US"/>
        </w:rPr>
        <w:t xml:space="preserve"> encourage unlined SUDS so that road runoff can be infiltrated near to its source, and therefore we would not normally require lining of road runoff SUDS.</w:t>
      </w:r>
      <w:r>
        <w:rPr>
          <w:rStyle w:val="eop"/>
          <w:rFonts w:ascii="Arial" w:eastAsiaTheme="majorEastAsia" w:hAnsi="Arial" w:cs="Arial"/>
          <w:color w:val="000000"/>
        </w:rPr>
        <w:t> </w:t>
      </w:r>
    </w:p>
    <w:p w14:paraId="346BABA2" w14:textId="039DC3A4" w:rsidR="00CF5DF6" w:rsidRDefault="00CF5DF6" w:rsidP="00CF5DF6">
      <w:pPr>
        <w:pStyle w:val="BodyText1"/>
        <w:rPr>
          <w:rFonts w:ascii="Arial" w:hAnsi="Arial" w:cs="Arial"/>
        </w:rPr>
      </w:pPr>
      <w:r>
        <w:rPr>
          <w:rStyle w:val="normaltextrun"/>
          <w:rFonts w:ascii="Arial" w:eastAsiaTheme="majorEastAsia" w:hAnsi="Arial" w:cs="Arial"/>
          <w:color w:val="000000"/>
          <w:lang w:val="en-US"/>
        </w:rPr>
        <w:t>DMRB requires the use of H</w:t>
      </w:r>
      <w:r w:rsidR="000D2FFC">
        <w:rPr>
          <w:rStyle w:val="normaltextrun"/>
          <w:rFonts w:ascii="Arial" w:eastAsiaTheme="majorEastAsia" w:hAnsi="Arial" w:cs="Arial"/>
          <w:color w:val="000000"/>
          <w:lang w:val="en-US"/>
        </w:rPr>
        <w:t>E</w:t>
      </w:r>
      <w:r>
        <w:rPr>
          <w:rStyle w:val="normaltextrun"/>
          <w:rFonts w:ascii="Arial" w:eastAsiaTheme="majorEastAsia" w:hAnsi="Arial" w:cs="Arial"/>
          <w:color w:val="000000"/>
          <w:lang w:val="en-US"/>
        </w:rPr>
        <w:t xml:space="preserve">WRAT (Highways </w:t>
      </w:r>
      <w:r w:rsidR="004F50BA">
        <w:rPr>
          <w:rStyle w:val="normaltextrun"/>
          <w:rFonts w:ascii="Arial" w:eastAsiaTheme="majorEastAsia" w:hAnsi="Arial" w:cs="Arial"/>
          <w:color w:val="000000"/>
          <w:lang w:val="en-US"/>
        </w:rPr>
        <w:t>Engl</w:t>
      </w:r>
      <w:r w:rsidR="009855C9">
        <w:rPr>
          <w:rStyle w:val="normaltextrun"/>
          <w:rFonts w:ascii="Arial" w:eastAsiaTheme="majorEastAsia" w:hAnsi="Arial" w:cs="Arial"/>
          <w:color w:val="000000"/>
          <w:lang w:val="en-US"/>
        </w:rPr>
        <w:t>and</w:t>
      </w:r>
      <w:r>
        <w:rPr>
          <w:rStyle w:val="normaltextrun"/>
          <w:rFonts w:ascii="Arial" w:eastAsiaTheme="majorEastAsia" w:hAnsi="Arial" w:cs="Arial"/>
          <w:color w:val="000000"/>
          <w:lang w:val="en-US"/>
        </w:rPr>
        <w:t xml:space="preserve"> Water Risk Assessment Tool). This tool specifies the treatment required to protect the receiving watercourse. </w:t>
      </w:r>
      <w:r w:rsidR="00F27762">
        <w:rPr>
          <w:rStyle w:val="normaltextrun"/>
          <w:rFonts w:ascii="Arial" w:eastAsiaTheme="majorEastAsia" w:hAnsi="Arial" w:cs="Arial"/>
          <w:color w:val="000000"/>
          <w:lang w:val="en-US"/>
        </w:rPr>
        <w:t>We</w:t>
      </w:r>
      <w:r>
        <w:rPr>
          <w:rStyle w:val="normaltextrun"/>
          <w:rFonts w:ascii="Arial" w:eastAsiaTheme="majorEastAsia" w:hAnsi="Arial" w:cs="Arial"/>
          <w:color w:val="000000"/>
          <w:lang w:val="en-US"/>
        </w:rPr>
        <w:t xml:space="preserve"> will accept the H</w:t>
      </w:r>
      <w:r w:rsidR="000D2FFC">
        <w:rPr>
          <w:rStyle w:val="normaltextrun"/>
          <w:rFonts w:ascii="Arial" w:eastAsiaTheme="majorEastAsia" w:hAnsi="Arial" w:cs="Arial"/>
          <w:color w:val="000000"/>
          <w:lang w:val="en-US"/>
        </w:rPr>
        <w:t>E</w:t>
      </w:r>
      <w:r>
        <w:rPr>
          <w:rStyle w:val="normaltextrun"/>
          <w:rFonts w:ascii="Arial" w:eastAsiaTheme="majorEastAsia" w:hAnsi="Arial" w:cs="Arial"/>
          <w:color w:val="000000"/>
          <w:lang w:val="en-US"/>
        </w:rPr>
        <w:t>WRAT assessment. However, where the H</w:t>
      </w:r>
      <w:r w:rsidR="000D2FFC">
        <w:rPr>
          <w:rStyle w:val="normaltextrun"/>
          <w:rFonts w:ascii="Arial" w:eastAsiaTheme="majorEastAsia" w:hAnsi="Arial" w:cs="Arial"/>
          <w:color w:val="000000"/>
          <w:lang w:val="en-US"/>
        </w:rPr>
        <w:t>E</w:t>
      </w:r>
      <w:r>
        <w:rPr>
          <w:rStyle w:val="normaltextrun"/>
          <w:rFonts w:ascii="Arial" w:eastAsiaTheme="majorEastAsia" w:hAnsi="Arial" w:cs="Arial"/>
          <w:color w:val="000000"/>
          <w:lang w:val="en-US"/>
        </w:rPr>
        <w:t>WRAT assessment indicates no treatment, we will require a minimum of 1 level of SUDS for new or modified developments.</w:t>
      </w:r>
      <w:r>
        <w:rPr>
          <w:rStyle w:val="eop"/>
          <w:rFonts w:ascii="Arial" w:eastAsiaTheme="majorEastAsia" w:hAnsi="Arial" w:cs="Arial"/>
          <w:color w:val="000000"/>
        </w:rPr>
        <w:t> </w:t>
      </w:r>
    </w:p>
    <w:p w14:paraId="21A441A4" w14:textId="7406D7B5" w:rsidR="00CF5DF6" w:rsidRPr="00702578" w:rsidRDefault="00CF5DF6" w:rsidP="00C6240C">
      <w:pPr>
        <w:pStyle w:val="BodyText1"/>
        <w:rPr>
          <w:rFonts w:ascii="Arial" w:hAnsi="Arial" w:cs="Arial"/>
          <w:highlight w:val="yellow"/>
        </w:rPr>
      </w:pPr>
      <w:r>
        <w:rPr>
          <w:rStyle w:val="normaltextrun"/>
          <w:rFonts w:ascii="Arial" w:eastAsiaTheme="majorEastAsia" w:hAnsi="Arial" w:cs="Arial"/>
          <w:color w:val="000000"/>
          <w:lang w:val="en-US"/>
        </w:rPr>
        <w:t>H</w:t>
      </w:r>
      <w:r w:rsidR="000D2FFC">
        <w:rPr>
          <w:rStyle w:val="normaltextrun"/>
          <w:rFonts w:ascii="Arial" w:eastAsiaTheme="majorEastAsia" w:hAnsi="Arial" w:cs="Arial"/>
          <w:color w:val="000000"/>
          <w:lang w:val="en-US"/>
        </w:rPr>
        <w:t>E</w:t>
      </w:r>
      <w:r>
        <w:rPr>
          <w:rStyle w:val="normaltextrun"/>
          <w:rFonts w:ascii="Arial" w:eastAsiaTheme="majorEastAsia" w:hAnsi="Arial" w:cs="Arial"/>
          <w:color w:val="000000"/>
          <w:lang w:val="en-US"/>
        </w:rPr>
        <w:t>WRAT is designed for watercourses, and where discharges are proposed to lochs, a suitable risk assessment is required to be undertaken by the applicant. The DMRB/H</w:t>
      </w:r>
      <w:r w:rsidR="000D2FFC">
        <w:rPr>
          <w:rStyle w:val="normaltextrun"/>
          <w:rFonts w:ascii="Arial" w:eastAsiaTheme="majorEastAsia" w:hAnsi="Arial" w:cs="Arial"/>
          <w:color w:val="000000"/>
          <w:lang w:val="en-US"/>
        </w:rPr>
        <w:t>E</w:t>
      </w:r>
      <w:r>
        <w:rPr>
          <w:rStyle w:val="normaltextrun"/>
          <w:rFonts w:ascii="Arial" w:eastAsiaTheme="majorEastAsia" w:hAnsi="Arial" w:cs="Arial"/>
          <w:color w:val="000000"/>
          <w:lang w:val="en-US"/>
        </w:rPr>
        <w:t xml:space="preserve">WRAT assessment takes account of discharges </w:t>
      </w:r>
      <w:r w:rsidR="00F91E7F">
        <w:rPr>
          <w:rStyle w:val="normaltextrun"/>
          <w:rFonts w:ascii="Arial" w:eastAsiaTheme="majorEastAsia" w:hAnsi="Arial" w:cs="Arial"/>
          <w:color w:val="000000"/>
          <w:lang w:val="en-US"/>
        </w:rPr>
        <w:t>that may affect</w:t>
      </w:r>
      <w:r>
        <w:rPr>
          <w:rStyle w:val="normaltextrun"/>
          <w:rFonts w:ascii="Arial" w:eastAsiaTheme="majorEastAsia" w:hAnsi="Arial" w:cs="Arial"/>
          <w:color w:val="000000"/>
          <w:lang w:val="en-US"/>
        </w:rPr>
        <w:t xml:space="preserve"> protected areas</w:t>
      </w:r>
      <w:r w:rsidR="0050369A">
        <w:rPr>
          <w:rStyle w:val="normaltextrun"/>
          <w:rFonts w:ascii="Arial" w:eastAsiaTheme="majorEastAsia" w:hAnsi="Arial" w:cs="Arial"/>
          <w:color w:val="000000"/>
          <w:lang w:val="en-US"/>
        </w:rPr>
        <w:t xml:space="preserve"> </w:t>
      </w:r>
      <w:r w:rsidR="009D1D33">
        <w:rPr>
          <w:rStyle w:val="normaltextrun"/>
          <w:rFonts w:ascii="Arial" w:eastAsiaTheme="majorEastAsia" w:hAnsi="Arial" w:cs="Arial"/>
          <w:color w:val="000000"/>
          <w:lang w:val="en-US"/>
        </w:rPr>
        <w:t>and</w:t>
      </w:r>
      <w:r w:rsidRPr="000D2FFC">
        <w:rPr>
          <w:rStyle w:val="normaltextrun"/>
          <w:rFonts w:ascii="Arial" w:eastAsiaTheme="majorEastAsia" w:hAnsi="Arial" w:cs="Arial"/>
          <w:color w:val="000000"/>
          <w:lang w:val="en-US"/>
        </w:rPr>
        <w:t xml:space="preserve"> the </w:t>
      </w:r>
      <w:r w:rsidR="002A5868">
        <w:rPr>
          <w:rStyle w:val="normaltextrun"/>
          <w:rFonts w:ascii="Arial" w:eastAsiaTheme="majorEastAsia" w:hAnsi="Arial" w:cs="Arial"/>
          <w:color w:val="000000"/>
          <w:lang w:val="en-US"/>
        </w:rPr>
        <w:t xml:space="preserve">output </w:t>
      </w:r>
      <w:r w:rsidR="007375CC">
        <w:rPr>
          <w:rStyle w:val="normaltextrun"/>
          <w:rFonts w:ascii="Arial" w:eastAsiaTheme="majorEastAsia" w:hAnsi="Arial" w:cs="Arial"/>
          <w:color w:val="000000"/>
          <w:lang w:val="en-US"/>
        </w:rPr>
        <w:t xml:space="preserve">can be </w:t>
      </w:r>
      <w:r w:rsidR="007375CC">
        <w:rPr>
          <w:rStyle w:val="normaltextrun"/>
          <w:rFonts w:ascii="Arial" w:eastAsiaTheme="majorEastAsia" w:hAnsi="Arial" w:cs="Arial"/>
          <w:color w:val="000000"/>
          <w:lang w:val="en-US"/>
        </w:rPr>
        <w:lastRenderedPageBreak/>
        <w:t>used</w:t>
      </w:r>
      <w:r w:rsidRPr="000D2FFC">
        <w:rPr>
          <w:rStyle w:val="normaltextrun"/>
          <w:rFonts w:ascii="Arial" w:eastAsiaTheme="majorEastAsia" w:hAnsi="Arial" w:cs="Arial"/>
          <w:color w:val="000000"/>
          <w:lang w:val="en-US"/>
        </w:rPr>
        <w:t xml:space="preserve"> to</w:t>
      </w:r>
      <w:r w:rsidR="00D915EB">
        <w:rPr>
          <w:rStyle w:val="normaltextrun"/>
          <w:rFonts w:ascii="Arial" w:eastAsiaTheme="majorEastAsia" w:hAnsi="Arial" w:cs="Arial"/>
          <w:color w:val="000000"/>
          <w:lang w:val="en-US"/>
        </w:rPr>
        <w:t xml:space="preserve"> help</w:t>
      </w:r>
      <w:r w:rsidR="001A016C">
        <w:rPr>
          <w:rStyle w:val="normaltextrun"/>
          <w:rFonts w:ascii="Arial" w:eastAsiaTheme="majorEastAsia" w:hAnsi="Arial" w:cs="Arial"/>
          <w:color w:val="000000"/>
          <w:lang w:val="en-US"/>
        </w:rPr>
        <w:t xml:space="preserve"> SEPA</w:t>
      </w:r>
      <w:r w:rsidRPr="000D2FFC">
        <w:rPr>
          <w:rStyle w:val="normaltextrun"/>
          <w:rFonts w:ascii="Arial" w:eastAsiaTheme="majorEastAsia" w:hAnsi="Arial" w:cs="Arial"/>
          <w:color w:val="000000"/>
          <w:lang w:val="en-US"/>
        </w:rPr>
        <w:t xml:space="preserve"> complete the Annex 1 assessment in SEPA’s</w:t>
      </w:r>
      <w:hyperlink r:id="rId33" w:tgtFrame="_blank" w:history="1">
        <w:r w:rsidRPr="009A1A93">
          <w:rPr>
            <w:rStyle w:val="normaltextrun"/>
            <w:rFonts w:ascii="Arial" w:eastAsiaTheme="majorEastAsia" w:hAnsi="Arial" w:cs="Arial"/>
            <w:color w:val="0000FF"/>
            <w:lang w:val="en-US"/>
          </w:rPr>
          <w:t xml:space="preserve"> </w:t>
        </w:r>
      </w:hyperlink>
      <w:r w:rsidR="00C6240C" w:rsidRPr="009A1A93">
        <w:t xml:space="preserve"> </w:t>
      </w:r>
      <w:r w:rsidR="00C6240C">
        <w:t>WAT-G-008 EASR Guidance: Assessment of impact on Protected areas from inland water activities.</w:t>
      </w:r>
      <w:r w:rsidR="008D7612" w:rsidRPr="00702578">
        <w:rPr>
          <w:rFonts w:ascii="Arial" w:hAnsi="Arial" w:cs="Arial"/>
          <w:highlight w:val="yellow"/>
        </w:rPr>
        <w:t xml:space="preserve"> </w:t>
      </w:r>
    </w:p>
    <w:p w14:paraId="3576F79C" w14:textId="77777777" w:rsidR="00CF5DF6" w:rsidRDefault="00CF5DF6" w:rsidP="00CF5DF6">
      <w:pPr>
        <w:pStyle w:val="BodyText1"/>
        <w:rPr>
          <w:rFonts w:ascii="Segoe UI" w:hAnsi="Segoe UI" w:cs="Segoe UI"/>
          <w:sz w:val="18"/>
          <w:szCs w:val="18"/>
        </w:rPr>
      </w:pPr>
      <w:r>
        <w:rPr>
          <w:rStyle w:val="normaltextrun"/>
          <w:rFonts w:ascii="Arial" w:eastAsiaTheme="majorEastAsia" w:hAnsi="Arial" w:cs="Arial"/>
          <w:color w:val="000000"/>
          <w:lang w:val="en-US"/>
        </w:rPr>
        <w:t>For roads and motorways suitable treatment options include:</w:t>
      </w:r>
      <w:r>
        <w:rPr>
          <w:rStyle w:val="eop"/>
          <w:rFonts w:ascii="Arial" w:eastAsiaTheme="majorEastAsia" w:hAnsi="Arial" w:cs="Arial"/>
          <w:color w:val="000000"/>
        </w:rPr>
        <w:t> </w:t>
      </w:r>
    </w:p>
    <w:p w14:paraId="3005FD01" w14:textId="77777777" w:rsidR="00CF5DF6" w:rsidRPr="00856FEE" w:rsidRDefault="00CF5DF6" w:rsidP="00856FEE">
      <w:pPr>
        <w:pStyle w:val="BodyText1"/>
        <w:numPr>
          <w:ilvl w:val="0"/>
          <w:numId w:val="17"/>
        </w:numPr>
      </w:pPr>
      <w:r w:rsidRPr="00856FEE">
        <w:t>Source controls such as swales, filter trenches and filter strips. </w:t>
      </w:r>
    </w:p>
    <w:p w14:paraId="70C7E754" w14:textId="77777777" w:rsidR="00CF5DF6" w:rsidRPr="00856FEE" w:rsidRDefault="00CF5DF6" w:rsidP="00856FEE">
      <w:pPr>
        <w:pStyle w:val="BodyText1"/>
        <w:numPr>
          <w:ilvl w:val="0"/>
          <w:numId w:val="17"/>
        </w:numPr>
      </w:pPr>
      <w:r w:rsidRPr="00856FEE">
        <w:t>Site or regional controls such as extended detention basins. </w:t>
      </w:r>
    </w:p>
    <w:p w14:paraId="400264CC" w14:textId="49EDF379" w:rsidR="00CF5DF6" w:rsidRDefault="00CF5DF6" w:rsidP="00CF5DF6">
      <w:pPr>
        <w:pStyle w:val="BodyText1"/>
        <w:rPr>
          <w:rFonts w:ascii="Segoe UI" w:hAnsi="Segoe UI" w:cs="Segoe UI"/>
          <w:sz w:val="18"/>
          <w:szCs w:val="18"/>
        </w:rPr>
      </w:pPr>
      <w:r>
        <w:rPr>
          <w:rStyle w:val="normaltextrun"/>
          <w:rFonts w:ascii="Arial" w:eastAsiaTheme="majorEastAsia" w:hAnsi="Arial" w:cs="Arial"/>
          <w:color w:val="000000"/>
          <w:lang w:val="en-US"/>
        </w:rPr>
        <w:t xml:space="preserve">Basins are preferred to </w:t>
      </w:r>
      <w:proofErr w:type="gramStart"/>
      <w:r>
        <w:rPr>
          <w:rStyle w:val="normaltextrun"/>
          <w:rFonts w:ascii="Arial" w:eastAsiaTheme="majorEastAsia" w:hAnsi="Arial" w:cs="Arial"/>
          <w:color w:val="000000"/>
          <w:lang w:val="en-US"/>
        </w:rPr>
        <w:t>ponds</w:t>
      </w:r>
      <w:proofErr w:type="gramEnd"/>
      <w:r>
        <w:rPr>
          <w:rStyle w:val="normaltextrun"/>
          <w:rFonts w:ascii="Arial" w:eastAsiaTheme="majorEastAsia" w:hAnsi="Arial" w:cs="Arial"/>
          <w:color w:val="000000"/>
          <w:lang w:val="en-US"/>
        </w:rPr>
        <w:t xml:space="preserve"> for treating runoff from motorways and major roads, if protected by filter drains or swales first. An extended detention basin contains permanent wet pools within the basin and provides additional habitat of reasonable quality, but probably more importantly for water quality performance is the far larger area of intermittently wet vegetation. That is the principal surface to be contaminated by oil as surface films are left clinging to vegetation when water volumes decline after the rain event. Exposure to sunlight and the far greater availability of oxygen allows for degradation in surface zones, </w:t>
      </w:r>
      <w:r w:rsidR="00B174DD">
        <w:rPr>
          <w:rStyle w:val="normaltextrun"/>
          <w:rFonts w:ascii="Arial" w:eastAsiaTheme="majorEastAsia" w:hAnsi="Arial" w:cs="Arial"/>
          <w:color w:val="000000"/>
          <w:lang w:val="en-US"/>
        </w:rPr>
        <w:t>e.g.</w:t>
      </w:r>
      <w:r>
        <w:rPr>
          <w:rStyle w:val="normaltextrun"/>
          <w:rFonts w:ascii="Arial" w:eastAsiaTheme="majorEastAsia" w:hAnsi="Arial" w:cs="Arial"/>
          <w:color w:val="000000"/>
          <w:lang w:val="en-US"/>
        </w:rPr>
        <w:t xml:space="preserve"> oily vegetation compared to bottom sediments in ponds.</w:t>
      </w:r>
      <w:r>
        <w:rPr>
          <w:rStyle w:val="eop"/>
          <w:rFonts w:ascii="Arial" w:eastAsiaTheme="majorEastAsia" w:hAnsi="Arial" w:cs="Arial"/>
          <w:color w:val="000000"/>
        </w:rPr>
        <w:t> </w:t>
      </w:r>
    </w:p>
    <w:p w14:paraId="36E1B383" w14:textId="1BE75760" w:rsidR="00CF5DF6" w:rsidRDefault="005A732D" w:rsidP="005A732D">
      <w:pPr>
        <w:pStyle w:val="Heading3"/>
      </w:pPr>
      <w:bookmarkStart w:id="13" w:name="_Toc196741594"/>
      <w:r>
        <w:t>5.2.5</w:t>
      </w:r>
      <w:r w:rsidR="00CA42C6">
        <w:t>.</w:t>
      </w:r>
      <w:r>
        <w:t xml:space="preserve"> </w:t>
      </w:r>
      <w:r w:rsidR="00F37253">
        <w:tab/>
      </w:r>
      <w:r>
        <w:t>Infiltration SUDS</w:t>
      </w:r>
      <w:bookmarkEnd w:id="13"/>
    </w:p>
    <w:p w14:paraId="394B4937" w14:textId="13824258" w:rsidR="00ED6167" w:rsidRDefault="00ED6167" w:rsidP="00ED6167">
      <w:pPr>
        <w:pStyle w:val="BodyText1"/>
        <w:rPr>
          <w:rStyle w:val="eop"/>
          <w:rFonts w:ascii="Arial" w:eastAsiaTheme="majorEastAsia" w:hAnsi="Arial" w:cs="Arial"/>
          <w:color w:val="000000"/>
          <w:shd w:val="clear" w:color="auto" w:fill="FFFFFF"/>
        </w:rPr>
      </w:pPr>
      <w:r>
        <w:rPr>
          <w:rStyle w:val="normaltextrun"/>
          <w:rFonts w:ascii="Arial" w:eastAsiaTheme="majorEastAsia" w:hAnsi="Arial" w:cs="Arial"/>
          <w:color w:val="000000"/>
          <w:shd w:val="clear" w:color="auto" w:fill="FFFFFF"/>
          <w:lang w:val="en-US"/>
        </w:rPr>
        <w:t>Infiltration SUDS can affect groundwater in two ways:</w:t>
      </w:r>
      <w:r>
        <w:rPr>
          <w:rStyle w:val="eop"/>
          <w:rFonts w:ascii="Arial" w:eastAsiaTheme="majorEastAsia" w:hAnsi="Arial" w:cs="Arial"/>
          <w:color w:val="000000"/>
          <w:shd w:val="clear" w:color="auto" w:fill="FFFFFF"/>
        </w:rPr>
        <w:t> </w:t>
      </w:r>
    </w:p>
    <w:p w14:paraId="18448FB6" w14:textId="49DBF73E" w:rsidR="00ED6167" w:rsidRDefault="00ED6167" w:rsidP="009D0A84">
      <w:pPr>
        <w:pStyle w:val="BodyText1"/>
        <w:numPr>
          <w:ilvl w:val="0"/>
          <w:numId w:val="18"/>
        </w:numPr>
      </w:pPr>
      <w:r>
        <w:rPr>
          <w:rStyle w:val="normaltextrun"/>
          <w:rFonts w:ascii="Arial" w:eastAsiaTheme="majorEastAsia" w:hAnsi="Arial" w:cs="Arial"/>
          <w:color w:val="000000"/>
          <w:lang w:val="en-US"/>
        </w:rPr>
        <w:t xml:space="preserve">By </w:t>
      </w:r>
      <w:proofErr w:type="spellStart"/>
      <w:r>
        <w:rPr>
          <w:rStyle w:val="normaltextrun"/>
          <w:rFonts w:ascii="Arial" w:eastAsiaTheme="majorEastAsia" w:hAnsi="Arial" w:cs="Arial"/>
          <w:color w:val="000000"/>
          <w:lang w:val="en-US"/>
        </w:rPr>
        <w:t>mobilising</w:t>
      </w:r>
      <w:proofErr w:type="spellEnd"/>
      <w:r>
        <w:rPr>
          <w:rStyle w:val="normaltextrun"/>
          <w:rFonts w:ascii="Arial" w:eastAsiaTheme="majorEastAsia" w:hAnsi="Arial" w:cs="Arial"/>
          <w:color w:val="000000"/>
          <w:lang w:val="en-US"/>
        </w:rPr>
        <w:t xml:space="preserve"> contaminants that are already in the ground </w:t>
      </w:r>
      <w:r w:rsidR="009D0A84">
        <w:rPr>
          <w:rStyle w:val="normaltextrun"/>
          <w:rFonts w:ascii="Arial" w:eastAsiaTheme="majorEastAsia" w:hAnsi="Arial" w:cs="Arial"/>
          <w:color w:val="000000"/>
          <w:lang w:val="en-US"/>
        </w:rPr>
        <w:t>and allowing them to reach</w:t>
      </w:r>
      <w:r>
        <w:rPr>
          <w:rStyle w:val="normaltextrun"/>
          <w:rFonts w:ascii="Arial" w:eastAsiaTheme="majorEastAsia" w:hAnsi="Arial" w:cs="Arial"/>
          <w:color w:val="000000"/>
          <w:lang w:val="en-US"/>
        </w:rPr>
        <w:t xml:space="preserve"> groundwater or surface water.</w:t>
      </w:r>
      <w:r>
        <w:rPr>
          <w:rStyle w:val="eop"/>
          <w:rFonts w:ascii="Arial" w:hAnsi="Arial" w:cs="Arial"/>
          <w:color w:val="000000"/>
        </w:rPr>
        <w:t> </w:t>
      </w:r>
    </w:p>
    <w:p w14:paraId="1949EC98" w14:textId="56AC1A67" w:rsidR="00ED6167" w:rsidRPr="000C053A" w:rsidRDefault="00ED6167" w:rsidP="009D0A84">
      <w:pPr>
        <w:pStyle w:val="BodyText1"/>
        <w:numPr>
          <w:ilvl w:val="0"/>
          <w:numId w:val="18"/>
        </w:numPr>
        <w:rPr>
          <w:rStyle w:val="eop"/>
          <w:rFonts w:ascii="Arial" w:hAnsi="Arial" w:cs="Arial"/>
        </w:rPr>
      </w:pPr>
      <w:r>
        <w:rPr>
          <w:rStyle w:val="normaltextrun"/>
          <w:rFonts w:ascii="Arial" w:eastAsiaTheme="majorEastAsia" w:hAnsi="Arial" w:cs="Arial"/>
          <w:color w:val="000000"/>
          <w:lang w:val="en-US"/>
        </w:rPr>
        <w:t xml:space="preserve">By </w:t>
      </w:r>
      <w:r w:rsidR="009D0A84">
        <w:rPr>
          <w:rStyle w:val="normaltextrun"/>
          <w:rFonts w:ascii="Arial" w:eastAsiaTheme="majorEastAsia" w:hAnsi="Arial" w:cs="Arial"/>
          <w:color w:val="000000"/>
          <w:lang w:val="en-US"/>
        </w:rPr>
        <w:t xml:space="preserve">contaminants </w:t>
      </w:r>
      <w:r w:rsidR="00EA785B">
        <w:rPr>
          <w:rStyle w:val="normaltextrun"/>
          <w:rFonts w:ascii="Arial" w:eastAsiaTheme="majorEastAsia" w:hAnsi="Arial" w:cs="Arial"/>
          <w:color w:val="000000"/>
          <w:lang w:val="en-US"/>
        </w:rPr>
        <w:t xml:space="preserve">from </w:t>
      </w:r>
      <w:r>
        <w:rPr>
          <w:rStyle w:val="normaltextrun"/>
          <w:rFonts w:ascii="Arial" w:eastAsiaTheme="majorEastAsia" w:hAnsi="Arial" w:cs="Arial"/>
          <w:color w:val="000000"/>
          <w:lang w:val="en-US"/>
        </w:rPr>
        <w:t>the land use itself (e.g. as a lorry park) contaminating groundwater.</w:t>
      </w:r>
      <w:r>
        <w:rPr>
          <w:rStyle w:val="eop"/>
          <w:rFonts w:ascii="Arial" w:hAnsi="Arial" w:cs="Arial"/>
          <w:color w:val="000000"/>
        </w:rPr>
        <w:t> </w:t>
      </w:r>
    </w:p>
    <w:p w14:paraId="7B8DDE92" w14:textId="7A674D24" w:rsidR="00B43225" w:rsidRDefault="00B43225" w:rsidP="007843E1">
      <w:pPr>
        <w:pStyle w:val="BodyText1"/>
        <w:rPr>
          <w:rStyle w:val="normaltextrun"/>
          <w:rFonts w:ascii="Arial" w:eastAsiaTheme="majorEastAsia" w:hAnsi="Arial" w:cs="Arial"/>
          <w:color w:val="000000"/>
          <w:lang w:val="en-US"/>
        </w:rPr>
      </w:pPr>
      <w:r w:rsidRPr="00D3731B">
        <w:rPr>
          <w:rStyle w:val="normaltextrun"/>
          <w:rFonts w:ascii="Arial" w:eastAsiaTheme="majorEastAsia" w:hAnsi="Arial" w:cs="Arial"/>
          <w:color w:val="000000"/>
          <w:lang w:val="en-US"/>
        </w:rPr>
        <w:t>You should not discharge directly to groundwater.</w:t>
      </w:r>
    </w:p>
    <w:p w14:paraId="32EA1F96" w14:textId="77777777" w:rsidR="00C84357" w:rsidRDefault="00C84357" w:rsidP="00C84357">
      <w:pPr>
        <w:pStyle w:val="BodyText1"/>
        <w:rPr>
          <w:rFonts w:ascii="Segoe UI" w:hAnsi="Segoe UI" w:cs="Segoe UI"/>
          <w:sz w:val="18"/>
          <w:szCs w:val="18"/>
        </w:rPr>
      </w:pPr>
      <w:r>
        <w:rPr>
          <w:rStyle w:val="normaltextrun"/>
          <w:rFonts w:ascii="Arial" w:eastAsiaTheme="majorEastAsia" w:hAnsi="Arial" w:cs="Arial"/>
          <w:color w:val="000000"/>
          <w:lang w:val="en-US"/>
        </w:rPr>
        <w:t>Table 26.4 of the</w:t>
      </w:r>
      <w:hyperlink r:id="rId34" w:tgtFrame="_blank" w:history="1">
        <w:r w:rsidRPr="00B174DD">
          <w:rPr>
            <w:rStyle w:val="normaltextrun"/>
            <w:rFonts w:ascii="Arial" w:eastAsiaTheme="majorEastAsia" w:hAnsi="Arial" w:cs="Arial"/>
            <w:color w:val="016574" w:themeColor="accent6"/>
            <w:u w:val="single"/>
            <w:lang w:val="en-US"/>
          </w:rPr>
          <w:t xml:space="preserve"> </w:t>
        </w:r>
      </w:hyperlink>
      <w:hyperlink r:id="rId35" w:tgtFrame="_blank" w:history="1">
        <w:r w:rsidRPr="00B174DD">
          <w:rPr>
            <w:rStyle w:val="normaltextrun"/>
            <w:rFonts w:ascii="Arial" w:eastAsiaTheme="majorEastAsia" w:hAnsi="Arial" w:cs="Arial"/>
            <w:color w:val="016574" w:themeColor="accent6"/>
            <w:u w:val="single"/>
            <w:lang w:val="en-US"/>
          </w:rPr>
          <w:t>SUDS Manual</w:t>
        </w:r>
      </w:hyperlink>
      <w:r>
        <w:rPr>
          <w:rStyle w:val="normaltextrun"/>
          <w:rFonts w:ascii="Arial" w:eastAsiaTheme="majorEastAsia" w:hAnsi="Arial" w:cs="Arial"/>
          <w:i/>
          <w:iCs/>
          <w:color w:val="000000"/>
          <w:lang w:val="en-US"/>
        </w:rPr>
        <w:t xml:space="preserve"> </w:t>
      </w:r>
      <w:r>
        <w:rPr>
          <w:rStyle w:val="normaltextrun"/>
          <w:rFonts w:ascii="Arial" w:eastAsiaTheme="majorEastAsia" w:hAnsi="Arial" w:cs="Arial"/>
          <w:color w:val="000000"/>
          <w:lang w:val="en-US"/>
        </w:rPr>
        <w:t>provides guidance on SUDS mitigation indices for discharges to groundwater and requires soils of ‘Good attenuation capacity’.</w:t>
      </w:r>
      <w:r>
        <w:rPr>
          <w:rStyle w:val="eop"/>
          <w:rFonts w:ascii="Arial" w:hAnsi="Arial" w:cs="Arial"/>
          <w:color w:val="000000"/>
        </w:rPr>
        <w:t> </w:t>
      </w:r>
    </w:p>
    <w:p w14:paraId="6C2780A2" w14:textId="3797E082" w:rsidR="00C84357" w:rsidRPr="00C84357" w:rsidRDefault="00C84357" w:rsidP="007843E1">
      <w:pPr>
        <w:pStyle w:val="BodyText1"/>
        <w:rPr>
          <w:rStyle w:val="eop"/>
          <w:rFonts w:ascii="Segoe UI" w:hAnsi="Segoe UI" w:cs="Segoe UI"/>
          <w:sz w:val="18"/>
          <w:szCs w:val="18"/>
        </w:rPr>
      </w:pPr>
      <w:r>
        <w:rPr>
          <w:rStyle w:val="normaltextrun"/>
          <w:rFonts w:ascii="Arial" w:eastAsiaTheme="majorEastAsia" w:hAnsi="Arial" w:cs="Arial"/>
          <w:color w:val="000000"/>
          <w:lang w:val="en-US"/>
        </w:rPr>
        <w:t xml:space="preserve">‘Good attenuation capacity’ includes loamy soils. This would not include soils with a ‘principal soil type’ of sand or coarser, with the material having no apparent plasticity/cohesion. Clay </w:t>
      </w:r>
      <w:proofErr w:type="gramStart"/>
      <w:r>
        <w:rPr>
          <w:rStyle w:val="normaltextrun"/>
          <w:rFonts w:ascii="Arial" w:eastAsiaTheme="majorEastAsia" w:hAnsi="Arial" w:cs="Arial"/>
          <w:color w:val="000000"/>
          <w:lang w:val="en-US"/>
        </w:rPr>
        <w:t>soils</w:t>
      </w:r>
      <w:proofErr w:type="gramEnd"/>
      <w:r>
        <w:rPr>
          <w:rStyle w:val="normaltextrun"/>
          <w:rFonts w:ascii="Arial" w:eastAsiaTheme="majorEastAsia" w:hAnsi="Arial" w:cs="Arial"/>
          <w:color w:val="000000"/>
          <w:lang w:val="en-US"/>
        </w:rPr>
        <w:t xml:space="preserve"> </w:t>
      </w:r>
      <w:r>
        <w:rPr>
          <w:rStyle w:val="normaltextrun"/>
          <w:rFonts w:ascii="Arial" w:eastAsiaTheme="majorEastAsia" w:hAnsi="Arial" w:cs="Arial"/>
          <w:color w:val="000000"/>
          <w:lang w:val="en-US"/>
        </w:rPr>
        <w:lastRenderedPageBreak/>
        <w:t>would not normally allow sufficient infiltration. These characteristics should be determined in accordance with British Standard (BS5930: 1999, Code of Practice for Site Investigations).</w:t>
      </w:r>
      <w:r>
        <w:rPr>
          <w:rStyle w:val="eop"/>
          <w:rFonts w:ascii="Arial" w:hAnsi="Arial" w:cs="Arial"/>
          <w:color w:val="000000"/>
        </w:rPr>
        <w:t> </w:t>
      </w:r>
    </w:p>
    <w:p w14:paraId="537E27E5" w14:textId="735A50F9" w:rsidR="007843E1" w:rsidRDefault="007843E1" w:rsidP="007843E1">
      <w:pPr>
        <w:pStyle w:val="BodyText1"/>
      </w:pPr>
      <w:r>
        <w:rPr>
          <w:rStyle w:val="eop"/>
          <w:rFonts w:ascii="Arial" w:hAnsi="Arial" w:cs="Arial"/>
          <w:color w:val="000000"/>
        </w:rPr>
        <w:t xml:space="preserve">Where the run-off is from a </w:t>
      </w:r>
      <w:proofErr w:type="gramStart"/>
      <w:r>
        <w:rPr>
          <w:rStyle w:val="eop"/>
          <w:rFonts w:ascii="Arial" w:hAnsi="Arial" w:cs="Arial"/>
          <w:color w:val="000000"/>
        </w:rPr>
        <w:t>high risk</w:t>
      </w:r>
      <w:proofErr w:type="gramEnd"/>
      <w:r>
        <w:rPr>
          <w:rStyle w:val="eop"/>
          <w:rFonts w:ascii="Arial" w:hAnsi="Arial" w:cs="Arial"/>
          <w:color w:val="000000"/>
        </w:rPr>
        <w:t xml:space="preserve"> area</w:t>
      </w:r>
      <w:r w:rsidR="00B43225">
        <w:rPr>
          <w:rStyle w:val="eop"/>
          <w:rFonts w:ascii="Arial" w:hAnsi="Arial" w:cs="Arial"/>
          <w:color w:val="000000"/>
        </w:rPr>
        <w:t>,</w:t>
      </w:r>
      <w:r>
        <w:rPr>
          <w:rStyle w:val="eop"/>
          <w:rFonts w:ascii="Arial" w:hAnsi="Arial" w:cs="Arial"/>
          <w:color w:val="000000"/>
        </w:rPr>
        <w:t xml:space="preserve"> you need to undertake a risk assessment to consider the impact this run-off will have on groundwater including any abstractions. </w:t>
      </w:r>
    </w:p>
    <w:p w14:paraId="440654E4" w14:textId="5AC5A137" w:rsidR="00ED6167" w:rsidRDefault="007843E1" w:rsidP="00ED6167">
      <w:pPr>
        <w:pStyle w:val="BodyText1"/>
      </w:pPr>
      <w:r>
        <w:rPr>
          <w:rStyle w:val="eop"/>
          <w:rFonts w:ascii="Arial" w:hAnsi="Arial" w:cs="Arial"/>
          <w:color w:val="000000"/>
        </w:rPr>
        <w:t>High risk areas are</w:t>
      </w:r>
      <w:r w:rsidR="00ED6167">
        <w:rPr>
          <w:rStyle w:val="eop"/>
          <w:rFonts w:ascii="Arial" w:hAnsi="Arial" w:cs="Arial"/>
          <w:color w:val="000000"/>
        </w:rPr>
        <w:t>:</w:t>
      </w:r>
    </w:p>
    <w:p w14:paraId="41F38838" w14:textId="61562D29" w:rsidR="00ED6167" w:rsidRDefault="00ED6167" w:rsidP="009D0A84">
      <w:pPr>
        <w:pStyle w:val="BodyText1"/>
        <w:numPr>
          <w:ilvl w:val="0"/>
          <w:numId w:val="19"/>
        </w:numPr>
      </w:pPr>
      <w:r>
        <w:rPr>
          <w:rStyle w:val="normaltextrun"/>
          <w:rFonts w:ascii="Arial" w:eastAsiaTheme="majorEastAsia" w:hAnsi="Arial" w:cs="Arial"/>
          <w:color w:val="000000"/>
          <w:lang w:val="en-US"/>
        </w:rPr>
        <w:t>Brownfield sites</w:t>
      </w:r>
      <w:r w:rsidR="009D0A84">
        <w:rPr>
          <w:rStyle w:val="normaltextrun"/>
          <w:rFonts w:ascii="Arial" w:eastAsiaTheme="majorEastAsia" w:hAnsi="Arial" w:cs="Arial"/>
          <w:color w:val="000000"/>
          <w:lang w:val="en-US"/>
        </w:rPr>
        <w:t>.</w:t>
      </w:r>
      <w:r>
        <w:rPr>
          <w:rStyle w:val="eop"/>
          <w:rFonts w:ascii="Arial" w:hAnsi="Arial" w:cs="Arial"/>
          <w:color w:val="000000"/>
        </w:rPr>
        <w:t> </w:t>
      </w:r>
    </w:p>
    <w:p w14:paraId="36BD9A92" w14:textId="573AB18A" w:rsidR="00ED6167" w:rsidRDefault="00ED6167" w:rsidP="009D0A84">
      <w:pPr>
        <w:pStyle w:val="BodyText1"/>
        <w:numPr>
          <w:ilvl w:val="0"/>
          <w:numId w:val="19"/>
        </w:numPr>
      </w:pPr>
      <w:r>
        <w:rPr>
          <w:rStyle w:val="normaltextrun"/>
          <w:rFonts w:ascii="Arial" w:eastAsiaTheme="majorEastAsia" w:hAnsi="Arial" w:cs="Arial"/>
          <w:color w:val="000000"/>
          <w:lang w:val="en-US"/>
        </w:rPr>
        <w:t>Industrial sites</w:t>
      </w:r>
      <w:r w:rsidR="008343BD">
        <w:rPr>
          <w:rStyle w:val="normaltextrun"/>
          <w:rFonts w:ascii="Arial" w:eastAsiaTheme="majorEastAsia" w:hAnsi="Arial" w:cs="Arial"/>
          <w:color w:val="000000"/>
          <w:lang w:val="en-US"/>
        </w:rPr>
        <w:t>.</w:t>
      </w:r>
      <w:r>
        <w:rPr>
          <w:rStyle w:val="eop"/>
          <w:rFonts w:ascii="Arial" w:hAnsi="Arial" w:cs="Arial"/>
          <w:color w:val="000000"/>
        </w:rPr>
        <w:t> </w:t>
      </w:r>
    </w:p>
    <w:p w14:paraId="22DF9ECB" w14:textId="15191765" w:rsidR="00ED6167" w:rsidRDefault="00ED6167" w:rsidP="009D0A84">
      <w:pPr>
        <w:pStyle w:val="BodyText1"/>
        <w:numPr>
          <w:ilvl w:val="0"/>
          <w:numId w:val="19"/>
        </w:numPr>
      </w:pPr>
      <w:r>
        <w:rPr>
          <w:rStyle w:val="normaltextrun"/>
          <w:rFonts w:ascii="Arial" w:eastAsiaTheme="majorEastAsia" w:hAnsi="Arial" w:cs="Arial"/>
          <w:color w:val="000000"/>
          <w:lang w:val="en-US"/>
        </w:rPr>
        <w:t>Petrol stations</w:t>
      </w:r>
      <w:r w:rsidR="008343BD">
        <w:rPr>
          <w:rStyle w:val="normaltextrun"/>
          <w:rFonts w:ascii="Arial" w:eastAsiaTheme="majorEastAsia" w:hAnsi="Arial" w:cs="Arial"/>
          <w:color w:val="000000"/>
          <w:lang w:val="en-US"/>
        </w:rPr>
        <w:t>.</w:t>
      </w:r>
      <w:r>
        <w:rPr>
          <w:rStyle w:val="eop"/>
          <w:rFonts w:ascii="Arial" w:hAnsi="Arial" w:cs="Arial"/>
          <w:color w:val="000000"/>
        </w:rPr>
        <w:t> </w:t>
      </w:r>
    </w:p>
    <w:p w14:paraId="77DB9DB8" w14:textId="77777777" w:rsidR="00ED6167" w:rsidRPr="000C053A" w:rsidRDefault="00ED6167" w:rsidP="009D0A84">
      <w:pPr>
        <w:pStyle w:val="BodyText1"/>
        <w:numPr>
          <w:ilvl w:val="0"/>
          <w:numId w:val="19"/>
        </w:numPr>
        <w:rPr>
          <w:rStyle w:val="eop"/>
          <w:rFonts w:ascii="Arial" w:hAnsi="Arial" w:cs="Arial"/>
        </w:rPr>
      </w:pPr>
      <w:r>
        <w:rPr>
          <w:rStyle w:val="normaltextrun"/>
          <w:rFonts w:ascii="Arial" w:eastAsiaTheme="majorEastAsia" w:hAnsi="Arial" w:cs="Arial"/>
          <w:color w:val="000000"/>
          <w:lang w:val="en-US"/>
        </w:rPr>
        <w:t>Lorry parks.</w:t>
      </w:r>
      <w:r>
        <w:rPr>
          <w:rStyle w:val="eop"/>
          <w:rFonts w:ascii="Arial" w:hAnsi="Arial" w:cs="Arial"/>
          <w:color w:val="000000"/>
        </w:rPr>
        <w:t> </w:t>
      </w:r>
    </w:p>
    <w:p w14:paraId="0D15ED63" w14:textId="38A004EE" w:rsidR="00ED6167" w:rsidRDefault="00ED6167" w:rsidP="00ED6167">
      <w:pPr>
        <w:pStyle w:val="BodyText1"/>
        <w:rPr>
          <w:rFonts w:ascii="Segoe UI" w:hAnsi="Segoe UI" w:cs="Segoe UI"/>
          <w:sz w:val="18"/>
          <w:szCs w:val="18"/>
        </w:rPr>
      </w:pPr>
      <w:r>
        <w:rPr>
          <w:rStyle w:val="normaltextrun"/>
          <w:rFonts w:ascii="Arial" w:eastAsiaTheme="majorEastAsia" w:hAnsi="Arial" w:cs="Arial"/>
          <w:color w:val="000000"/>
          <w:lang w:val="en-US"/>
        </w:rPr>
        <w:t xml:space="preserve">For </w:t>
      </w:r>
      <w:r w:rsidR="00675EFC" w:rsidRPr="001E36C3">
        <w:rPr>
          <w:rStyle w:val="normaltextrun"/>
          <w:rFonts w:ascii="Arial" w:eastAsiaTheme="majorEastAsia" w:hAnsi="Arial" w:cs="Arial"/>
          <w:color w:val="000000"/>
          <w:lang w:val="en-US"/>
        </w:rPr>
        <w:t>low-risk</w:t>
      </w:r>
      <w:r w:rsidRPr="001E36C3">
        <w:rPr>
          <w:rStyle w:val="normaltextrun"/>
          <w:rFonts w:ascii="Arial" w:eastAsiaTheme="majorEastAsia" w:hAnsi="Arial" w:cs="Arial"/>
          <w:color w:val="000000"/>
          <w:lang w:val="en-US"/>
        </w:rPr>
        <w:t xml:space="preserve"> infiltration SUDS</w:t>
      </w:r>
      <w:r>
        <w:rPr>
          <w:rStyle w:val="normaltextrun"/>
          <w:rFonts w:ascii="Arial" w:eastAsiaTheme="majorEastAsia" w:hAnsi="Arial" w:cs="Arial"/>
          <w:color w:val="000000"/>
          <w:lang w:val="en-US"/>
        </w:rPr>
        <w:t xml:space="preserve"> such as permeable block car parking, roof water </w:t>
      </w:r>
      <w:proofErr w:type="spellStart"/>
      <w:r>
        <w:rPr>
          <w:rStyle w:val="normaltextrun"/>
          <w:rFonts w:ascii="Arial" w:eastAsiaTheme="majorEastAsia" w:hAnsi="Arial" w:cs="Arial"/>
          <w:color w:val="000000"/>
          <w:lang w:val="en-US"/>
        </w:rPr>
        <w:t>soakaways</w:t>
      </w:r>
      <w:proofErr w:type="spellEnd"/>
      <w:r>
        <w:rPr>
          <w:rStyle w:val="normaltextrun"/>
          <w:rFonts w:ascii="Arial" w:eastAsiaTheme="majorEastAsia" w:hAnsi="Arial" w:cs="Arial"/>
          <w:color w:val="000000"/>
          <w:lang w:val="en-US"/>
        </w:rPr>
        <w:t xml:space="preserve"> and infiltration trenches serving housing and roads</w:t>
      </w:r>
      <w:r w:rsidRPr="001E36C3">
        <w:rPr>
          <w:rStyle w:val="normaltextrun"/>
          <w:rFonts w:ascii="Arial" w:eastAsiaTheme="majorEastAsia" w:hAnsi="Arial" w:cs="Arial"/>
          <w:color w:val="000000"/>
          <w:lang w:val="en-US"/>
        </w:rPr>
        <w:t xml:space="preserve">, </w:t>
      </w:r>
      <w:r w:rsidR="001E36C3" w:rsidRPr="001E36C3">
        <w:rPr>
          <w:rStyle w:val="normaltextrun"/>
          <w:rFonts w:ascii="Arial" w:eastAsiaTheme="majorEastAsia" w:hAnsi="Arial" w:cs="Arial"/>
          <w:color w:val="000000"/>
          <w:lang w:val="en-US"/>
        </w:rPr>
        <w:t xml:space="preserve">no </w:t>
      </w:r>
      <w:r w:rsidRPr="001E36C3">
        <w:rPr>
          <w:rStyle w:val="normaltextrun"/>
          <w:rFonts w:ascii="Arial" w:eastAsiaTheme="majorEastAsia" w:hAnsi="Arial" w:cs="Arial"/>
          <w:color w:val="000000"/>
          <w:lang w:val="en-US"/>
        </w:rPr>
        <w:t>risk assessment is required.</w:t>
      </w:r>
      <w:r>
        <w:rPr>
          <w:rStyle w:val="eop"/>
          <w:rFonts w:ascii="Arial" w:hAnsi="Arial" w:cs="Arial"/>
          <w:color w:val="000000"/>
        </w:rPr>
        <w:t> </w:t>
      </w:r>
    </w:p>
    <w:p w14:paraId="5767B3E0" w14:textId="39F83B6F" w:rsidR="005A732D" w:rsidRPr="00434FA2" w:rsidRDefault="006A2EB3" w:rsidP="000648FF">
      <w:pPr>
        <w:pStyle w:val="Heading3"/>
      </w:pPr>
      <w:bookmarkStart w:id="14" w:name="_Toc196741595"/>
      <w:r>
        <w:t>5.2.6.</w:t>
      </w:r>
      <w:r>
        <w:tab/>
        <w:t>Areas of land contamination</w:t>
      </w:r>
      <w:bookmarkEnd w:id="14"/>
    </w:p>
    <w:p w14:paraId="15D9C841" w14:textId="673AB3F3" w:rsidR="000648FF" w:rsidRPr="0086352C" w:rsidRDefault="000648FF" w:rsidP="000648FF">
      <w:pPr>
        <w:pStyle w:val="BodyText1"/>
      </w:pPr>
      <w:r w:rsidRPr="0086352C">
        <w:rPr>
          <w:rStyle w:val="normaltextrun"/>
          <w:rFonts w:eastAsiaTheme="majorEastAsia" w:cstheme="minorHAnsi"/>
          <w:color w:val="000000"/>
          <w:lang w:val="en-US"/>
        </w:rPr>
        <w:t xml:space="preserve">SUDS can be </w:t>
      </w:r>
      <w:r>
        <w:rPr>
          <w:rStyle w:val="normaltextrun"/>
          <w:rFonts w:eastAsiaTheme="majorEastAsia" w:cstheme="minorHAnsi"/>
          <w:color w:val="000000"/>
          <w:lang w:val="en-US"/>
        </w:rPr>
        <w:t>used</w:t>
      </w:r>
      <w:r w:rsidRPr="0086352C">
        <w:rPr>
          <w:rStyle w:val="normaltextrun"/>
          <w:rFonts w:eastAsiaTheme="majorEastAsia" w:cstheme="minorHAnsi"/>
          <w:color w:val="000000"/>
          <w:lang w:val="en-US"/>
        </w:rPr>
        <w:t xml:space="preserve"> on </w:t>
      </w:r>
      <w:r w:rsidR="006A24C6">
        <w:rPr>
          <w:rStyle w:val="normaltextrun"/>
          <w:rFonts w:eastAsiaTheme="majorEastAsia" w:cstheme="minorHAnsi"/>
          <w:color w:val="000000"/>
          <w:lang w:val="en-US"/>
        </w:rPr>
        <w:t xml:space="preserve">sites with </w:t>
      </w:r>
      <w:r w:rsidR="006A24C6" w:rsidRPr="0086352C">
        <w:rPr>
          <w:rStyle w:val="normaltextrun"/>
          <w:rFonts w:eastAsiaTheme="majorEastAsia" w:cstheme="minorHAnsi"/>
          <w:color w:val="000000"/>
          <w:lang w:val="en-US"/>
        </w:rPr>
        <w:t xml:space="preserve">land </w:t>
      </w:r>
      <w:r w:rsidR="00F8368D" w:rsidRPr="0086352C">
        <w:rPr>
          <w:rStyle w:val="normaltextrun"/>
          <w:rFonts w:eastAsiaTheme="majorEastAsia" w:cstheme="minorHAnsi"/>
          <w:color w:val="000000"/>
          <w:lang w:val="en-US"/>
        </w:rPr>
        <w:t>contaminat</w:t>
      </w:r>
      <w:r w:rsidR="00F8368D">
        <w:rPr>
          <w:rStyle w:val="normaltextrun"/>
          <w:rFonts w:eastAsiaTheme="majorEastAsia" w:cstheme="minorHAnsi"/>
          <w:color w:val="000000"/>
          <w:lang w:val="en-US"/>
        </w:rPr>
        <w:t>ion,</w:t>
      </w:r>
      <w:r w:rsidRPr="0086352C">
        <w:rPr>
          <w:rStyle w:val="normaltextrun"/>
          <w:rFonts w:eastAsiaTheme="majorEastAsia" w:cstheme="minorHAnsi"/>
          <w:color w:val="000000"/>
          <w:lang w:val="en-US"/>
        </w:rPr>
        <w:t xml:space="preserve"> but a </w:t>
      </w:r>
      <w:r>
        <w:rPr>
          <w:rStyle w:val="normaltextrun"/>
          <w:rFonts w:eastAsiaTheme="majorEastAsia" w:cstheme="minorHAnsi"/>
          <w:color w:val="000000"/>
          <w:lang w:val="en-US"/>
        </w:rPr>
        <w:t>risk assessment</w:t>
      </w:r>
      <w:r w:rsidRPr="0086352C">
        <w:rPr>
          <w:rStyle w:val="normaltextrun"/>
          <w:rFonts w:eastAsiaTheme="majorEastAsia" w:cstheme="minorHAnsi"/>
          <w:color w:val="000000"/>
          <w:lang w:val="en-US"/>
        </w:rPr>
        <w:t xml:space="preserve"> needs to be undertaken.</w:t>
      </w:r>
      <w:r w:rsidRPr="0086352C">
        <w:rPr>
          <w:rStyle w:val="eop"/>
          <w:rFonts w:eastAsiaTheme="majorEastAsia" w:cstheme="minorHAnsi"/>
          <w:color w:val="000000"/>
        </w:rPr>
        <w:t> </w:t>
      </w:r>
    </w:p>
    <w:p w14:paraId="5BB94094" w14:textId="3DC9F37B" w:rsidR="00870464" w:rsidRDefault="00EA67FF" w:rsidP="00870464">
      <w:pPr>
        <w:pStyle w:val="BodyText1"/>
        <w:rPr>
          <w:rStyle w:val="normaltextrun"/>
          <w:rFonts w:eastAsiaTheme="majorEastAsia" w:cstheme="minorHAnsi"/>
          <w:color w:val="000000"/>
          <w:lang w:val="en-US"/>
        </w:rPr>
      </w:pPr>
      <w:r w:rsidRPr="00EA67FF">
        <w:t xml:space="preserve">SUDS which use infiltration will not be suitable where infiltration is through land containing contaminants which are likely to be mobilised into surface water or groundwater. This can be overcome by restricting infiltration to areas which are not affected by contamination or constructing SUDS with an impermeable base layer to separate the surface water drainage system from the contaminated area. </w:t>
      </w:r>
      <w:r w:rsidR="00870464" w:rsidRPr="0086352C">
        <w:rPr>
          <w:rStyle w:val="normaltextrun"/>
          <w:rFonts w:eastAsiaTheme="majorEastAsia" w:cstheme="minorHAnsi"/>
          <w:color w:val="000000"/>
          <w:lang w:val="en-US"/>
        </w:rPr>
        <w:t>A shallow grass swale (with impervious liner) is the shallowest drainage optio</w:t>
      </w:r>
      <w:r w:rsidR="00870464">
        <w:rPr>
          <w:rStyle w:val="normaltextrun"/>
          <w:rFonts w:eastAsiaTheme="majorEastAsia" w:cstheme="minorHAnsi"/>
          <w:color w:val="000000"/>
          <w:lang w:val="en-US"/>
        </w:rPr>
        <w:t>n. T</w:t>
      </w:r>
      <w:r w:rsidR="00870464" w:rsidRPr="0086352C">
        <w:rPr>
          <w:rStyle w:val="normaltextrun"/>
          <w:rFonts w:eastAsiaTheme="majorEastAsia" w:cstheme="minorHAnsi"/>
          <w:color w:val="000000"/>
          <w:lang w:val="en-US"/>
        </w:rPr>
        <w:t>herefore</w:t>
      </w:r>
      <w:r w:rsidR="00870464">
        <w:rPr>
          <w:rStyle w:val="normaltextrun"/>
          <w:rFonts w:eastAsiaTheme="majorEastAsia" w:cstheme="minorHAnsi"/>
          <w:color w:val="000000"/>
          <w:lang w:val="en-US"/>
        </w:rPr>
        <w:t>,</w:t>
      </w:r>
      <w:r w:rsidR="00870464" w:rsidRPr="0086352C">
        <w:rPr>
          <w:rStyle w:val="normaltextrun"/>
          <w:rFonts w:eastAsiaTheme="majorEastAsia" w:cstheme="minorHAnsi"/>
          <w:color w:val="000000"/>
          <w:lang w:val="en-US"/>
        </w:rPr>
        <w:t xml:space="preserve"> </w:t>
      </w:r>
      <w:r w:rsidR="00870464">
        <w:rPr>
          <w:rStyle w:val="normaltextrun"/>
          <w:rFonts w:eastAsiaTheme="majorEastAsia" w:cstheme="minorHAnsi"/>
          <w:color w:val="000000"/>
          <w:lang w:val="en-US"/>
        </w:rPr>
        <w:t xml:space="preserve">this </w:t>
      </w:r>
      <w:r w:rsidR="00870464" w:rsidRPr="0086352C">
        <w:rPr>
          <w:rStyle w:val="normaltextrun"/>
          <w:rFonts w:eastAsiaTheme="majorEastAsia" w:cstheme="minorHAnsi"/>
          <w:color w:val="000000"/>
          <w:lang w:val="en-US"/>
        </w:rPr>
        <w:t>carr</w:t>
      </w:r>
      <w:r w:rsidR="00870464">
        <w:rPr>
          <w:rStyle w:val="normaltextrun"/>
          <w:rFonts w:eastAsiaTheme="majorEastAsia" w:cstheme="minorHAnsi"/>
          <w:color w:val="000000"/>
          <w:lang w:val="en-US"/>
        </w:rPr>
        <w:t>ies</w:t>
      </w:r>
      <w:r w:rsidR="00870464" w:rsidRPr="0086352C">
        <w:rPr>
          <w:rStyle w:val="normaltextrun"/>
          <w:rFonts w:eastAsiaTheme="majorEastAsia" w:cstheme="minorHAnsi"/>
          <w:color w:val="000000"/>
          <w:lang w:val="en-US"/>
        </w:rPr>
        <w:t xml:space="preserve"> the least risk of inserting drains deep enough to pick up contamination from the ground</w:t>
      </w:r>
      <w:r w:rsidR="00870464">
        <w:rPr>
          <w:rStyle w:val="normaltextrun"/>
          <w:rFonts w:eastAsiaTheme="majorEastAsia" w:cstheme="minorHAnsi"/>
          <w:color w:val="000000"/>
          <w:lang w:val="en-US"/>
        </w:rPr>
        <w:t>.</w:t>
      </w:r>
      <w:r w:rsidR="00870464" w:rsidRPr="0086352C">
        <w:rPr>
          <w:rStyle w:val="normaltextrun"/>
          <w:rFonts w:eastAsiaTheme="majorEastAsia" w:cstheme="minorHAnsi"/>
          <w:color w:val="000000"/>
          <w:lang w:val="en-US"/>
        </w:rPr>
        <w:t xml:space="preserve"> </w:t>
      </w:r>
      <w:r w:rsidR="00870464">
        <w:rPr>
          <w:rStyle w:val="normaltextrun"/>
          <w:rFonts w:eastAsiaTheme="majorEastAsia" w:cstheme="minorHAnsi"/>
          <w:color w:val="000000"/>
          <w:lang w:val="en-US"/>
        </w:rPr>
        <w:t>C</w:t>
      </w:r>
      <w:r w:rsidR="00870464" w:rsidRPr="0086352C">
        <w:rPr>
          <w:rStyle w:val="normaltextrun"/>
          <w:rFonts w:eastAsiaTheme="majorEastAsia" w:cstheme="minorHAnsi"/>
          <w:color w:val="000000"/>
          <w:lang w:val="en-US"/>
        </w:rPr>
        <w:t>onventional drains will invariably be deeper. A shallow wetland marsh (with impervious liner) may be a good idea to remove unavoidable residual contaminatio</w:t>
      </w:r>
      <w:r w:rsidR="00870464">
        <w:rPr>
          <w:rStyle w:val="normaltextrun"/>
          <w:rFonts w:eastAsiaTheme="majorEastAsia" w:cstheme="minorHAnsi"/>
          <w:color w:val="000000"/>
          <w:lang w:val="en-US"/>
        </w:rPr>
        <w:t>n</w:t>
      </w:r>
      <w:r w:rsidR="00870464" w:rsidRPr="0086352C">
        <w:rPr>
          <w:rStyle w:val="normaltextrun"/>
          <w:rFonts w:eastAsiaTheme="majorEastAsia" w:cstheme="minorHAnsi"/>
          <w:color w:val="000000"/>
          <w:lang w:val="en-US"/>
        </w:rPr>
        <w:t>.</w:t>
      </w:r>
      <w:r w:rsidR="00870464" w:rsidRPr="0086352C">
        <w:rPr>
          <w:rStyle w:val="eop"/>
          <w:rFonts w:eastAsiaTheme="majorEastAsia" w:cstheme="minorHAnsi"/>
          <w:color w:val="000000"/>
        </w:rPr>
        <w:t> </w:t>
      </w:r>
      <w:r w:rsidR="00870464" w:rsidRPr="0086352C">
        <w:rPr>
          <w:rStyle w:val="normaltextrun"/>
          <w:rFonts w:eastAsiaTheme="majorEastAsia" w:cstheme="minorHAnsi"/>
          <w:color w:val="000000"/>
          <w:lang w:val="en-US"/>
        </w:rPr>
        <w:t xml:space="preserve"> </w:t>
      </w:r>
    </w:p>
    <w:p w14:paraId="5FB1FB8D" w14:textId="2A185646" w:rsidR="00EA67FF" w:rsidRPr="0086352C" w:rsidRDefault="00F3689B" w:rsidP="000648FF">
      <w:pPr>
        <w:pStyle w:val="BodyText1"/>
      </w:pPr>
      <w:r>
        <w:t>A</w:t>
      </w:r>
      <w:r w:rsidR="00EA67FF" w:rsidRPr="00EA67FF">
        <w:t xml:space="preserve">s with a traditional drainage system, the introduction of SUDS may provide a pathway along which contaminants in aqueous or non-aqueous liquid phase can migrate and enter </w:t>
      </w:r>
      <w:r w:rsidR="00EA67FF" w:rsidRPr="00EA67FF">
        <w:lastRenderedPageBreak/>
        <w:t xml:space="preserve">groundwater or surface water. The likelihood of this should always be considered and the system located to a different area or redesigned as required. </w:t>
      </w:r>
      <w:r w:rsidR="00946A31">
        <w:t>H</w:t>
      </w:r>
      <w:r w:rsidR="00EA67FF" w:rsidRPr="00EA67FF">
        <w:t>owever</w:t>
      </w:r>
      <w:r w:rsidR="00946A31">
        <w:t>,</w:t>
      </w:r>
      <w:r w:rsidR="00EA67FF" w:rsidRPr="00EA67FF">
        <w:t xml:space="preserve"> a traditional piped drainage system is also likely to act as a contaminant conduit in this way</w:t>
      </w:r>
      <w:r w:rsidR="00FB7F6F">
        <w:t>.</w:t>
      </w:r>
    </w:p>
    <w:p w14:paraId="289E7CD6" w14:textId="5C9B06EB" w:rsidR="00E548DA" w:rsidRDefault="00CA42C6" w:rsidP="00304E86">
      <w:pPr>
        <w:pStyle w:val="Heading3"/>
      </w:pPr>
      <w:bookmarkStart w:id="15" w:name="_Toc196741596"/>
      <w:r>
        <w:t>5.2.7.</w:t>
      </w:r>
      <w:r>
        <w:tab/>
      </w:r>
      <w:r w:rsidR="005563C5">
        <w:t>Proprietary SUD systems</w:t>
      </w:r>
      <w:bookmarkEnd w:id="15"/>
    </w:p>
    <w:p w14:paraId="6327DA35" w14:textId="79DC62AA" w:rsidR="00E548DA" w:rsidRPr="00E548DA" w:rsidRDefault="00E548DA" w:rsidP="00E548DA">
      <w:pPr>
        <w:pStyle w:val="BodyText1"/>
      </w:pPr>
      <w:r w:rsidRPr="00E548DA">
        <w:t xml:space="preserve">Proprietary </w:t>
      </w:r>
      <w:r w:rsidR="00F25E1B" w:rsidRPr="00F25E1B">
        <w:t xml:space="preserve">run-off </w:t>
      </w:r>
      <w:r w:rsidRPr="00E548DA">
        <w:t xml:space="preserve">treatment systems such as oil interceptors and vortex settlement chambers have historically been used and accepted as ‘equivalent systems’ for use during the construction phase of a development, in accordance with GBR 10D(d). </w:t>
      </w:r>
    </w:p>
    <w:p w14:paraId="2FEB4450" w14:textId="3DDDB9ED" w:rsidR="00CB5290" w:rsidRPr="00485D72" w:rsidRDefault="00E548DA" w:rsidP="00CB5290">
      <w:pPr>
        <w:pStyle w:val="BodyText1"/>
        <w:rPr>
          <w:highlight w:val="yellow"/>
        </w:rPr>
      </w:pPr>
      <w:r w:rsidRPr="00E548DA">
        <w:t xml:space="preserve">For completed developments, proprietary systems are sometimes used as part of the overall SUDS management train e.g. to protect a SUDS pond from excess silt or oil contamination. </w:t>
      </w:r>
      <w:r w:rsidR="00E523C2">
        <w:t>We</w:t>
      </w:r>
      <w:r w:rsidRPr="00E548DA">
        <w:t xml:space="preserve"> do not consider that they </w:t>
      </w:r>
      <w:r w:rsidR="00A758FF">
        <w:t xml:space="preserve">normally </w:t>
      </w:r>
      <w:r w:rsidRPr="00E548DA">
        <w:t xml:space="preserve">provide SUDS treatment. </w:t>
      </w:r>
      <w:r w:rsidR="00CB5290">
        <w:t>For example, p</w:t>
      </w:r>
      <w:r w:rsidR="00CB5290" w:rsidRPr="00485D72">
        <w:t xml:space="preserve">roprietary systems would not be considered as treatment in unconstrained sites due to their relatively high maintenance requirements and the lack of visibility if these systems fail. Proprietary systems will only be considered as SUDS for constrained sites (i.e. in exceptional circumstances where conventional SUDS are not practicable). Proprietary systems may also be appropriate for existing sites which are currently causing pollution and where treatment is to be retrofitted. If it is agreed that a proprietary system is acceptable, then </w:t>
      </w:r>
      <w:proofErr w:type="gramStart"/>
      <w:r w:rsidR="00CB5290" w:rsidRPr="00485D72">
        <w:t>in order to</w:t>
      </w:r>
      <w:proofErr w:type="gramEnd"/>
      <w:r w:rsidR="00CB5290" w:rsidRPr="00485D72">
        <w:t xml:space="preserve"> be considered a SUDS, this system should</w:t>
      </w:r>
      <w:r w:rsidR="00ED1345">
        <w:t>:</w:t>
      </w:r>
      <w:r w:rsidR="00CB5290" w:rsidRPr="00485D72">
        <w:t xml:space="preserve"> </w:t>
      </w:r>
    </w:p>
    <w:p w14:paraId="6FA88282" w14:textId="3E0C30C6" w:rsidR="00CB5290" w:rsidRPr="00485D72" w:rsidRDefault="00ED1345" w:rsidP="00ED1345">
      <w:pPr>
        <w:pStyle w:val="BodyText1"/>
        <w:numPr>
          <w:ilvl w:val="0"/>
          <w:numId w:val="20"/>
        </w:numPr>
      </w:pPr>
      <w:r>
        <w:t>T</w:t>
      </w:r>
      <w:r w:rsidR="00CB5290" w:rsidRPr="00485D72">
        <w:t xml:space="preserve">reat </w:t>
      </w:r>
      <w:r>
        <w:t xml:space="preserve">the </w:t>
      </w:r>
      <w:r w:rsidR="00CB5290" w:rsidRPr="00485D72">
        <w:t xml:space="preserve">runoff. </w:t>
      </w:r>
    </w:p>
    <w:p w14:paraId="2EA3A013" w14:textId="5C4BFED4" w:rsidR="00CB5290" w:rsidRPr="00485D72" w:rsidRDefault="00ED1345" w:rsidP="00ED1345">
      <w:pPr>
        <w:pStyle w:val="BodyText1"/>
        <w:numPr>
          <w:ilvl w:val="0"/>
          <w:numId w:val="20"/>
        </w:numPr>
      </w:pPr>
      <w:r>
        <w:t>A</w:t>
      </w:r>
      <w:r w:rsidR="00CB5290" w:rsidRPr="00485D72">
        <w:t>llow infiltration (</w:t>
      </w:r>
      <w:r w:rsidR="005F0350">
        <w:t xml:space="preserve">only </w:t>
      </w:r>
      <w:r w:rsidR="00CB5290" w:rsidRPr="00485D72">
        <w:t>where ground conditions are suitabl</w:t>
      </w:r>
      <w:r w:rsidR="005F0350">
        <w:t>e</w:t>
      </w:r>
      <w:r w:rsidR="00CB5290" w:rsidRPr="00485D72">
        <w:t xml:space="preserve">). </w:t>
      </w:r>
    </w:p>
    <w:p w14:paraId="5640D3A4" w14:textId="59F9B3F3" w:rsidR="00CB5290" w:rsidRPr="00485D72" w:rsidRDefault="00ED1345" w:rsidP="00ED1345">
      <w:pPr>
        <w:pStyle w:val="BodyText1"/>
        <w:numPr>
          <w:ilvl w:val="0"/>
          <w:numId w:val="20"/>
        </w:numPr>
      </w:pPr>
      <w:r>
        <w:t>A</w:t>
      </w:r>
      <w:r w:rsidR="00CB5290" w:rsidRPr="00485D72">
        <w:t>ttenuate flows.</w:t>
      </w:r>
    </w:p>
    <w:p w14:paraId="075F40BF" w14:textId="420C4D5B" w:rsidR="00CB5290" w:rsidRPr="00485D72" w:rsidRDefault="00CB5290" w:rsidP="00CB5290">
      <w:pPr>
        <w:pStyle w:val="BodyText1"/>
      </w:pPr>
      <w:r w:rsidRPr="00485D72">
        <w:t xml:space="preserve">If conventional SUDS are not proposed, then </w:t>
      </w:r>
      <w:r w:rsidR="005D586A">
        <w:t xml:space="preserve">you should </w:t>
      </w:r>
      <w:r w:rsidRPr="00485D72">
        <w:t xml:space="preserve">contact </w:t>
      </w:r>
      <w:r w:rsidR="005D586A">
        <w:t>us</w:t>
      </w:r>
      <w:r w:rsidRPr="00485D72">
        <w:t xml:space="preserve"> </w:t>
      </w:r>
      <w:proofErr w:type="gramStart"/>
      <w:r w:rsidRPr="00485D72">
        <w:t>in order to</w:t>
      </w:r>
      <w:proofErr w:type="gramEnd"/>
      <w:r w:rsidRPr="00485D72">
        <w:t xml:space="preserve"> discuss this on a </w:t>
      </w:r>
      <w:r w:rsidR="00F8368D" w:rsidRPr="00485D72">
        <w:t>site-specific</w:t>
      </w:r>
      <w:r w:rsidRPr="00485D72">
        <w:t xml:space="preserve"> basis. Clearly not all proprietary systems are equally capable at treating </w:t>
      </w:r>
      <w:r w:rsidR="00651139" w:rsidRPr="00651139">
        <w:t>run-off</w:t>
      </w:r>
      <w:r w:rsidRPr="00485D72">
        <w:t xml:space="preserve"> – some systems will be more effective and robust than others. SEPA recognises that some proprietary products may have demonstrated that they </w:t>
      </w:r>
      <w:proofErr w:type="gramStart"/>
      <w:r w:rsidRPr="00485D72">
        <w:t>are capable of delivering</w:t>
      </w:r>
      <w:proofErr w:type="gramEnd"/>
      <w:r w:rsidRPr="00485D72">
        <w:t xml:space="preserve"> more than one level of SUDS. We will require that you demonstrate that the design of the proprietary system allows effective maintenance and removal of accumulated pollutants. </w:t>
      </w:r>
    </w:p>
    <w:p w14:paraId="6C438BBE" w14:textId="19508420" w:rsidR="00CB5290" w:rsidRPr="00485D72" w:rsidRDefault="00CB5290" w:rsidP="00CB5290">
      <w:pPr>
        <w:pStyle w:val="BodyText1"/>
      </w:pPr>
      <w:r w:rsidRPr="00485D72">
        <w:lastRenderedPageBreak/>
        <w:t xml:space="preserve">Proprietary systems generally have a higher maintenance requirement than SUDS and therefore maintenance and vesting responsibilities must be made very clear. </w:t>
      </w:r>
      <w:r w:rsidR="009B088D">
        <w:t>T</w:t>
      </w:r>
      <w:r w:rsidRPr="00485D72">
        <w:t xml:space="preserve">here is an advantage in installing systems where it </w:t>
      </w:r>
      <w:r w:rsidR="008F7883">
        <w:t xml:space="preserve">is </w:t>
      </w:r>
      <w:r w:rsidR="008F7883" w:rsidRPr="00875C85">
        <w:t>clearly visible</w:t>
      </w:r>
      <w:r w:rsidR="008F7883">
        <w:t xml:space="preserve"> </w:t>
      </w:r>
      <w:r w:rsidRPr="00485D72">
        <w:t>if maintenance has not been undertaken (e.g. by ponding on the surface).</w:t>
      </w:r>
    </w:p>
    <w:p w14:paraId="0AEB1380" w14:textId="310B98C6" w:rsidR="00E548DA" w:rsidRDefault="00765D2E" w:rsidP="00765D2E">
      <w:pPr>
        <w:pStyle w:val="Heading2"/>
      </w:pPr>
      <w:bookmarkStart w:id="16" w:name="_Toc196741597"/>
      <w:r>
        <w:t>5.3.</w:t>
      </w:r>
      <w:r>
        <w:tab/>
      </w:r>
      <w:r w:rsidR="008F7883">
        <w:t>Other considerations</w:t>
      </w:r>
      <w:bookmarkEnd w:id="16"/>
    </w:p>
    <w:p w14:paraId="46E34AFC" w14:textId="3967F186" w:rsidR="008F7883" w:rsidRPr="00CB5290" w:rsidRDefault="00765D2E" w:rsidP="00765D2E">
      <w:pPr>
        <w:pStyle w:val="Heading3"/>
      </w:pPr>
      <w:bookmarkStart w:id="17" w:name="_Toc196741598"/>
      <w:r>
        <w:t>5.3.1.</w:t>
      </w:r>
      <w:r>
        <w:tab/>
      </w:r>
      <w:r w:rsidR="00002B2A">
        <w:t>Combined sewers</w:t>
      </w:r>
      <w:bookmarkEnd w:id="17"/>
    </w:p>
    <w:p w14:paraId="3FD467FF" w14:textId="3F2F1447" w:rsidR="002B58CC" w:rsidRDefault="002B58CC" w:rsidP="002B58CC">
      <w:pPr>
        <w:pStyle w:val="BodyText1"/>
        <w:rPr>
          <w:rStyle w:val="eop"/>
          <w:rFonts w:ascii="Arial" w:eastAsiaTheme="majorEastAsia" w:hAnsi="Arial" w:cs="Arial"/>
          <w:color w:val="000000"/>
        </w:rPr>
      </w:pPr>
      <w:r>
        <w:rPr>
          <w:rStyle w:val="normaltextrun"/>
          <w:rFonts w:ascii="Arial" w:eastAsiaTheme="majorEastAsia" w:hAnsi="Arial" w:cs="Arial"/>
          <w:color w:val="000000"/>
          <w:lang w:val="en-US"/>
        </w:rPr>
        <w:t xml:space="preserve">Scottish Water will only accept new </w:t>
      </w:r>
      <w:r w:rsidR="00DA4E47">
        <w:rPr>
          <w:rStyle w:val="normaltextrun"/>
          <w:rFonts w:ascii="Arial" w:eastAsiaTheme="majorEastAsia" w:hAnsi="Arial" w:cs="Arial"/>
          <w:color w:val="000000"/>
          <w:lang w:val="en-US"/>
        </w:rPr>
        <w:t>run-off</w:t>
      </w:r>
      <w:r>
        <w:rPr>
          <w:rStyle w:val="normaltextrun"/>
          <w:rFonts w:ascii="Arial" w:eastAsiaTheme="majorEastAsia" w:hAnsi="Arial" w:cs="Arial"/>
          <w:color w:val="000000"/>
          <w:lang w:val="en-US"/>
        </w:rPr>
        <w:t xml:space="preserve"> into a combined system in exceptional circumstances.</w:t>
      </w:r>
      <w:r>
        <w:rPr>
          <w:rStyle w:val="eop"/>
          <w:rFonts w:ascii="Arial" w:eastAsiaTheme="majorEastAsia" w:hAnsi="Arial" w:cs="Arial"/>
          <w:color w:val="000000"/>
        </w:rPr>
        <w:t> </w:t>
      </w:r>
    </w:p>
    <w:p w14:paraId="08426310" w14:textId="2E6F7DCF" w:rsidR="00765D2E" w:rsidRDefault="00765D2E" w:rsidP="00765D2E">
      <w:pPr>
        <w:pStyle w:val="BodyText1"/>
        <w:rPr>
          <w:rFonts w:ascii="Segoe UI" w:hAnsi="Segoe UI" w:cs="Segoe UI"/>
          <w:sz w:val="18"/>
          <w:szCs w:val="18"/>
        </w:rPr>
      </w:pPr>
      <w:r>
        <w:rPr>
          <w:rStyle w:val="normaltextrun"/>
          <w:rFonts w:ascii="Arial" w:eastAsiaTheme="majorEastAsia" w:hAnsi="Arial" w:cs="Arial"/>
          <w:color w:val="000000"/>
          <w:lang w:val="en-US"/>
        </w:rPr>
        <w:t xml:space="preserve">This avoids premature operation of combined sewer overflows (CSOs) and the unnecessary </w:t>
      </w:r>
      <w:proofErr w:type="gramStart"/>
      <w:r>
        <w:rPr>
          <w:rStyle w:val="normaltextrun"/>
          <w:rFonts w:ascii="Arial" w:eastAsiaTheme="majorEastAsia" w:hAnsi="Arial" w:cs="Arial"/>
          <w:color w:val="000000"/>
          <w:lang w:val="en-US"/>
        </w:rPr>
        <w:t>using</w:t>
      </w:r>
      <w:proofErr w:type="gramEnd"/>
      <w:r>
        <w:rPr>
          <w:rStyle w:val="normaltextrun"/>
          <w:rFonts w:ascii="Arial" w:eastAsiaTheme="majorEastAsia" w:hAnsi="Arial" w:cs="Arial"/>
          <w:color w:val="000000"/>
          <w:lang w:val="en-US"/>
        </w:rPr>
        <w:t xml:space="preserve"> up of capacity in the drainage infrastructure. If Scottish Water is to permit new </w:t>
      </w:r>
      <w:r w:rsidR="0063324F" w:rsidRPr="0063324F">
        <w:rPr>
          <w:rStyle w:val="normaltextrun"/>
          <w:rFonts w:ascii="Arial" w:eastAsiaTheme="majorEastAsia" w:hAnsi="Arial" w:cs="Arial"/>
          <w:color w:val="000000"/>
          <w:lang w:val="en-US"/>
        </w:rPr>
        <w:t xml:space="preserve">run-off </w:t>
      </w:r>
      <w:r>
        <w:rPr>
          <w:rStyle w:val="normaltextrun"/>
          <w:rFonts w:ascii="Arial" w:eastAsiaTheme="majorEastAsia" w:hAnsi="Arial" w:cs="Arial"/>
          <w:color w:val="000000"/>
          <w:lang w:val="en-US"/>
        </w:rPr>
        <w:t>discharges to the combined sewer, then storm flows will need to be attenuated to Scottish Water’s prescribed limit.</w:t>
      </w:r>
      <w:r>
        <w:rPr>
          <w:rStyle w:val="eop"/>
          <w:rFonts w:ascii="Arial" w:eastAsiaTheme="majorEastAsia" w:hAnsi="Arial" w:cs="Arial"/>
          <w:color w:val="000000"/>
        </w:rPr>
        <w:t> </w:t>
      </w:r>
    </w:p>
    <w:p w14:paraId="6C9EEE7D" w14:textId="5BD6A136" w:rsidR="00635C1A" w:rsidRDefault="00BD5416" w:rsidP="00635C1A">
      <w:pPr>
        <w:pStyle w:val="Heading3"/>
      </w:pPr>
      <w:bookmarkStart w:id="18" w:name="_Toc196741599"/>
      <w:r>
        <w:t>5.3.2.</w:t>
      </w:r>
      <w:r>
        <w:tab/>
        <w:t xml:space="preserve">Removing </w:t>
      </w:r>
      <w:r w:rsidR="00DF2B5E">
        <w:t>run-off</w:t>
      </w:r>
      <w:r>
        <w:t xml:space="preserve"> from existing combined sewers</w:t>
      </w:r>
      <w:bookmarkEnd w:id="18"/>
    </w:p>
    <w:p w14:paraId="2830343D" w14:textId="6D007572" w:rsidR="00635C1A" w:rsidRPr="004971B5" w:rsidRDefault="00635C1A" w:rsidP="00635C1A">
      <w:pPr>
        <w:pStyle w:val="BodyText1"/>
      </w:pPr>
      <w:r>
        <w:t>We</w:t>
      </w:r>
      <w:r w:rsidRPr="004971B5">
        <w:t xml:space="preserve"> encourage the disconnection of </w:t>
      </w:r>
      <w:r w:rsidR="00DF2B5E">
        <w:t>run-off</w:t>
      </w:r>
      <w:r w:rsidRPr="004971B5">
        <w:t xml:space="preserve"> from combined sewers</w:t>
      </w:r>
      <w:r>
        <w:t xml:space="preserve"> and Scottish Water are beginning to do this in more and more cases</w:t>
      </w:r>
      <w:r w:rsidRPr="004971B5">
        <w:t>.  This can help to reduce CSO discharges</w:t>
      </w:r>
      <w:r>
        <w:t xml:space="preserve"> and sewer flooding</w:t>
      </w:r>
      <w:r w:rsidRPr="004971B5">
        <w:t>, free up development constraints and minimise wastewater treatment costs.</w:t>
      </w:r>
    </w:p>
    <w:p w14:paraId="5C50C154" w14:textId="494911C6" w:rsidR="00635C1A" w:rsidRPr="004971B5" w:rsidRDefault="00635C1A" w:rsidP="00635C1A">
      <w:pPr>
        <w:pStyle w:val="BodyText1"/>
      </w:pPr>
      <w:r w:rsidRPr="004971B5">
        <w:t>GBR</w:t>
      </w:r>
      <w:r>
        <w:t xml:space="preserve"> </w:t>
      </w:r>
      <w:r w:rsidRPr="004971B5">
        <w:t>10</w:t>
      </w:r>
      <w:r>
        <w:t>A</w:t>
      </w:r>
      <w:r w:rsidRPr="004971B5">
        <w:t xml:space="preserve"> doesn’t require SUDS for runoff from sites constructed before 1 April 2007 </w:t>
      </w:r>
      <w:r w:rsidR="00FC334D">
        <w:t>where that run-off was previously discharged to</w:t>
      </w:r>
      <w:r w:rsidRPr="0039721F">
        <w:t xml:space="preserve"> the combined sewer.</w:t>
      </w:r>
    </w:p>
    <w:p w14:paraId="2115A40F" w14:textId="08E25A30" w:rsidR="00635C1A" w:rsidRPr="004971B5" w:rsidRDefault="00635C1A" w:rsidP="00635C1A">
      <w:pPr>
        <w:pStyle w:val="BodyText1"/>
      </w:pPr>
      <w:r w:rsidRPr="004971B5">
        <w:t>However</w:t>
      </w:r>
      <w:r>
        <w:t>,</w:t>
      </w:r>
      <w:r w:rsidRPr="004971B5">
        <w:t xml:space="preserve"> SEPA would strongly encourage these new runoff discharges from existing developments to be treated by SUDS designed in accordance with the CIRIA SUDS Manual C753.  SUDS should maximise multiple benefits such as biodiversity and amenity and the nature and scale of SU</w:t>
      </w:r>
      <w:r>
        <w:t>D</w:t>
      </w:r>
      <w:r w:rsidRPr="004971B5">
        <w:t xml:space="preserve">S should relate to the risk of pollution.  Practical constraints </w:t>
      </w:r>
      <w:proofErr w:type="spellStart"/>
      <w:r w:rsidRPr="004971B5">
        <w:t>eg</w:t>
      </w:r>
      <w:proofErr w:type="spellEnd"/>
      <w:r w:rsidRPr="004971B5">
        <w:t xml:space="preserve"> due to existing infrastructure, may limit implementation of traditional above ground SUDS and in these cases proprietary treatment systems may be appropriate to assist in treatment of pollutants. This may be especially relevant to runoff from </w:t>
      </w:r>
      <w:proofErr w:type="gramStart"/>
      <w:r w:rsidRPr="004971B5">
        <w:t>high risk</w:t>
      </w:r>
      <w:proofErr w:type="gramEnd"/>
      <w:r w:rsidRPr="004971B5">
        <w:t xml:space="preserve"> sites.</w:t>
      </w:r>
    </w:p>
    <w:p w14:paraId="5643A68B" w14:textId="3A23C670" w:rsidR="00635C1A" w:rsidRPr="004971B5" w:rsidRDefault="00635C1A" w:rsidP="00635C1A">
      <w:pPr>
        <w:pStyle w:val="BodyText1"/>
      </w:pPr>
      <w:r w:rsidRPr="004971B5">
        <w:t xml:space="preserve">Disconnected </w:t>
      </w:r>
      <w:r w:rsidR="002F6121" w:rsidRPr="002F6121">
        <w:t>run-off</w:t>
      </w:r>
      <w:r w:rsidRPr="004971B5">
        <w:t xml:space="preserve"> from roofs poses a much lower risk of pollution.</w:t>
      </w:r>
    </w:p>
    <w:p w14:paraId="7C590D31" w14:textId="77777777" w:rsidR="00635C1A" w:rsidRPr="004971B5" w:rsidRDefault="00635C1A" w:rsidP="00635C1A">
      <w:pPr>
        <w:pStyle w:val="BodyText1"/>
      </w:pPr>
      <w:r w:rsidRPr="004971B5">
        <w:lastRenderedPageBreak/>
        <w:t xml:space="preserve">The nature of SUDS/runoff treatment needs to be assessed on a </w:t>
      </w:r>
      <w:proofErr w:type="gramStart"/>
      <w:r w:rsidRPr="004971B5">
        <w:t>case by case</w:t>
      </w:r>
      <w:proofErr w:type="gramEnd"/>
      <w:r w:rsidRPr="004971B5">
        <w:t xml:space="preserve"> basis.</w:t>
      </w:r>
    </w:p>
    <w:p w14:paraId="33C8F1E3" w14:textId="209AE00F" w:rsidR="00E33A07" w:rsidRDefault="00635C1A" w:rsidP="00E33A07">
      <w:pPr>
        <w:pStyle w:val="BodyText1"/>
      </w:pPr>
      <w:r w:rsidRPr="004971B5">
        <w:t xml:space="preserve">Runoff from sites constructed on or after 1 April 2007 which are having </w:t>
      </w:r>
      <w:r w:rsidR="002F6121" w:rsidRPr="002F6121">
        <w:t>run-off</w:t>
      </w:r>
      <w:r w:rsidRPr="004971B5">
        <w:t xml:space="preserve"> removed from the combined sewer require SUDS designed in accordance with the CIRIA SUDS Manual C753.  If this is not possible due to </w:t>
      </w:r>
      <w:r w:rsidR="00624CBB" w:rsidRPr="004971B5">
        <w:t>e.g.</w:t>
      </w:r>
      <w:r w:rsidRPr="004971B5">
        <w:t xml:space="preserve"> existing infrastructure, then this would need to be agreed with SEPA on a </w:t>
      </w:r>
      <w:r w:rsidR="00624CBB" w:rsidRPr="004971B5">
        <w:t>case-by-case</w:t>
      </w:r>
      <w:r w:rsidRPr="004971B5">
        <w:t xml:space="preserve"> basis. </w:t>
      </w:r>
    </w:p>
    <w:p w14:paraId="2701025F" w14:textId="77777777" w:rsidR="009810D2" w:rsidRPr="00831EA5" w:rsidRDefault="009810D2" w:rsidP="009810D2">
      <w:pPr>
        <w:pStyle w:val="Heading1"/>
      </w:pPr>
      <w:bookmarkStart w:id="19" w:name="_Toc187427128"/>
      <w:bookmarkStart w:id="20" w:name="_Toc187929295"/>
      <w:bookmarkStart w:id="21" w:name="_Toc196311957"/>
      <w:r>
        <w:t>Disclaimer</w:t>
      </w:r>
      <w:bookmarkEnd w:id="19"/>
      <w:bookmarkEnd w:id="20"/>
      <w:bookmarkEnd w:id="21"/>
      <w:r>
        <w:t xml:space="preserve"> </w:t>
      </w:r>
    </w:p>
    <w:p w14:paraId="6CC4B97F" w14:textId="77777777" w:rsidR="009810D2" w:rsidRPr="004F5A37" w:rsidRDefault="009810D2" w:rsidP="009810D2">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20D3CD0" w14:textId="77777777" w:rsidR="009810D2" w:rsidRPr="004F5A37" w:rsidRDefault="009810D2" w:rsidP="009810D2">
      <w:pPr>
        <w:pStyle w:val="BodyText1"/>
        <w:numPr>
          <w:ilvl w:val="0"/>
          <w:numId w:val="26"/>
        </w:numPr>
      </w:pPr>
      <w:r w:rsidRPr="004F5A37">
        <w:t>any direct, indirect and consequential losses</w:t>
      </w:r>
    </w:p>
    <w:p w14:paraId="60E2E52E" w14:textId="77777777" w:rsidR="009810D2" w:rsidRPr="004F5A37" w:rsidRDefault="009810D2" w:rsidP="009810D2">
      <w:pPr>
        <w:pStyle w:val="BodyText1"/>
        <w:numPr>
          <w:ilvl w:val="0"/>
          <w:numId w:val="26"/>
        </w:numPr>
      </w:pPr>
      <w:r w:rsidRPr="004F5A37">
        <w:t>any loss or damage caused by civil wrongs, breach of contract or otherwise</w:t>
      </w:r>
    </w:p>
    <w:p w14:paraId="4C30FC0D" w14:textId="561FB25A" w:rsidR="006243FF" w:rsidRPr="009810D2" w:rsidRDefault="009810D2" w:rsidP="009810D2">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9810D2" w:rsidSect="006A6137">
      <w:headerReference w:type="even" r:id="rId36"/>
      <w:headerReference w:type="default" r:id="rId37"/>
      <w:footerReference w:type="even" r:id="rId38"/>
      <w:footerReference w:type="default" r:id="rId39"/>
      <w:headerReference w:type="first" r:id="rId40"/>
      <w:footerReference w:type="first" r:id="rId4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E014" w14:textId="77777777" w:rsidR="009B75E6" w:rsidRDefault="009B75E6" w:rsidP="00660C79">
      <w:pPr>
        <w:spacing w:line="240" w:lineRule="auto"/>
      </w:pPr>
      <w:r>
        <w:separator/>
      </w:r>
    </w:p>
  </w:endnote>
  <w:endnote w:type="continuationSeparator" w:id="0">
    <w:p w14:paraId="00903525" w14:textId="77777777" w:rsidR="009B75E6" w:rsidRDefault="009B75E6" w:rsidP="00660C79">
      <w:pPr>
        <w:spacing w:line="240" w:lineRule="auto"/>
      </w:pPr>
      <w:r>
        <w:continuationSeparator/>
      </w:r>
    </w:p>
  </w:endnote>
  <w:endnote w:type="continuationNotice" w:id="1">
    <w:p w14:paraId="18177ACA" w14:textId="77777777" w:rsidR="009B75E6" w:rsidRDefault="009B75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2B5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D7D6D9F" wp14:editId="4FE3754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A258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D6D9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2A258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6B843C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60E0D4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035A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AB7E"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4172332" wp14:editId="66AE1F6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BBF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72332"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3BBF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A22CA2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0F7EEB7" wp14:editId="028DA7B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9297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3B1272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381B32" w14:textId="77777777" w:rsidR="00917BB1" w:rsidRDefault="00917BB1" w:rsidP="00917BB1">
    <w:pPr>
      <w:pStyle w:val="Footer"/>
      <w:ind w:right="360"/>
    </w:pPr>
    <w:r>
      <w:rPr>
        <w:noProof/>
      </w:rPr>
      <w:drawing>
        <wp:inline distT="0" distB="0" distL="0" distR="0" wp14:anchorId="0F67EB07" wp14:editId="20B0335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698F"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B32A215" wp14:editId="0080D00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F98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2A215"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56F98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DD30" w14:textId="77777777" w:rsidR="009B75E6" w:rsidRDefault="009B75E6" w:rsidP="00660C79">
      <w:pPr>
        <w:spacing w:line="240" w:lineRule="auto"/>
      </w:pPr>
      <w:r>
        <w:separator/>
      </w:r>
    </w:p>
  </w:footnote>
  <w:footnote w:type="continuationSeparator" w:id="0">
    <w:p w14:paraId="080A7AE8" w14:textId="77777777" w:rsidR="009B75E6" w:rsidRDefault="009B75E6" w:rsidP="00660C79">
      <w:pPr>
        <w:spacing w:line="240" w:lineRule="auto"/>
      </w:pPr>
      <w:r>
        <w:continuationSeparator/>
      </w:r>
    </w:p>
  </w:footnote>
  <w:footnote w:type="continuationNotice" w:id="1">
    <w:p w14:paraId="1B57D264" w14:textId="77777777" w:rsidR="009B75E6" w:rsidRDefault="009B75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6F87"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F19E57A" wp14:editId="3F852B4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DB68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9E57A"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0ADB68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0E70" w14:textId="5D9961C4"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2DAE25D" wp14:editId="522B0F3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738C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AE25D"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05738C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55731">
      <w:rPr>
        <w:color w:val="6E7571" w:themeColor="text2"/>
      </w:rPr>
      <w:t xml:space="preserve">EASR Guidance: The discharge of water run-off from </w:t>
    </w:r>
    <w:r w:rsidR="00C70802">
      <w:rPr>
        <w:color w:val="6E7571" w:themeColor="text2"/>
      </w:rPr>
      <w:t>a surface water drainage system from built developments</w:t>
    </w:r>
  </w:p>
  <w:p w14:paraId="34278CB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8F4379A" wp14:editId="2C0601B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E771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BEA5"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2ADE872" wp14:editId="04BB297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24F3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DE872"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8F24F3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C27C2"/>
    <w:multiLevelType w:val="hybridMultilevel"/>
    <w:tmpl w:val="35B8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4E2C"/>
    <w:multiLevelType w:val="hybridMultilevel"/>
    <w:tmpl w:val="0A2A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F6836"/>
    <w:multiLevelType w:val="hybridMultilevel"/>
    <w:tmpl w:val="5A2A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B7B3C"/>
    <w:multiLevelType w:val="hybridMultilevel"/>
    <w:tmpl w:val="FB62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70FFA"/>
    <w:multiLevelType w:val="hybridMultilevel"/>
    <w:tmpl w:val="1D6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934FE"/>
    <w:multiLevelType w:val="hybridMultilevel"/>
    <w:tmpl w:val="668A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909AD"/>
    <w:multiLevelType w:val="hybridMultilevel"/>
    <w:tmpl w:val="DD68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C7CCA"/>
    <w:multiLevelType w:val="hybridMultilevel"/>
    <w:tmpl w:val="6414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C73D8"/>
    <w:multiLevelType w:val="hybridMultilevel"/>
    <w:tmpl w:val="DAEC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057539"/>
    <w:multiLevelType w:val="hybridMultilevel"/>
    <w:tmpl w:val="D94A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0008C"/>
    <w:multiLevelType w:val="hybridMultilevel"/>
    <w:tmpl w:val="2E94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2D3FA4"/>
    <w:multiLevelType w:val="hybridMultilevel"/>
    <w:tmpl w:val="8398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3"/>
  </w:num>
  <w:num w:numId="12" w16cid:durableId="791052000">
    <w:abstractNumId w:val="13"/>
  </w:num>
  <w:num w:numId="13" w16cid:durableId="593785568">
    <w:abstractNumId w:val="25"/>
  </w:num>
  <w:num w:numId="14" w16cid:durableId="1031995663">
    <w:abstractNumId w:val="22"/>
  </w:num>
  <w:num w:numId="15" w16cid:durableId="701785413">
    <w:abstractNumId w:val="17"/>
  </w:num>
  <w:num w:numId="16" w16cid:durableId="1510482921">
    <w:abstractNumId w:val="19"/>
  </w:num>
  <w:num w:numId="17" w16cid:durableId="1603148802">
    <w:abstractNumId w:val="15"/>
  </w:num>
  <w:num w:numId="18" w16cid:durableId="1952783810">
    <w:abstractNumId w:val="18"/>
  </w:num>
  <w:num w:numId="19" w16cid:durableId="271013776">
    <w:abstractNumId w:val="26"/>
  </w:num>
  <w:num w:numId="20" w16cid:durableId="1162962264">
    <w:abstractNumId w:val="14"/>
  </w:num>
  <w:num w:numId="21" w16cid:durableId="1550923567">
    <w:abstractNumId w:val="20"/>
  </w:num>
  <w:num w:numId="22" w16cid:durableId="251399004">
    <w:abstractNumId w:val="10"/>
  </w:num>
  <w:num w:numId="23" w16cid:durableId="940727379">
    <w:abstractNumId w:val="11"/>
  </w:num>
  <w:num w:numId="24" w16cid:durableId="266353220">
    <w:abstractNumId w:val="24"/>
  </w:num>
  <w:num w:numId="25" w16cid:durableId="1457484453">
    <w:abstractNumId w:val="21"/>
  </w:num>
  <w:num w:numId="26" w16cid:durableId="2080787999">
    <w:abstractNumId w:val="16"/>
  </w:num>
  <w:num w:numId="27" w16cid:durableId="502278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74"/>
    <w:rsid w:val="00002B2A"/>
    <w:rsid w:val="00023F0B"/>
    <w:rsid w:val="00027F12"/>
    <w:rsid w:val="000301B4"/>
    <w:rsid w:val="0003257F"/>
    <w:rsid w:val="00032829"/>
    <w:rsid w:val="00036772"/>
    <w:rsid w:val="00040561"/>
    <w:rsid w:val="000409AD"/>
    <w:rsid w:val="000436D2"/>
    <w:rsid w:val="00050E81"/>
    <w:rsid w:val="000648FF"/>
    <w:rsid w:val="00070937"/>
    <w:rsid w:val="0008149F"/>
    <w:rsid w:val="00090623"/>
    <w:rsid w:val="00090759"/>
    <w:rsid w:val="00091A38"/>
    <w:rsid w:val="00095D2A"/>
    <w:rsid w:val="000B5C1B"/>
    <w:rsid w:val="000B7559"/>
    <w:rsid w:val="000C1B83"/>
    <w:rsid w:val="000C3828"/>
    <w:rsid w:val="000D2FFC"/>
    <w:rsid w:val="000D6336"/>
    <w:rsid w:val="000E0D15"/>
    <w:rsid w:val="000F062F"/>
    <w:rsid w:val="000F6D16"/>
    <w:rsid w:val="001005D3"/>
    <w:rsid w:val="0010498D"/>
    <w:rsid w:val="00105F31"/>
    <w:rsid w:val="001104F5"/>
    <w:rsid w:val="0011072F"/>
    <w:rsid w:val="001107BA"/>
    <w:rsid w:val="00112AF5"/>
    <w:rsid w:val="0013250C"/>
    <w:rsid w:val="001361C0"/>
    <w:rsid w:val="00155DA2"/>
    <w:rsid w:val="0016091A"/>
    <w:rsid w:val="001733A0"/>
    <w:rsid w:val="001778B4"/>
    <w:rsid w:val="001835AC"/>
    <w:rsid w:val="00195183"/>
    <w:rsid w:val="001A016C"/>
    <w:rsid w:val="001C6D4D"/>
    <w:rsid w:val="001D0AC9"/>
    <w:rsid w:val="001D402F"/>
    <w:rsid w:val="001D40A5"/>
    <w:rsid w:val="001E36C3"/>
    <w:rsid w:val="001E4E9F"/>
    <w:rsid w:val="001F1151"/>
    <w:rsid w:val="001F6937"/>
    <w:rsid w:val="002043BF"/>
    <w:rsid w:val="00205453"/>
    <w:rsid w:val="002175BF"/>
    <w:rsid w:val="002277B5"/>
    <w:rsid w:val="002279F1"/>
    <w:rsid w:val="00236552"/>
    <w:rsid w:val="0023799D"/>
    <w:rsid w:val="00240414"/>
    <w:rsid w:val="00240694"/>
    <w:rsid w:val="00246ED5"/>
    <w:rsid w:val="00254B04"/>
    <w:rsid w:val="00255731"/>
    <w:rsid w:val="00257E80"/>
    <w:rsid w:val="0026518F"/>
    <w:rsid w:val="00267B55"/>
    <w:rsid w:val="00281BB1"/>
    <w:rsid w:val="002854F3"/>
    <w:rsid w:val="002875BA"/>
    <w:rsid w:val="00290B1F"/>
    <w:rsid w:val="002948B9"/>
    <w:rsid w:val="00297448"/>
    <w:rsid w:val="00297A73"/>
    <w:rsid w:val="002A1F95"/>
    <w:rsid w:val="002A5868"/>
    <w:rsid w:val="002B051E"/>
    <w:rsid w:val="002B58CC"/>
    <w:rsid w:val="002C5270"/>
    <w:rsid w:val="002D42C3"/>
    <w:rsid w:val="002D4705"/>
    <w:rsid w:val="002F6121"/>
    <w:rsid w:val="0030096D"/>
    <w:rsid w:val="00300DC3"/>
    <w:rsid w:val="00301A57"/>
    <w:rsid w:val="00304E86"/>
    <w:rsid w:val="00316A51"/>
    <w:rsid w:val="00317618"/>
    <w:rsid w:val="00326B91"/>
    <w:rsid w:val="00326DD3"/>
    <w:rsid w:val="00331500"/>
    <w:rsid w:val="003376FD"/>
    <w:rsid w:val="00337776"/>
    <w:rsid w:val="0033788D"/>
    <w:rsid w:val="003422EC"/>
    <w:rsid w:val="003553BF"/>
    <w:rsid w:val="00356670"/>
    <w:rsid w:val="003601A3"/>
    <w:rsid w:val="00361A6A"/>
    <w:rsid w:val="0036740A"/>
    <w:rsid w:val="00367773"/>
    <w:rsid w:val="00372B55"/>
    <w:rsid w:val="00374E5A"/>
    <w:rsid w:val="003779D4"/>
    <w:rsid w:val="00384F64"/>
    <w:rsid w:val="00386104"/>
    <w:rsid w:val="00387C7D"/>
    <w:rsid w:val="00394726"/>
    <w:rsid w:val="003A0B46"/>
    <w:rsid w:val="003A0BED"/>
    <w:rsid w:val="003A1B7D"/>
    <w:rsid w:val="003A66E0"/>
    <w:rsid w:val="003A69EB"/>
    <w:rsid w:val="003B029A"/>
    <w:rsid w:val="003B1A02"/>
    <w:rsid w:val="003E5893"/>
    <w:rsid w:val="003E5ADF"/>
    <w:rsid w:val="003F5384"/>
    <w:rsid w:val="003F76E9"/>
    <w:rsid w:val="004009B2"/>
    <w:rsid w:val="004073BC"/>
    <w:rsid w:val="00411E22"/>
    <w:rsid w:val="004133B7"/>
    <w:rsid w:val="004444CB"/>
    <w:rsid w:val="00444AA1"/>
    <w:rsid w:val="00456DA0"/>
    <w:rsid w:val="00463902"/>
    <w:rsid w:val="00467D79"/>
    <w:rsid w:val="00496C8B"/>
    <w:rsid w:val="004A3613"/>
    <w:rsid w:val="004A71A4"/>
    <w:rsid w:val="004B655F"/>
    <w:rsid w:val="004B79BB"/>
    <w:rsid w:val="004C4574"/>
    <w:rsid w:val="004D14E2"/>
    <w:rsid w:val="004D2041"/>
    <w:rsid w:val="004E1575"/>
    <w:rsid w:val="004E341D"/>
    <w:rsid w:val="004F129B"/>
    <w:rsid w:val="004F38FE"/>
    <w:rsid w:val="004F50BA"/>
    <w:rsid w:val="004F54CF"/>
    <w:rsid w:val="004F636C"/>
    <w:rsid w:val="00500817"/>
    <w:rsid w:val="0050369A"/>
    <w:rsid w:val="005058BB"/>
    <w:rsid w:val="0050753A"/>
    <w:rsid w:val="00521CF9"/>
    <w:rsid w:val="0052217A"/>
    <w:rsid w:val="005409D7"/>
    <w:rsid w:val="00541223"/>
    <w:rsid w:val="00542D0A"/>
    <w:rsid w:val="00547476"/>
    <w:rsid w:val="00551989"/>
    <w:rsid w:val="005563C5"/>
    <w:rsid w:val="00560417"/>
    <w:rsid w:val="005610BA"/>
    <w:rsid w:val="005632B9"/>
    <w:rsid w:val="00587EA6"/>
    <w:rsid w:val="00595616"/>
    <w:rsid w:val="005A355E"/>
    <w:rsid w:val="005A732D"/>
    <w:rsid w:val="005B2567"/>
    <w:rsid w:val="005B63E0"/>
    <w:rsid w:val="005C2B16"/>
    <w:rsid w:val="005D1213"/>
    <w:rsid w:val="005D586A"/>
    <w:rsid w:val="005D6222"/>
    <w:rsid w:val="005D7036"/>
    <w:rsid w:val="005E2F3A"/>
    <w:rsid w:val="005F0350"/>
    <w:rsid w:val="006015E3"/>
    <w:rsid w:val="00612A34"/>
    <w:rsid w:val="00617C7C"/>
    <w:rsid w:val="00623744"/>
    <w:rsid w:val="006243FF"/>
    <w:rsid w:val="00624CBB"/>
    <w:rsid w:val="006252A9"/>
    <w:rsid w:val="0063324F"/>
    <w:rsid w:val="00635C1A"/>
    <w:rsid w:val="00640043"/>
    <w:rsid w:val="00642663"/>
    <w:rsid w:val="00642797"/>
    <w:rsid w:val="00650760"/>
    <w:rsid w:val="00651139"/>
    <w:rsid w:val="00652513"/>
    <w:rsid w:val="00660A65"/>
    <w:rsid w:val="00660C79"/>
    <w:rsid w:val="00666ACE"/>
    <w:rsid w:val="00670BFA"/>
    <w:rsid w:val="00674581"/>
    <w:rsid w:val="00675EFC"/>
    <w:rsid w:val="00683AEB"/>
    <w:rsid w:val="00684F5A"/>
    <w:rsid w:val="006927B7"/>
    <w:rsid w:val="006A24C6"/>
    <w:rsid w:val="006A2EB3"/>
    <w:rsid w:val="006A6137"/>
    <w:rsid w:val="006B22AC"/>
    <w:rsid w:val="006B49E9"/>
    <w:rsid w:val="006C2BE8"/>
    <w:rsid w:val="006C2F97"/>
    <w:rsid w:val="006C444F"/>
    <w:rsid w:val="006C7116"/>
    <w:rsid w:val="006D16CE"/>
    <w:rsid w:val="006D5983"/>
    <w:rsid w:val="006D5C36"/>
    <w:rsid w:val="006E5392"/>
    <w:rsid w:val="00712142"/>
    <w:rsid w:val="00713AC4"/>
    <w:rsid w:val="007161D2"/>
    <w:rsid w:val="00721AEE"/>
    <w:rsid w:val="00722071"/>
    <w:rsid w:val="00725053"/>
    <w:rsid w:val="007375CC"/>
    <w:rsid w:val="007404EA"/>
    <w:rsid w:val="00742114"/>
    <w:rsid w:val="00744EDC"/>
    <w:rsid w:val="00751749"/>
    <w:rsid w:val="0075296F"/>
    <w:rsid w:val="00756A0A"/>
    <w:rsid w:val="00765D2E"/>
    <w:rsid w:val="00773A11"/>
    <w:rsid w:val="00776453"/>
    <w:rsid w:val="007777DA"/>
    <w:rsid w:val="007816A7"/>
    <w:rsid w:val="007843E1"/>
    <w:rsid w:val="007851F9"/>
    <w:rsid w:val="00786C8F"/>
    <w:rsid w:val="0079047B"/>
    <w:rsid w:val="007B2F70"/>
    <w:rsid w:val="007B3578"/>
    <w:rsid w:val="007B4C6B"/>
    <w:rsid w:val="007B667C"/>
    <w:rsid w:val="007B7502"/>
    <w:rsid w:val="007C1AFF"/>
    <w:rsid w:val="007C3D3A"/>
    <w:rsid w:val="007C3F12"/>
    <w:rsid w:val="007D441B"/>
    <w:rsid w:val="007F1C2C"/>
    <w:rsid w:val="00801105"/>
    <w:rsid w:val="008048E6"/>
    <w:rsid w:val="00811EDC"/>
    <w:rsid w:val="00823046"/>
    <w:rsid w:val="008343BD"/>
    <w:rsid w:val="00836815"/>
    <w:rsid w:val="008377A0"/>
    <w:rsid w:val="00837C7E"/>
    <w:rsid w:val="00850A2B"/>
    <w:rsid w:val="00856681"/>
    <w:rsid w:val="00856FEE"/>
    <w:rsid w:val="00861B46"/>
    <w:rsid w:val="00867741"/>
    <w:rsid w:val="00870464"/>
    <w:rsid w:val="00875C85"/>
    <w:rsid w:val="008917D7"/>
    <w:rsid w:val="008A3E51"/>
    <w:rsid w:val="008C0739"/>
    <w:rsid w:val="008C1A73"/>
    <w:rsid w:val="008D113C"/>
    <w:rsid w:val="008D2B59"/>
    <w:rsid w:val="008D376F"/>
    <w:rsid w:val="008D4D1A"/>
    <w:rsid w:val="008D7612"/>
    <w:rsid w:val="008D7872"/>
    <w:rsid w:val="008E4ABA"/>
    <w:rsid w:val="008E564F"/>
    <w:rsid w:val="008F4570"/>
    <w:rsid w:val="008F7883"/>
    <w:rsid w:val="008F7EC8"/>
    <w:rsid w:val="00903440"/>
    <w:rsid w:val="009119E7"/>
    <w:rsid w:val="00911B06"/>
    <w:rsid w:val="00912B60"/>
    <w:rsid w:val="00917231"/>
    <w:rsid w:val="00917BB1"/>
    <w:rsid w:val="00940F99"/>
    <w:rsid w:val="009467E7"/>
    <w:rsid w:val="00946A31"/>
    <w:rsid w:val="00960FF5"/>
    <w:rsid w:val="00974924"/>
    <w:rsid w:val="00974D29"/>
    <w:rsid w:val="00975D21"/>
    <w:rsid w:val="00980531"/>
    <w:rsid w:val="009810D2"/>
    <w:rsid w:val="009818B6"/>
    <w:rsid w:val="009855C9"/>
    <w:rsid w:val="0099486A"/>
    <w:rsid w:val="009A026D"/>
    <w:rsid w:val="009A1A93"/>
    <w:rsid w:val="009A240D"/>
    <w:rsid w:val="009B088D"/>
    <w:rsid w:val="009B75E6"/>
    <w:rsid w:val="009B7E29"/>
    <w:rsid w:val="009C5F29"/>
    <w:rsid w:val="009D0A84"/>
    <w:rsid w:val="009D1D33"/>
    <w:rsid w:val="00A00DE3"/>
    <w:rsid w:val="00A033BD"/>
    <w:rsid w:val="00A14FE9"/>
    <w:rsid w:val="00A21060"/>
    <w:rsid w:val="00A233AF"/>
    <w:rsid w:val="00A264CE"/>
    <w:rsid w:val="00A322AB"/>
    <w:rsid w:val="00A426E1"/>
    <w:rsid w:val="00A44944"/>
    <w:rsid w:val="00A56DE0"/>
    <w:rsid w:val="00A60B0B"/>
    <w:rsid w:val="00A60F68"/>
    <w:rsid w:val="00A61E9F"/>
    <w:rsid w:val="00A62033"/>
    <w:rsid w:val="00A74DCB"/>
    <w:rsid w:val="00A758FF"/>
    <w:rsid w:val="00A82E8E"/>
    <w:rsid w:val="00A8465C"/>
    <w:rsid w:val="00A923A1"/>
    <w:rsid w:val="00A929D4"/>
    <w:rsid w:val="00A9349C"/>
    <w:rsid w:val="00AA0471"/>
    <w:rsid w:val="00AB4BAE"/>
    <w:rsid w:val="00AC2303"/>
    <w:rsid w:val="00AC23CE"/>
    <w:rsid w:val="00AC2AFA"/>
    <w:rsid w:val="00AD1FC6"/>
    <w:rsid w:val="00AD6D0E"/>
    <w:rsid w:val="00AD7677"/>
    <w:rsid w:val="00AE068C"/>
    <w:rsid w:val="00AE43E6"/>
    <w:rsid w:val="00B01E4B"/>
    <w:rsid w:val="00B022CA"/>
    <w:rsid w:val="00B025DB"/>
    <w:rsid w:val="00B174DD"/>
    <w:rsid w:val="00B35819"/>
    <w:rsid w:val="00B419F0"/>
    <w:rsid w:val="00B41E6A"/>
    <w:rsid w:val="00B43225"/>
    <w:rsid w:val="00B44A4E"/>
    <w:rsid w:val="00B46E48"/>
    <w:rsid w:val="00B4741D"/>
    <w:rsid w:val="00B51B99"/>
    <w:rsid w:val="00B54CF4"/>
    <w:rsid w:val="00B66238"/>
    <w:rsid w:val="00B770A2"/>
    <w:rsid w:val="00B77C24"/>
    <w:rsid w:val="00B81BF4"/>
    <w:rsid w:val="00B84632"/>
    <w:rsid w:val="00B92D9C"/>
    <w:rsid w:val="00BA1AC8"/>
    <w:rsid w:val="00BB1C83"/>
    <w:rsid w:val="00BB360D"/>
    <w:rsid w:val="00BC5473"/>
    <w:rsid w:val="00BD41A0"/>
    <w:rsid w:val="00BD5416"/>
    <w:rsid w:val="00BE11A8"/>
    <w:rsid w:val="00BE2613"/>
    <w:rsid w:val="00BF0C7C"/>
    <w:rsid w:val="00BF16F1"/>
    <w:rsid w:val="00BF2860"/>
    <w:rsid w:val="00BF338F"/>
    <w:rsid w:val="00C014DA"/>
    <w:rsid w:val="00C074AD"/>
    <w:rsid w:val="00C143AF"/>
    <w:rsid w:val="00C24CA1"/>
    <w:rsid w:val="00C272CA"/>
    <w:rsid w:val="00C30018"/>
    <w:rsid w:val="00C43EAE"/>
    <w:rsid w:val="00C53935"/>
    <w:rsid w:val="00C569B9"/>
    <w:rsid w:val="00C6240C"/>
    <w:rsid w:val="00C649E7"/>
    <w:rsid w:val="00C67DCE"/>
    <w:rsid w:val="00C70802"/>
    <w:rsid w:val="00C76F04"/>
    <w:rsid w:val="00C84357"/>
    <w:rsid w:val="00C90CFB"/>
    <w:rsid w:val="00CA203B"/>
    <w:rsid w:val="00CA42C6"/>
    <w:rsid w:val="00CB22EC"/>
    <w:rsid w:val="00CB5290"/>
    <w:rsid w:val="00CB6BDA"/>
    <w:rsid w:val="00CC3E2A"/>
    <w:rsid w:val="00CD0CCA"/>
    <w:rsid w:val="00CD38C0"/>
    <w:rsid w:val="00CD46CB"/>
    <w:rsid w:val="00CD5B1A"/>
    <w:rsid w:val="00CD6AC0"/>
    <w:rsid w:val="00CE7719"/>
    <w:rsid w:val="00CF5B15"/>
    <w:rsid w:val="00CF5DF6"/>
    <w:rsid w:val="00CF7EFB"/>
    <w:rsid w:val="00D01078"/>
    <w:rsid w:val="00D250D3"/>
    <w:rsid w:val="00D30325"/>
    <w:rsid w:val="00D30573"/>
    <w:rsid w:val="00D35448"/>
    <w:rsid w:val="00D3731B"/>
    <w:rsid w:val="00D37828"/>
    <w:rsid w:val="00D40922"/>
    <w:rsid w:val="00D5132C"/>
    <w:rsid w:val="00D518B6"/>
    <w:rsid w:val="00D62F82"/>
    <w:rsid w:val="00D634B3"/>
    <w:rsid w:val="00D6453F"/>
    <w:rsid w:val="00D71673"/>
    <w:rsid w:val="00D71AEA"/>
    <w:rsid w:val="00D73987"/>
    <w:rsid w:val="00D846DB"/>
    <w:rsid w:val="00D915EB"/>
    <w:rsid w:val="00DA24CA"/>
    <w:rsid w:val="00DA2556"/>
    <w:rsid w:val="00DA4E47"/>
    <w:rsid w:val="00DB3E68"/>
    <w:rsid w:val="00DC04A0"/>
    <w:rsid w:val="00DC0624"/>
    <w:rsid w:val="00DF0877"/>
    <w:rsid w:val="00DF2454"/>
    <w:rsid w:val="00DF2B5E"/>
    <w:rsid w:val="00E001BC"/>
    <w:rsid w:val="00E02946"/>
    <w:rsid w:val="00E03F9B"/>
    <w:rsid w:val="00E11A56"/>
    <w:rsid w:val="00E20ED2"/>
    <w:rsid w:val="00E326A4"/>
    <w:rsid w:val="00E33A07"/>
    <w:rsid w:val="00E42793"/>
    <w:rsid w:val="00E43DE5"/>
    <w:rsid w:val="00E45CBE"/>
    <w:rsid w:val="00E47287"/>
    <w:rsid w:val="00E523C2"/>
    <w:rsid w:val="00E5386C"/>
    <w:rsid w:val="00E548DA"/>
    <w:rsid w:val="00E6392E"/>
    <w:rsid w:val="00E66AB2"/>
    <w:rsid w:val="00E67C75"/>
    <w:rsid w:val="00E835D8"/>
    <w:rsid w:val="00E84347"/>
    <w:rsid w:val="00E90549"/>
    <w:rsid w:val="00E94F52"/>
    <w:rsid w:val="00EA1773"/>
    <w:rsid w:val="00EA67FF"/>
    <w:rsid w:val="00EA785B"/>
    <w:rsid w:val="00EB3AD9"/>
    <w:rsid w:val="00EC1F6F"/>
    <w:rsid w:val="00EC31E8"/>
    <w:rsid w:val="00EC6A73"/>
    <w:rsid w:val="00ED1345"/>
    <w:rsid w:val="00ED501A"/>
    <w:rsid w:val="00ED5338"/>
    <w:rsid w:val="00ED5AC7"/>
    <w:rsid w:val="00ED6167"/>
    <w:rsid w:val="00EF340B"/>
    <w:rsid w:val="00F0405B"/>
    <w:rsid w:val="00F04424"/>
    <w:rsid w:val="00F07048"/>
    <w:rsid w:val="00F25E1B"/>
    <w:rsid w:val="00F27174"/>
    <w:rsid w:val="00F27762"/>
    <w:rsid w:val="00F3689B"/>
    <w:rsid w:val="00F37253"/>
    <w:rsid w:val="00F37D01"/>
    <w:rsid w:val="00F41FB8"/>
    <w:rsid w:val="00F67442"/>
    <w:rsid w:val="00F72274"/>
    <w:rsid w:val="00F739FD"/>
    <w:rsid w:val="00F7634B"/>
    <w:rsid w:val="00F8368D"/>
    <w:rsid w:val="00F91215"/>
    <w:rsid w:val="00F91E7F"/>
    <w:rsid w:val="00F91F75"/>
    <w:rsid w:val="00F931F5"/>
    <w:rsid w:val="00F93FB8"/>
    <w:rsid w:val="00F946A7"/>
    <w:rsid w:val="00F961F3"/>
    <w:rsid w:val="00F96B57"/>
    <w:rsid w:val="00FB4151"/>
    <w:rsid w:val="00FB5899"/>
    <w:rsid w:val="00FB7F6F"/>
    <w:rsid w:val="00FC334D"/>
    <w:rsid w:val="00FD1EE9"/>
    <w:rsid w:val="00FD35B7"/>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4771"/>
  <w15:chartTrackingRefBased/>
  <w15:docId w15:val="{25F9200E-CAB0-4AC6-BFBB-FD2A3971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6392E"/>
    <w:rPr>
      <w:sz w:val="16"/>
      <w:szCs w:val="16"/>
    </w:rPr>
  </w:style>
  <w:style w:type="paragraph" w:styleId="CommentText">
    <w:name w:val="annotation text"/>
    <w:basedOn w:val="Normal"/>
    <w:link w:val="CommentTextChar"/>
    <w:uiPriority w:val="99"/>
    <w:unhideWhenUsed/>
    <w:rsid w:val="00E6392E"/>
    <w:pPr>
      <w:spacing w:line="240" w:lineRule="auto"/>
    </w:pPr>
    <w:rPr>
      <w:sz w:val="20"/>
      <w:szCs w:val="20"/>
    </w:rPr>
  </w:style>
  <w:style w:type="character" w:customStyle="1" w:styleId="CommentTextChar">
    <w:name w:val="Comment Text Char"/>
    <w:basedOn w:val="DefaultParagraphFont"/>
    <w:link w:val="CommentText"/>
    <w:uiPriority w:val="99"/>
    <w:rsid w:val="00E639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92E"/>
    <w:rPr>
      <w:b/>
      <w:bCs/>
    </w:rPr>
  </w:style>
  <w:style w:type="character" w:customStyle="1" w:styleId="CommentSubjectChar">
    <w:name w:val="Comment Subject Char"/>
    <w:basedOn w:val="CommentTextChar"/>
    <w:link w:val="CommentSubject"/>
    <w:uiPriority w:val="99"/>
    <w:semiHidden/>
    <w:rsid w:val="00E6392E"/>
    <w:rPr>
      <w:rFonts w:eastAsiaTheme="minorEastAsia"/>
      <w:b/>
      <w:bCs/>
      <w:sz w:val="20"/>
      <w:szCs w:val="20"/>
    </w:rPr>
  </w:style>
  <w:style w:type="character" w:customStyle="1" w:styleId="eop">
    <w:name w:val="eop"/>
    <w:basedOn w:val="DefaultParagraphFont"/>
    <w:rsid w:val="00E6392E"/>
  </w:style>
  <w:style w:type="character" w:customStyle="1" w:styleId="normaltextrun">
    <w:name w:val="normaltextrun"/>
    <w:basedOn w:val="DefaultParagraphFont"/>
    <w:rsid w:val="00E6392E"/>
  </w:style>
  <w:style w:type="paragraph" w:customStyle="1" w:styleId="paragraph">
    <w:name w:val="paragraph"/>
    <w:basedOn w:val="Normal"/>
    <w:rsid w:val="005B63E0"/>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5B63E0"/>
    <w:rPr>
      <w:color w:val="016574" w:themeColor="followedHyperlink"/>
      <w:u w:val="single"/>
    </w:rPr>
  </w:style>
  <w:style w:type="character" w:customStyle="1" w:styleId="scxw28837176">
    <w:name w:val="scxw28837176"/>
    <w:basedOn w:val="DefaultParagraphFont"/>
    <w:rsid w:val="00A929D4"/>
  </w:style>
  <w:style w:type="paragraph" w:styleId="ListParagraph">
    <w:name w:val="List Paragraph"/>
    <w:basedOn w:val="Normal"/>
    <w:link w:val="ListParagraphChar"/>
    <w:uiPriority w:val="34"/>
    <w:qFormat/>
    <w:rsid w:val="00E33A07"/>
    <w:pPr>
      <w:ind w:left="720"/>
      <w:contextualSpacing/>
    </w:pPr>
  </w:style>
  <w:style w:type="character" w:customStyle="1" w:styleId="ListParagraphChar">
    <w:name w:val="List Paragraph Char"/>
    <w:basedOn w:val="DefaultParagraphFont"/>
    <w:link w:val="ListParagraph"/>
    <w:uiPriority w:val="34"/>
    <w:rsid w:val="00E33A07"/>
    <w:rPr>
      <w:rFonts w:eastAsiaTheme="minorEastAsia"/>
    </w:rPr>
  </w:style>
  <w:style w:type="paragraph" w:styleId="TOCHeading">
    <w:name w:val="TOC Heading"/>
    <w:basedOn w:val="Heading1"/>
    <w:next w:val="Normal"/>
    <w:uiPriority w:val="39"/>
    <w:unhideWhenUsed/>
    <w:qFormat/>
    <w:rsid w:val="008C0739"/>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C0739"/>
    <w:pPr>
      <w:spacing w:after="100"/>
    </w:pPr>
  </w:style>
  <w:style w:type="paragraph" w:styleId="TOC2">
    <w:name w:val="toc 2"/>
    <w:basedOn w:val="Normal"/>
    <w:next w:val="Normal"/>
    <w:autoRedefine/>
    <w:uiPriority w:val="39"/>
    <w:unhideWhenUsed/>
    <w:rsid w:val="008C0739"/>
    <w:pPr>
      <w:spacing w:after="100"/>
      <w:ind w:left="240"/>
    </w:pPr>
  </w:style>
  <w:style w:type="paragraph" w:styleId="TOC3">
    <w:name w:val="toc 3"/>
    <w:basedOn w:val="Normal"/>
    <w:next w:val="Normal"/>
    <w:autoRedefine/>
    <w:uiPriority w:val="39"/>
    <w:unhideWhenUsed/>
    <w:rsid w:val="008C0739"/>
    <w:pPr>
      <w:spacing w:after="100"/>
      <w:ind w:left="480"/>
    </w:pPr>
  </w:style>
  <w:style w:type="character" w:styleId="Mention">
    <w:name w:val="Mention"/>
    <w:basedOn w:val="DefaultParagraphFont"/>
    <w:uiPriority w:val="99"/>
    <w:unhideWhenUsed/>
    <w:rsid w:val="00CC3E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9391242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85860734">
      <w:bodyDiv w:val="1"/>
      <w:marLeft w:val="0"/>
      <w:marRight w:val="0"/>
      <w:marTop w:val="0"/>
      <w:marBottom w:val="0"/>
      <w:divBdr>
        <w:top w:val="none" w:sz="0" w:space="0" w:color="auto"/>
        <w:left w:val="none" w:sz="0" w:space="0" w:color="auto"/>
        <w:bottom w:val="none" w:sz="0" w:space="0" w:color="auto"/>
        <w:right w:val="none" w:sz="0" w:space="0" w:color="auto"/>
      </w:divBdr>
    </w:div>
    <w:div w:id="1693340314">
      <w:bodyDiv w:val="1"/>
      <w:marLeft w:val="0"/>
      <w:marRight w:val="0"/>
      <w:marTop w:val="0"/>
      <w:marBottom w:val="0"/>
      <w:divBdr>
        <w:top w:val="none" w:sz="0" w:space="0" w:color="auto"/>
        <w:left w:val="none" w:sz="0" w:space="0" w:color="auto"/>
        <w:bottom w:val="none" w:sz="0" w:space="0" w:color="auto"/>
        <w:right w:val="none" w:sz="0" w:space="0" w:color="auto"/>
      </w:divBdr>
    </w:div>
    <w:div w:id="17220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usdrain.org/resources/ciria-guidance.html" TargetMode="External"/><Relationship Id="rId26" Type="http://schemas.openxmlformats.org/officeDocument/2006/relationships/hyperlink" Target="https://www.susdrain.org/resources/ciria-guidance.html" TargetMode="External"/><Relationship Id="rId39" Type="http://schemas.openxmlformats.org/officeDocument/2006/relationships/footer" Target="footer2.xml"/><Relationship Id="rId21" Type="http://schemas.openxmlformats.org/officeDocument/2006/relationships/hyperlink" Target="https://www.susdrain.org/resources/ciria-guidance.html" TargetMode="External"/><Relationship Id="rId34" Type="http://schemas.openxmlformats.org/officeDocument/2006/relationships/hyperlink" Target="https://www.susdrain.org/resources/ciria-guidance.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ottishwater.co.uk/Business-and-Developers/NEW-Connecting-to-Our-Network/Developing-housing-and-commercial-properties/Applying/Waste-Water-Connection-Technical-Standards" TargetMode="External"/><Relationship Id="rId20" Type="http://schemas.openxmlformats.org/officeDocument/2006/relationships/hyperlink" Target="https://www.susdrain.org/resources/ciria-guidance.html" TargetMode="External"/><Relationship Id="rId29" Type="http://schemas.openxmlformats.org/officeDocument/2006/relationships/hyperlink" Target="http://www.sepa.org.uk/library/content-search/?q=Water+Assessment+and+Drainage+Assessment+Guide&amp;LibGo=Search&amp;page=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tandardsforhighways.co.uk/ha/standards/dmrb/vol11/section3.htm" TargetMode="External"/><Relationship Id="rId32" Type="http://schemas.openxmlformats.org/officeDocument/2006/relationships/hyperlink" Target="https://www.standardsforhighways.co.u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usdrain.org/news/articles/scottish_suds_working_party_publishes_new_guidance.html" TargetMode="External"/><Relationship Id="rId23" Type="http://schemas.openxmlformats.org/officeDocument/2006/relationships/hyperlink" Target="http://www.susdrain.org/resources/SuDS_Manual.html" TargetMode="External"/><Relationship Id="rId28" Type="http://schemas.openxmlformats.org/officeDocument/2006/relationships/hyperlink" Target="https://www.scotsnet.org.uk/resourc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drain.org/resources/ciria-guidance.html" TargetMode="External"/><Relationship Id="rId31" Type="http://schemas.openxmlformats.org/officeDocument/2006/relationships/hyperlink" Target="http://www.standardsforhighways.co.uk/ha/standards/dmrb/vol11/section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library/content-search/?q=Water+Assessment+and+Drainage+Assessment+Guide&amp;LibGo=Search&amp;page=1" TargetMode="External"/><Relationship Id="rId22" Type="http://schemas.openxmlformats.org/officeDocument/2006/relationships/hyperlink" Target="https://www.susdrain.org/resources/ciria-guidance.html" TargetMode="External"/><Relationship Id="rId27" Type="http://schemas.openxmlformats.org/officeDocument/2006/relationships/hyperlink" Target="https://www.scottishwater.co.uk/Business-and-Developers/NEW-Connecting-to-Our-Network/Developing-housing-and-commercial-properties/Applying/Waste-Water-Connection-Technical-Standards" TargetMode="External"/><Relationship Id="rId30" Type="http://schemas.openxmlformats.org/officeDocument/2006/relationships/hyperlink" Target="https://www.susdrain.org/news/articles/scottish_suds_working_party_publishes_new_guidance.html" TargetMode="External"/><Relationship Id="rId35" Type="http://schemas.openxmlformats.org/officeDocument/2006/relationships/hyperlink" Target="https://www.susdrain.org/resources/ciria-guidance.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cotsnet.org.uk/resources" TargetMode="External"/><Relationship Id="rId25" Type="http://schemas.openxmlformats.org/officeDocument/2006/relationships/hyperlink" Target="https://www.standardsforhighways.co.uk/" TargetMode="External"/><Relationship Id="rId33" Type="http://schemas.openxmlformats.org/officeDocument/2006/relationships/hyperlink" Target="http://stir-app-qpl01/LinkToQPulse/Documents.svc/documents/active/attachment?number=WAT-SG-90"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CC85FF31-25E2-4E29-A5BD-FA3C47265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7dd4d6b0-2bd1-40f7-94aa-8d4785e79023"/>
    <ds:schemaRef ds:uri="http://purl.org/dc/dcmitype/"/>
    <ds:schemaRef ds:uri="http://www.w3.org/XML/1998/namespace"/>
    <ds:schemaRef ds:uri="http://purl.org/dc/elements/1.1/"/>
    <ds:schemaRef ds:uri="http://schemas.openxmlformats.org/package/2006/metadata/core-properties"/>
    <ds:schemaRef ds:uri="ce5b52f7-9556-48ad-bf4f-1238de82834a"/>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15</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26469</CharactersWithSpaces>
  <SharedDoc>false</SharedDoc>
  <HLinks>
    <vt:vector size="258" baseType="variant">
      <vt:variant>
        <vt:i4>7340072</vt:i4>
      </vt:variant>
      <vt:variant>
        <vt:i4>189</vt:i4>
      </vt:variant>
      <vt:variant>
        <vt:i4>0</vt:i4>
      </vt:variant>
      <vt:variant>
        <vt:i4>5</vt:i4>
      </vt:variant>
      <vt:variant>
        <vt:lpwstr>https://www.susdrain.org/resources/ciria-guidance.html</vt:lpwstr>
      </vt:variant>
      <vt:variant>
        <vt:lpwstr/>
      </vt:variant>
      <vt:variant>
        <vt:i4>7340072</vt:i4>
      </vt:variant>
      <vt:variant>
        <vt:i4>186</vt:i4>
      </vt:variant>
      <vt:variant>
        <vt:i4>0</vt:i4>
      </vt:variant>
      <vt:variant>
        <vt:i4>5</vt:i4>
      </vt:variant>
      <vt:variant>
        <vt:lpwstr>https://www.susdrain.org/resources/ciria-guidance.html</vt:lpwstr>
      </vt:variant>
      <vt:variant>
        <vt:lpwstr/>
      </vt:variant>
      <vt:variant>
        <vt:i4>4391001</vt:i4>
      </vt:variant>
      <vt:variant>
        <vt:i4>183</vt:i4>
      </vt:variant>
      <vt:variant>
        <vt:i4>0</vt:i4>
      </vt:variant>
      <vt:variant>
        <vt:i4>5</vt:i4>
      </vt:variant>
      <vt:variant>
        <vt:lpwstr>http://stir-app-qpl01/LinkToQPulse/Documents.svc/documents/active/attachment?number=WAT-SG-90</vt:lpwstr>
      </vt:variant>
      <vt:variant>
        <vt:lpwstr/>
      </vt:variant>
      <vt:variant>
        <vt:i4>7733357</vt:i4>
      </vt:variant>
      <vt:variant>
        <vt:i4>180</vt:i4>
      </vt:variant>
      <vt:variant>
        <vt:i4>0</vt:i4>
      </vt:variant>
      <vt:variant>
        <vt:i4>5</vt:i4>
      </vt:variant>
      <vt:variant>
        <vt:lpwstr>https://www.standardsforhighways.co.uk/</vt:lpwstr>
      </vt:variant>
      <vt:variant>
        <vt:lpwstr/>
      </vt:variant>
      <vt:variant>
        <vt:i4>4128880</vt:i4>
      </vt:variant>
      <vt:variant>
        <vt:i4>177</vt:i4>
      </vt:variant>
      <vt:variant>
        <vt:i4>0</vt:i4>
      </vt:variant>
      <vt:variant>
        <vt:i4>5</vt:i4>
      </vt:variant>
      <vt:variant>
        <vt:lpwstr>http://www.standardsforhighways.co.uk/ha/standards/dmrb/vol11/section3.htm</vt:lpwstr>
      </vt:variant>
      <vt:variant>
        <vt:lpwstr/>
      </vt:variant>
      <vt:variant>
        <vt:i4>1900630</vt:i4>
      </vt:variant>
      <vt:variant>
        <vt:i4>173</vt:i4>
      </vt:variant>
      <vt:variant>
        <vt:i4>0</vt:i4>
      </vt:variant>
      <vt:variant>
        <vt:i4>5</vt:i4>
      </vt:variant>
      <vt:variant>
        <vt:lpwstr>https://www.susdrain.org/news/articles/scottish_suds_working_party_publishes_new_guidance.html</vt:lpwstr>
      </vt:variant>
      <vt:variant>
        <vt:lpwstr/>
      </vt:variant>
      <vt:variant>
        <vt:i4>7209009</vt:i4>
      </vt:variant>
      <vt:variant>
        <vt:i4>171</vt:i4>
      </vt:variant>
      <vt:variant>
        <vt:i4>0</vt:i4>
      </vt:variant>
      <vt:variant>
        <vt:i4>5</vt:i4>
      </vt:variant>
      <vt:variant>
        <vt:lpwstr>http://www.sepa.org.uk/library/content-search/?q=Water+Assessment+and+Drainage+Assessment+Guide&amp;LibGo=Search&amp;page=1</vt:lpwstr>
      </vt:variant>
      <vt:variant>
        <vt:lpwstr/>
      </vt:variant>
      <vt:variant>
        <vt:i4>655428</vt:i4>
      </vt:variant>
      <vt:variant>
        <vt:i4>168</vt:i4>
      </vt:variant>
      <vt:variant>
        <vt:i4>0</vt:i4>
      </vt:variant>
      <vt:variant>
        <vt:i4>5</vt:i4>
      </vt:variant>
      <vt:variant>
        <vt:lpwstr>https://www.scotsnet.org.uk/resources</vt:lpwstr>
      </vt:variant>
      <vt:variant>
        <vt:lpwstr/>
      </vt:variant>
      <vt:variant>
        <vt:i4>7471158</vt:i4>
      </vt:variant>
      <vt:variant>
        <vt:i4>165</vt:i4>
      </vt:variant>
      <vt:variant>
        <vt:i4>0</vt:i4>
      </vt:variant>
      <vt:variant>
        <vt:i4>5</vt:i4>
      </vt:variant>
      <vt:variant>
        <vt:lpwstr>https://www.scottishwater.co.uk/Business-and-Developers/NEW-Connecting-to-Our-Network/Developing-housing-and-commercial-properties/Applying/Waste-Water-Connection-Technical-Standards</vt:lpwstr>
      </vt:variant>
      <vt:variant>
        <vt:lpwstr/>
      </vt:variant>
      <vt:variant>
        <vt:i4>7340072</vt:i4>
      </vt:variant>
      <vt:variant>
        <vt:i4>162</vt:i4>
      </vt:variant>
      <vt:variant>
        <vt:i4>0</vt:i4>
      </vt:variant>
      <vt:variant>
        <vt:i4>5</vt:i4>
      </vt:variant>
      <vt:variant>
        <vt:lpwstr>https://www.susdrain.org/resources/ciria-guidance.html</vt:lpwstr>
      </vt:variant>
      <vt:variant>
        <vt:lpwstr/>
      </vt:variant>
      <vt:variant>
        <vt:i4>7733357</vt:i4>
      </vt:variant>
      <vt:variant>
        <vt:i4>159</vt:i4>
      </vt:variant>
      <vt:variant>
        <vt:i4>0</vt:i4>
      </vt:variant>
      <vt:variant>
        <vt:i4>5</vt:i4>
      </vt:variant>
      <vt:variant>
        <vt:lpwstr>https://www.standardsforhighways.co.uk/</vt:lpwstr>
      </vt:variant>
      <vt:variant>
        <vt:lpwstr/>
      </vt:variant>
      <vt:variant>
        <vt:i4>4128880</vt:i4>
      </vt:variant>
      <vt:variant>
        <vt:i4>156</vt:i4>
      </vt:variant>
      <vt:variant>
        <vt:i4>0</vt:i4>
      </vt:variant>
      <vt:variant>
        <vt:i4>5</vt:i4>
      </vt:variant>
      <vt:variant>
        <vt:lpwstr>http://www.standardsforhighways.co.uk/ha/standards/dmrb/vol11/section3.htm</vt:lpwstr>
      </vt:variant>
      <vt:variant>
        <vt:lpwstr/>
      </vt:variant>
      <vt:variant>
        <vt:i4>2293783</vt:i4>
      </vt:variant>
      <vt:variant>
        <vt:i4>153</vt:i4>
      </vt:variant>
      <vt:variant>
        <vt:i4>0</vt:i4>
      </vt:variant>
      <vt:variant>
        <vt:i4>5</vt:i4>
      </vt:variant>
      <vt:variant>
        <vt:lpwstr>http://www.susdrain.org/resources/SuDS_Manual.html</vt:lpwstr>
      </vt:variant>
      <vt:variant>
        <vt:lpwstr/>
      </vt:variant>
      <vt:variant>
        <vt:i4>7340072</vt:i4>
      </vt:variant>
      <vt:variant>
        <vt:i4>150</vt:i4>
      </vt:variant>
      <vt:variant>
        <vt:i4>0</vt:i4>
      </vt:variant>
      <vt:variant>
        <vt:i4>5</vt:i4>
      </vt:variant>
      <vt:variant>
        <vt:lpwstr>https://www.susdrain.org/resources/ciria-guidance.html</vt:lpwstr>
      </vt:variant>
      <vt:variant>
        <vt:lpwstr/>
      </vt:variant>
      <vt:variant>
        <vt:i4>7340072</vt:i4>
      </vt:variant>
      <vt:variant>
        <vt:i4>147</vt:i4>
      </vt:variant>
      <vt:variant>
        <vt:i4>0</vt:i4>
      </vt:variant>
      <vt:variant>
        <vt:i4>5</vt:i4>
      </vt:variant>
      <vt:variant>
        <vt:lpwstr>https://www.susdrain.org/resources/ciria-guidance.html</vt:lpwstr>
      </vt:variant>
      <vt:variant>
        <vt:lpwstr/>
      </vt:variant>
      <vt:variant>
        <vt:i4>7340072</vt:i4>
      </vt:variant>
      <vt:variant>
        <vt:i4>144</vt:i4>
      </vt:variant>
      <vt:variant>
        <vt:i4>0</vt:i4>
      </vt:variant>
      <vt:variant>
        <vt:i4>5</vt:i4>
      </vt:variant>
      <vt:variant>
        <vt:lpwstr>https://www.susdrain.org/resources/ciria-guidance.html</vt:lpwstr>
      </vt:variant>
      <vt:variant>
        <vt:lpwstr/>
      </vt:variant>
      <vt:variant>
        <vt:i4>7340072</vt:i4>
      </vt:variant>
      <vt:variant>
        <vt:i4>141</vt:i4>
      </vt:variant>
      <vt:variant>
        <vt:i4>0</vt:i4>
      </vt:variant>
      <vt:variant>
        <vt:i4>5</vt:i4>
      </vt:variant>
      <vt:variant>
        <vt:lpwstr>https://www.susdrain.org/resources/ciria-guidance.html</vt:lpwstr>
      </vt:variant>
      <vt:variant>
        <vt:lpwstr/>
      </vt:variant>
      <vt:variant>
        <vt:i4>7340072</vt:i4>
      </vt:variant>
      <vt:variant>
        <vt:i4>138</vt:i4>
      </vt:variant>
      <vt:variant>
        <vt:i4>0</vt:i4>
      </vt:variant>
      <vt:variant>
        <vt:i4>5</vt:i4>
      </vt:variant>
      <vt:variant>
        <vt:lpwstr>https://www.susdrain.org/resources/ciria-guidance.html</vt:lpwstr>
      </vt:variant>
      <vt:variant>
        <vt:lpwstr/>
      </vt:variant>
      <vt:variant>
        <vt:i4>655428</vt:i4>
      </vt:variant>
      <vt:variant>
        <vt:i4>135</vt:i4>
      </vt:variant>
      <vt:variant>
        <vt:i4>0</vt:i4>
      </vt:variant>
      <vt:variant>
        <vt:i4>5</vt:i4>
      </vt:variant>
      <vt:variant>
        <vt:lpwstr>https://www.scotsnet.org.uk/resources</vt:lpwstr>
      </vt:variant>
      <vt:variant>
        <vt:lpwstr/>
      </vt:variant>
      <vt:variant>
        <vt:i4>7143536</vt:i4>
      </vt:variant>
      <vt:variant>
        <vt:i4>132</vt:i4>
      </vt:variant>
      <vt:variant>
        <vt:i4>0</vt:i4>
      </vt:variant>
      <vt:variant>
        <vt:i4>5</vt:i4>
      </vt:variant>
      <vt:variant>
        <vt:lpwstr>https://www.scottishwater.co.uk/Business-and-Developers/NEW-Connecting-to-Our-Network/Developing-housing-and-commercial-properties/Applying/Waste-Water-Connection-Technical-Standards</vt:lpwstr>
      </vt:variant>
      <vt:variant>
        <vt:lpwstr>:~:text=The%204th%20Edition%20of%20%22Sewers%20for%20Scotland%22%20is,required%20when%20designing%20new%20water%20or%20drainage%20infrastructure.</vt:lpwstr>
      </vt:variant>
      <vt:variant>
        <vt:i4>1900630</vt:i4>
      </vt:variant>
      <vt:variant>
        <vt:i4>129</vt:i4>
      </vt:variant>
      <vt:variant>
        <vt:i4>0</vt:i4>
      </vt:variant>
      <vt:variant>
        <vt:i4>5</vt:i4>
      </vt:variant>
      <vt:variant>
        <vt:lpwstr>https://www.susdrain.org/news/articles/scottish_suds_working_party_publishes_new_guidance.html</vt:lpwstr>
      </vt:variant>
      <vt:variant>
        <vt:lpwstr/>
      </vt:variant>
      <vt:variant>
        <vt:i4>7209009</vt:i4>
      </vt:variant>
      <vt:variant>
        <vt:i4>126</vt:i4>
      </vt:variant>
      <vt:variant>
        <vt:i4>0</vt:i4>
      </vt:variant>
      <vt:variant>
        <vt:i4>5</vt:i4>
      </vt:variant>
      <vt:variant>
        <vt:lpwstr>http://www.sepa.org.uk/library/content-search/?q=Water+Assessment+and+Drainage+Assessment+Guide&amp;LibGo=Search&amp;page=1</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1572917</vt:i4>
      </vt:variant>
      <vt:variant>
        <vt:i4>116</vt:i4>
      </vt:variant>
      <vt:variant>
        <vt:i4>0</vt:i4>
      </vt:variant>
      <vt:variant>
        <vt:i4>5</vt:i4>
      </vt:variant>
      <vt:variant>
        <vt:lpwstr/>
      </vt:variant>
      <vt:variant>
        <vt:lpwstr>_Toc196741600</vt:lpwstr>
      </vt:variant>
      <vt:variant>
        <vt:i4>1114166</vt:i4>
      </vt:variant>
      <vt:variant>
        <vt:i4>110</vt:i4>
      </vt:variant>
      <vt:variant>
        <vt:i4>0</vt:i4>
      </vt:variant>
      <vt:variant>
        <vt:i4>5</vt:i4>
      </vt:variant>
      <vt:variant>
        <vt:lpwstr/>
      </vt:variant>
      <vt:variant>
        <vt:lpwstr>_Toc196741599</vt:lpwstr>
      </vt:variant>
      <vt:variant>
        <vt:i4>1114166</vt:i4>
      </vt:variant>
      <vt:variant>
        <vt:i4>104</vt:i4>
      </vt:variant>
      <vt:variant>
        <vt:i4>0</vt:i4>
      </vt:variant>
      <vt:variant>
        <vt:i4>5</vt:i4>
      </vt:variant>
      <vt:variant>
        <vt:lpwstr/>
      </vt:variant>
      <vt:variant>
        <vt:lpwstr>_Toc196741598</vt:lpwstr>
      </vt:variant>
      <vt:variant>
        <vt:i4>1114166</vt:i4>
      </vt:variant>
      <vt:variant>
        <vt:i4>98</vt:i4>
      </vt:variant>
      <vt:variant>
        <vt:i4>0</vt:i4>
      </vt:variant>
      <vt:variant>
        <vt:i4>5</vt:i4>
      </vt:variant>
      <vt:variant>
        <vt:lpwstr/>
      </vt:variant>
      <vt:variant>
        <vt:lpwstr>_Toc196741597</vt:lpwstr>
      </vt:variant>
      <vt:variant>
        <vt:i4>1114166</vt:i4>
      </vt:variant>
      <vt:variant>
        <vt:i4>92</vt:i4>
      </vt:variant>
      <vt:variant>
        <vt:i4>0</vt:i4>
      </vt:variant>
      <vt:variant>
        <vt:i4>5</vt:i4>
      </vt:variant>
      <vt:variant>
        <vt:lpwstr/>
      </vt:variant>
      <vt:variant>
        <vt:lpwstr>_Toc196741596</vt:lpwstr>
      </vt:variant>
      <vt:variant>
        <vt:i4>1114166</vt:i4>
      </vt:variant>
      <vt:variant>
        <vt:i4>86</vt:i4>
      </vt:variant>
      <vt:variant>
        <vt:i4>0</vt:i4>
      </vt:variant>
      <vt:variant>
        <vt:i4>5</vt:i4>
      </vt:variant>
      <vt:variant>
        <vt:lpwstr/>
      </vt:variant>
      <vt:variant>
        <vt:lpwstr>_Toc196741595</vt:lpwstr>
      </vt:variant>
      <vt:variant>
        <vt:i4>1114166</vt:i4>
      </vt:variant>
      <vt:variant>
        <vt:i4>80</vt:i4>
      </vt:variant>
      <vt:variant>
        <vt:i4>0</vt:i4>
      </vt:variant>
      <vt:variant>
        <vt:i4>5</vt:i4>
      </vt:variant>
      <vt:variant>
        <vt:lpwstr/>
      </vt:variant>
      <vt:variant>
        <vt:lpwstr>_Toc196741594</vt:lpwstr>
      </vt:variant>
      <vt:variant>
        <vt:i4>1114166</vt:i4>
      </vt:variant>
      <vt:variant>
        <vt:i4>74</vt:i4>
      </vt:variant>
      <vt:variant>
        <vt:i4>0</vt:i4>
      </vt:variant>
      <vt:variant>
        <vt:i4>5</vt:i4>
      </vt:variant>
      <vt:variant>
        <vt:lpwstr/>
      </vt:variant>
      <vt:variant>
        <vt:lpwstr>_Toc196741593</vt:lpwstr>
      </vt:variant>
      <vt:variant>
        <vt:i4>1114166</vt:i4>
      </vt:variant>
      <vt:variant>
        <vt:i4>68</vt:i4>
      </vt:variant>
      <vt:variant>
        <vt:i4>0</vt:i4>
      </vt:variant>
      <vt:variant>
        <vt:i4>5</vt:i4>
      </vt:variant>
      <vt:variant>
        <vt:lpwstr/>
      </vt:variant>
      <vt:variant>
        <vt:lpwstr>_Toc196741592</vt:lpwstr>
      </vt:variant>
      <vt:variant>
        <vt:i4>1114166</vt:i4>
      </vt:variant>
      <vt:variant>
        <vt:i4>62</vt:i4>
      </vt:variant>
      <vt:variant>
        <vt:i4>0</vt:i4>
      </vt:variant>
      <vt:variant>
        <vt:i4>5</vt:i4>
      </vt:variant>
      <vt:variant>
        <vt:lpwstr/>
      </vt:variant>
      <vt:variant>
        <vt:lpwstr>_Toc196741591</vt:lpwstr>
      </vt:variant>
      <vt:variant>
        <vt:i4>1114166</vt:i4>
      </vt:variant>
      <vt:variant>
        <vt:i4>56</vt:i4>
      </vt:variant>
      <vt:variant>
        <vt:i4>0</vt:i4>
      </vt:variant>
      <vt:variant>
        <vt:i4>5</vt:i4>
      </vt:variant>
      <vt:variant>
        <vt:lpwstr/>
      </vt:variant>
      <vt:variant>
        <vt:lpwstr>_Toc196741590</vt:lpwstr>
      </vt:variant>
      <vt:variant>
        <vt:i4>1048630</vt:i4>
      </vt:variant>
      <vt:variant>
        <vt:i4>50</vt:i4>
      </vt:variant>
      <vt:variant>
        <vt:i4>0</vt:i4>
      </vt:variant>
      <vt:variant>
        <vt:i4>5</vt:i4>
      </vt:variant>
      <vt:variant>
        <vt:lpwstr/>
      </vt:variant>
      <vt:variant>
        <vt:lpwstr>_Toc196741589</vt:lpwstr>
      </vt:variant>
      <vt:variant>
        <vt:i4>1048630</vt:i4>
      </vt:variant>
      <vt:variant>
        <vt:i4>44</vt:i4>
      </vt:variant>
      <vt:variant>
        <vt:i4>0</vt:i4>
      </vt:variant>
      <vt:variant>
        <vt:i4>5</vt:i4>
      </vt:variant>
      <vt:variant>
        <vt:lpwstr/>
      </vt:variant>
      <vt:variant>
        <vt:lpwstr>_Toc196741588</vt:lpwstr>
      </vt:variant>
      <vt:variant>
        <vt:i4>1048630</vt:i4>
      </vt:variant>
      <vt:variant>
        <vt:i4>38</vt:i4>
      </vt:variant>
      <vt:variant>
        <vt:i4>0</vt:i4>
      </vt:variant>
      <vt:variant>
        <vt:i4>5</vt:i4>
      </vt:variant>
      <vt:variant>
        <vt:lpwstr/>
      </vt:variant>
      <vt:variant>
        <vt:lpwstr>_Toc196741587</vt:lpwstr>
      </vt:variant>
      <vt:variant>
        <vt:i4>1048630</vt:i4>
      </vt:variant>
      <vt:variant>
        <vt:i4>32</vt:i4>
      </vt:variant>
      <vt:variant>
        <vt:i4>0</vt:i4>
      </vt:variant>
      <vt:variant>
        <vt:i4>5</vt:i4>
      </vt:variant>
      <vt:variant>
        <vt:lpwstr/>
      </vt:variant>
      <vt:variant>
        <vt:lpwstr>_Toc196741586</vt:lpwstr>
      </vt:variant>
      <vt:variant>
        <vt:i4>1048630</vt:i4>
      </vt:variant>
      <vt:variant>
        <vt:i4>26</vt:i4>
      </vt:variant>
      <vt:variant>
        <vt:i4>0</vt:i4>
      </vt:variant>
      <vt:variant>
        <vt:i4>5</vt:i4>
      </vt:variant>
      <vt:variant>
        <vt:lpwstr/>
      </vt:variant>
      <vt:variant>
        <vt:lpwstr>_Toc196741585</vt:lpwstr>
      </vt:variant>
      <vt:variant>
        <vt:i4>1048630</vt:i4>
      </vt:variant>
      <vt:variant>
        <vt:i4>20</vt:i4>
      </vt:variant>
      <vt:variant>
        <vt:i4>0</vt:i4>
      </vt:variant>
      <vt:variant>
        <vt:i4>5</vt:i4>
      </vt:variant>
      <vt:variant>
        <vt:lpwstr/>
      </vt:variant>
      <vt:variant>
        <vt:lpwstr>_Toc196741584</vt:lpwstr>
      </vt:variant>
      <vt:variant>
        <vt:i4>1048630</vt:i4>
      </vt:variant>
      <vt:variant>
        <vt:i4>14</vt:i4>
      </vt:variant>
      <vt:variant>
        <vt:i4>0</vt:i4>
      </vt:variant>
      <vt:variant>
        <vt:i4>5</vt:i4>
      </vt:variant>
      <vt:variant>
        <vt:lpwstr/>
      </vt:variant>
      <vt:variant>
        <vt:lpwstr>_Toc196741583</vt:lpwstr>
      </vt:variant>
      <vt:variant>
        <vt:i4>1048630</vt:i4>
      </vt:variant>
      <vt:variant>
        <vt:i4>8</vt:i4>
      </vt:variant>
      <vt:variant>
        <vt:i4>0</vt:i4>
      </vt:variant>
      <vt:variant>
        <vt:i4>5</vt:i4>
      </vt:variant>
      <vt:variant>
        <vt:lpwstr/>
      </vt:variant>
      <vt:variant>
        <vt:lpwstr>_Toc196741582</vt:lpwstr>
      </vt:variant>
      <vt:variant>
        <vt:i4>1048630</vt:i4>
      </vt:variant>
      <vt:variant>
        <vt:i4>2</vt:i4>
      </vt:variant>
      <vt:variant>
        <vt:i4>0</vt:i4>
      </vt:variant>
      <vt:variant>
        <vt:i4>5</vt:i4>
      </vt:variant>
      <vt:variant>
        <vt:lpwstr/>
      </vt:variant>
      <vt:variant>
        <vt:lpwstr>_Toc196741581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2025-05-16T08:18:00Z</dcterms:created>
  <dcterms:modified xsi:type="dcterms:W3CDTF">2025-05-16T08:18:00Z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