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AF65E12" w14:textId="2F086B88" w:rsidR="004073BC" w:rsidRPr="00A479B8" w:rsidRDefault="00F72274" w:rsidP="00F72274">
          <w:r w:rsidRPr="00A479B8">
            <w:rPr>
              <w:noProof/>
            </w:rPr>
            <w:drawing>
              <wp:anchor distT="0" distB="0" distL="114300" distR="114300" simplePos="0" relativeHeight="251658241" behindDoc="1" locked="0" layoutInCell="1" allowOverlap="1" wp14:anchorId="7D5AB219" wp14:editId="2EC65534">
                <wp:simplePos x="0" y="0"/>
                <wp:positionH relativeFrom="page">
                  <wp:align>left</wp:align>
                </wp:positionH>
                <wp:positionV relativeFrom="paragraph">
                  <wp:posOffset>-1727200</wp:posOffset>
                </wp:positionV>
                <wp:extent cx="7591425" cy="11725275"/>
                <wp:effectExtent l="0" t="0" r="9525"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1425" cy="11725275"/>
                        </a:xfrm>
                        <a:prstGeom prst="rect">
                          <a:avLst/>
                        </a:prstGeom>
                      </pic:spPr>
                    </pic:pic>
                  </a:graphicData>
                </a:graphic>
                <wp14:sizeRelH relativeFrom="page">
                  <wp14:pctWidth>0</wp14:pctWidth>
                </wp14:sizeRelH>
                <wp14:sizeRelV relativeFrom="page">
                  <wp14:pctHeight>0</wp14:pctHeight>
                </wp14:sizeRelV>
              </wp:anchor>
            </w:drawing>
          </w:r>
          <w:r w:rsidR="00CF7EFB" w:rsidRPr="00A479B8">
            <w:rPr>
              <w:noProof/>
            </w:rPr>
            <w:drawing>
              <wp:inline distT="0" distB="0" distL="0" distR="0" wp14:anchorId="1CD91F40" wp14:editId="5090A14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83AF3B" w14:textId="77777777" w:rsidR="004073BC" w:rsidRPr="00A479B8" w:rsidRDefault="004073BC" w:rsidP="008C1A73"/>
        <w:p w14:paraId="7EE64A57" w14:textId="77777777" w:rsidR="004073BC" w:rsidRPr="00A479B8" w:rsidRDefault="004073BC" w:rsidP="008C1A73"/>
        <w:p w14:paraId="0BE80D70" w14:textId="6F4E3DAA" w:rsidR="00801105" w:rsidRPr="00A26ED5" w:rsidRDefault="00BB7DEB" w:rsidP="00977A80">
          <w:pPr>
            <w:tabs>
              <w:tab w:val="left" w:pos="4095"/>
            </w:tabs>
            <w:rPr>
              <w:b/>
              <w:bCs/>
              <w:color w:val="FFFFFF" w:themeColor="background1"/>
              <w:sz w:val="72"/>
              <w:szCs w:val="72"/>
            </w:rPr>
          </w:pPr>
          <w:r w:rsidRPr="00A26ED5">
            <w:rPr>
              <w:b/>
              <w:bCs/>
              <w:color w:val="FFFFFF" w:themeColor="background1"/>
              <w:sz w:val="72"/>
              <w:szCs w:val="72"/>
            </w:rPr>
            <w:t xml:space="preserve">SEPA </w:t>
          </w:r>
          <w:r w:rsidR="00977A80" w:rsidRPr="00A26ED5">
            <w:rPr>
              <w:b/>
              <w:bCs/>
              <w:color w:val="FFFFFF" w:themeColor="background1"/>
              <w:sz w:val="72"/>
              <w:szCs w:val="72"/>
            </w:rPr>
            <w:t>Guidance</w:t>
          </w:r>
          <w:r w:rsidR="00A26ED5" w:rsidRPr="00A26ED5">
            <w:rPr>
              <w:b/>
              <w:bCs/>
              <w:color w:val="FFFFFF" w:themeColor="background1"/>
              <w:sz w:val="72"/>
              <w:szCs w:val="72"/>
            </w:rPr>
            <w:t>:</w:t>
          </w:r>
        </w:p>
        <w:p w14:paraId="2F7A4C28" w14:textId="2272F681" w:rsidR="00977A80" w:rsidRDefault="00977A80" w:rsidP="00801105">
          <w:pPr>
            <w:rPr>
              <w:b/>
              <w:bCs/>
              <w:color w:val="FFFFFF" w:themeColor="background1"/>
              <w:sz w:val="72"/>
              <w:szCs w:val="72"/>
            </w:rPr>
          </w:pPr>
          <w:r w:rsidRPr="00A26ED5">
            <w:rPr>
              <w:b/>
              <w:bCs/>
              <w:color w:val="FFFFFF" w:themeColor="background1"/>
              <w:sz w:val="72"/>
              <w:szCs w:val="72"/>
            </w:rPr>
            <w:t xml:space="preserve">Hydrogeological </w:t>
          </w:r>
          <w:r w:rsidR="00A26ED5">
            <w:rPr>
              <w:b/>
              <w:bCs/>
              <w:color w:val="FFFFFF" w:themeColor="background1"/>
              <w:sz w:val="72"/>
              <w:szCs w:val="72"/>
            </w:rPr>
            <w:t>r</w:t>
          </w:r>
          <w:r w:rsidRPr="00A26ED5">
            <w:rPr>
              <w:b/>
              <w:bCs/>
              <w:color w:val="FFFFFF" w:themeColor="background1"/>
              <w:sz w:val="72"/>
              <w:szCs w:val="72"/>
            </w:rPr>
            <w:t xml:space="preserve">isk </w:t>
          </w:r>
          <w:r w:rsidR="00A26ED5">
            <w:rPr>
              <w:b/>
              <w:bCs/>
              <w:color w:val="FFFFFF" w:themeColor="background1"/>
              <w:sz w:val="72"/>
              <w:szCs w:val="72"/>
            </w:rPr>
            <w:t>a</w:t>
          </w:r>
          <w:r w:rsidRPr="00A26ED5">
            <w:rPr>
              <w:b/>
              <w:bCs/>
              <w:color w:val="FFFFFF" w:themeColor="background1"/>
              <w:sz w:val="72"/>
              <w:szCs w:val="72"/>
            </w:rPr>
            <w:t xml:space="preserve">ssessment for </w:t>
          </w:r>
          <w:r w:rsidR="00A26ED5">
            <w:rPr>
              <w:b/>
              <w:bCs/>
              <w:color w:val="FFFFFF" w:themeColor="background1"/>
              <w:sz w:val="72"/>
              <w:szCs w:val="72"/>
            </w:rPr>
            <w:t>l</w:t>
          </w:r>
          <w:r w:rsidRPr="00A26ED5">
            <w:rPr>
              <w:b/>
              <w:bCs/>
              <w:color w:val="FFFFFF" w:themeColor="background1"/>
              <w:sz w:val="72"/>
              <w:szCs w:val="72"/>
            </w:rPr>
            <w:t xml:space="preserve">andfills and the </w:t>
          </w:r>
          <w:r w:rsidR="00A26ED5">
            <w:rPr>
              <w:b/>
              <w:bCs/>
              <w:color w:val="FFFFFF" w:themeColor="background1"/>
              <w:sz w:val="72"/>
              <w:szCs w:val="72"/>
            </w:rPr>
            <w:t>d</w:t>
          </w:r>
          <w:r w:rsidRPr="00A26ED5">
            <w:rPr>
              <w:b/>
              <w:bCs/>
              <w:color w:val="FFFFFF" w:themeColor="background1"/>
              <w:sz w:val="72"/>
              <w:szCs w:val="72"/>
            </w:rPr>
            <w:t xml:space="preserve">erivation of control and </w:t>
          </w:r>
          <w:r w:rsidR="00A26ED5">
            <w:rPr>
              <w:b/>
              <w:bCs/>
              <w:color w:val="FFFFFF" w:themeColor="background1"/>
              <w:sz w:val="72"/>
              <w:szCs w:val="72"/>
            </w:rPr>
            <w:t>t</w:t>
          </w:r>
          <w:r w:rsidRPr="00A26ED5">
            <w:rPr>
              <w:b/>
              <w:bCs/>
              <w:color w:val="FFFFFF" w:themeColor="background1"/>
              <w:sz w:val="72"/>
              <w:szCs w:val="72"/>
            </w:rPr>
            <w:t xml:space="preserve">rigger </w:t>
          </w:r>
          <w:r w:rsidR="00A26ED5">
            <w:rPr>
              <w:b/>
              <w:bCs/>
              <w:color w:val="FFFFFF" w:themeColor="background1"/>
              <w:sz w:val="72"/>
              <w:szCs w:val="72"/>
            </w:rPr>
            <w:t>l</w:t>
          </w:r>
          <w:r w:rsidRPr="00A26ED5">
            <w:rPr>
              <w:b/>
              <w:bCs/>
              <w:color w:val="FFFFFF" w:themeColor="background1"/>
              <w:sz w:val="72"/>
              <w:szCs w:val="72"/>
            </w:rPr>
            <w:t>evels</w:t>
          </w:r>
        </w:p>
        <w:p w14:paraId="5077FA40" w14:textId="675701B5" w:rsidR="0014783F" w:rsidRDefault="0014783F" w:rsidP="00801105">
          <w:pPr>
            <w:rPr>
              <w:b/>
              <w:bCs/>
              <w:color w:val="FFFFFF" w:themeColor="background1"/>
              <w:sz w:val="72"/>
              <w:szCs w:val="72"/>
            </w:rPr>
          </w:pPr>
        </w:p>
        <w:p w14:paraId="35A3102E" w14:textId="77777777" w:rsidR="0014783F" w:rsidRDefault="0014783F" w:rsidP="00801105">
          <w:pPr>
            <w:rPr>
              <w:b/>
              <w:bCs/>
              <w:color w:val="FFFFFF" w:themeColor="background1"/>
              <w:sz w:val="72"/>
              <w:szCs w:val="72"/>
            </w:rPr>
          </w:pPr>
        </w:p>
        <w:p w14:paraId="5061FCFF" w14:textId="453E7E97" w:rsidR="0014783F" w:rsidRDefault="0014783F" w:rsidP="00801105">
          <w:pPr>
            <w:rPr>
              <w:b/>
              <w:bCs/>
              <w:color w:val="FFFFFF" w:themeColor="background1"/>
              <w:sz w:val="72"/>
              <w:szCs w:val="72"/>
            </w:rPr>
          </w:pPr>
        </w:p>
        <w:p w14:paraId="7BCDCB49" w14:textId="4A8BBCB6" w:rsidR="00A53BF0" w:rsidRDefault="00A53BF0" w:rsidP="00CF7EFB">
          <w:pPr>
            <w:rPr>
              <w:b/>
              <w:bCs/>
              <w:color w:val="FFFFFF" w:themeColor="background1"/>
              <w:sz w:val="72"/>
              <w:szCs w:val="72"/>
            </w:rPr>
          </w:pPr>
        </w:p>
        <w:p w14:paraId="605836F6" w14:textId="6DD36C07" w:rsidR="008C1A73" w:rsidRPr="00A53BF0" w:rsidRDefault="00A53BF0" w:rsidP="00CF7EFB">
          <w:pPr>
            <w:rPr>
              <w:b/>
              <w:bCs/>
              <w:color w:val="FFFFFF" w:themeColor="background1"/>
              <w:sz w:val="72"/>
              <w:szCs w:val="72"/>
            </w:rPr>
          </w:pPr>
          <w:r w:rsidRPr="00A53BF0">
            <w:rPr>
              <w:b/>
              <w:bCs/>
              <w:noProof/>
              <w:color w:val="FFFFFF" w:themeColor="background1"/>
              <w:sz w:val="72"/>
              <w:szCs w:val="72"/>
            </w:rPr>
            <mc:AlternateContent>
              <mc:Choice Requires="wps">
                <w:drawing>
                  <wp:anchor distT="45720" distB="45720" distL="114300" distR="114300" simplePos="0" relativeHeight="251662337" behindDoc="0" locked="0" layoutInCell="1" allowOverlap="1" wp14:anchorId="7C0EAD8E" wp14:editId="7C3E98CC">
                    <wp:simplePos x="0" y="0"/>
                    <wp:positionH relativeFrom="column">
                      <wp:posOffset>200660</wp:posOffset>
                    </wp:positionH>
                    <wp:positionV relativeFrom="paragraph">
                      <wp:posOffset>233680</wp:posOffset>
                    </wp:positionV>
                    <wp:extent cx="2324100" cy="523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23875"/>
                            </a:xfrm>
                            <a:prstGeom prst="rect">
                              <a:avLst/>
                            </a:prstGeom>
                            <a:solidFill>
                              <a:schemeClr val="accent1"/>
                            </a:solidFill>
                            <a:ln w="9525">
                              <a:noFill/>
                              <a:miter lim="800000"/>
                              <a:headEnd/>
                              <a:tailEnd/>
                            </a:ln>
                          </wps:spPr>
                          <wps:txbx>
                            <w:txbxContent>
                              <w:p w14:paraId="65EE3CF3" w14:textId="591B9978" w:rsidR="00A53BF0" w:rsidRPr="00A53BF0" w:rsidRDefault="00A53BF0">
                                <w:pPr>
                                  <w:rPr>
                                    <w:color w:val="FFFFFF" w:themeColor="background1"/>
                                  </w:rPr>
                                </w:pPr>
                                <w:r w:rsidRPr="00A53BF0">
                                  <w:rPr>
                                    <w:color w:val="FFFFFF" w:themeColor="background1"/>
                                  </w:rPr>
                                  <w:t>Version 2.0 August 2025</w:t>
                                </w:r>
                              </w:p>
                              <w:p w14:paraId="07AE6911" w14:textId="1FF8DD0B" w:rsidR="00A53BF0" w:rsidRPr="00A53BF0" w:rsidRDefault="00A53BF0">
                                <w:pPr>
                                  <w:rPr>
                                    <w:color w:val="FFFFFF" w:themeColor="background1"/>
                                  </w:rPr>
                                </w:pPr>
                                <w:r w:rsidRPr="00A53BF0">
                                  <w:rPr>
                                    <w:color w:val="FFFFFF" w:themeColor="background1"/>
                                  </w:rPr>
                                  <w:t>IND-LF-G-011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EAD8E" id="_x0000_t202" coordsize="21600,21600" o:spt="202" path="m,l,21600r21600,l21600,xe">
                    <v:stroke joinstyle="miter"/>
                    <v:path gradientshapeok="t" o:connecttype="rect"/>
                  </v:shapetype>
                  <v:shape id="Text Box 2" o:spid="_x0000_s1026" type="#_x0000_t202" style="position:absolute;margin-left:15.8pt;margin-top:18.4pt;width:183pt;height:41.25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" fillcolor="#016574 [3204]" stroked="f">
                    <v:textbox>
                      <w:txbxContent>
                        <w:p w14:paraId="65EE3CF3" w14:textId="591B9978" w:rsidR="00A53BF0" w:rsidRPr="00A53BF0" w:rsidRDefault="00A53BF0">
                          <w:pPr>
                            <w:rPr>
                              <w:color w:val="FFFFFF" w:themeColor="background1"/>
                            </w:rPr>
                          </w:pPr>
                          <w:r w:rsidRPr="00A53BF0">
                            <w:rPr>
                              <w:color w:val="FFFFFF" w:themeColor="background1"/>
                            </w:rPr>
                            <w:t>Version 2.0 August 2025</w:t>
                          </w:r>
                        </w:p>
                        <w:p w14:paraId="07AE6911" w14:textId="1FF8DD0B" w:rsidR="00A53BF0" w:rsidRPr="00A53BF0" w:rsidRDefault="00A53BF0">
                          <w:pPr>
                            <w:rPr>
                              <w:color w:val="FFFFFF" w:themeColor="background1"/>
                            </w:rPr>
                          </w:pPr>
                          <w:r w:rsidRPr="00A53BF0">
                            <w:rPr>
                              <w:color w:val="FFFFFF" w:themeColor="background1"/>
                            </w:rPr>
                            <w:t>IND-LF-G-011</w:t>
                          </w:r>
                        </w:p>
                      </w:txbxContent>
                    </v:textbox>
                    <w10:wrap type="square"/>
                  </v:shape>
                </w:pict>
              </mc:Fallback>
            </mc:AlternateContent>
          </w:r>
        </w:p>
      </w:sdtContent>
    </w:sdt>
    <w:sdt>
      <w:sdtPr>
        <w:rPr>
          <w:rFonts w:asciiTheme="minorHAnsi" w:eastAsiaTheme="minorEastAsia" w:hAnsiTheme="minorHAnsi" w:cstheme="minorBidi"/>
          <w:b w:val="0"/>
          <w:color w:val="auto"/>
          <w:sz w:val="24"/>
          <w:szCs w:val="24"/>
        </w:rPr>
        <w:id w:val="-1983225308"/>
        <w:docPartObj>
          <w:docPartGallery w:val="Table of Contents"/>
          <w:docPartUnique/>
        </w:docPartObj>
      </w:sdtPr>
      <w:sdtEndPr>
        <w:rPr>
          <w:bCs/>
          <w:noProof/>
        </w:rPr>
      </w:sdtEndPr>
      <w:sdtContent>
        <w:bookmarkStart w:id="0" w:name="_Toc195080864" w:displacedByCustomXml="prev"/>
        <w:bookmarkStart w:id="1" w:name="_Toc195081808" w:displacedByCustomXml="prev"/>
        <w:bookmarkStart w:id="2" w:name="_Toc195082816" w:displacedByCustomXml="prev"/>
        <w:bookmarkStart w:id="3" w:name="_Toc195085497" w:displacedByCustomXml="prev"/>
        <w:bookmarkStart w:id="4" w:name="_Toc195087205" w:displacedByCustomXml="prev"/>
        <w:p w14:paraId="647A130A" w14:textId="33BD72E0" w:rsidR="00AD3BC8" w:rsidRPr="00A479B8" w:rsidRDefault="00AD3BC8" w:rsidP="00AD3BC8">
          <w:pPr>
            <w:pStyle w:val="Heading1"/>
            <w:spacing w:after="120"/>
            <w:rPr>
              <w:noProof/>
            </w:rPr>
          </w:pPr>
          <w:r w:rsidRPr="00A479B8">
            <w:t>Contents</w:t>
          </w:r>
          <w:bookmarkEnd w:id="4"/>
          <w:bookmarkEnd w:id="3"/>
          <w:bookmarkEnd w:id="2"/>
          <w:bookmarkEnd w:id="1"/>
          <w:bookmarkEnd w:id="0"/>
          <w:r w:rsidRPr="00A479B8">
            <w:rPr>
              <w:rFonts w:ascii="Arial" w:eastAsia="Arial" w:hAnsi="Arial" w:cs="Arial"/>
              <w:b w:val="0"/>
              <w:color w:val="000000"/>
              <w:kern w:val="2"/>
              <w:sz w:val="24"/>
              <w:szCs w:val="24"/>
              <w:lang w:eastAsia="en-GB"/>
              <w14:ligatures w14:val="standardContextual"/>
            </w:rPr>
            <w:fldChar w:fldCharType="begin"/>
          </w:r>
          <w:r w:rsidRPr="00A479B8">
            <w:rPr>
              <w:sz w:val="24"/>
              <w:szCs w:val="24"/>
            </w:rPr>
            <w:instrText xml:space="preserve"> TOC \o "1-3" \h \z \u </w:instrText>
          </w:r>
          <w:r w:rsidRPr="00A479B8">
            <w:rPr>
              <w:rFonts w:ascii="Arial" w:eastAsia="Arial" w:hAnsi="Arial" w:cs="Arial"/>
              <w:b w:val="0"/>
              <w:color w:val="000000"/>
              <w:kern w:val="2"/>
              <w:sz w:val="24"/>
              <w:szCs w:val="24"/>
              <w:lang w:eastAsia="en-GB"/>
              <w14:ligatures w14:val="standardContextual"/>
            </w:rPr>
            <w:fldChar w:fldCharType="separate"/>
          </w:r>
        </w:p>
        <w:p w14:paraId="3A3960B1" w14:textId="66AB6895" w:rsidR="00AD3BC8" w:rsidRPr="00A479B8" w:rsidRDefault="00AD3BC8">
          <w:pPr>
            <w:pStyle w:val="TOC1"/>
            <w:tabs>
              <w:tab w:val="right" w:leader="dot" w:pos="10212"/>
            </w:tabs>
            <w:rPr>
              <w:rFonts w:asciiTheme="minorHAnsi" w:eastAsiaTheme="minorEastAsia" w:hAnsiTheme="minorHAnsi" w:cstheme="minorBidi"/>
              <w:b w:val="0"/>
              <w:noProof/>
              <w:color w:val="auto"/>
              <w:sz w:val="24"/>
            </w:rPr>
          </w:pPr>
        </w:p>
        <w:p w14:paraId="463F3C05" w14:textId="584306E8"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06" w:history="1">
            <w:r w:rsidRPr="006C3B9C">
              <w:rPr>
                <w:rStyle w:val="Hyperlink"/>
                <w:noProof/>
                <w:sz w:val="24"/>
              </w:rPr>
              <w:t>1.0 INTRODUCTION</w:t>
            </w:r>
            <w:r w:rsidRPr="006C3B9C">
              <w:rPr>
                <w:noProof/>
                <w:webHidden/>
                <w:sz w:val="24"/>
              </w:rPr>
              <w:tab/>
            </w:r>
            <w:r w:rsidRPr="006C3B9C">
              <w:rPr>
                <w:noProof/>
                <w:webHidden/>
                <w:sz w:val="24"/>
              </w:rPr>
              <w:fldChar w:fldCharType="begin"/>
            </w:r>
            <w:r w:rsidRPr="006C3B9C">
              <w:rPr>
                <w:noProof/>
                <w:webHidden/>
                <w:sz w:val="24"/>
              </w:rPr>
              <w:instrText xml:space="preserve"> PAGEREF _Toc195087206 \h </w:instrText>
            </w:r>
            <w:r w:rsidRPr="006C3B9C">
              <w:rPr>
                <w:noProof/>
                <w:webHidden/>
                <w:sz w:val="24"/>
              </w:rPr>
            </w:r>
            <w:r w:rsidRPr="006C3B9C">
              <w:rPr>
                <w:noProof/>
                <w:webHidden/>
                <w:sz w:val="24"/>
              </w:rPr>
              <w:fldChar w:fldCharType="separate"/>
            </w:r>
            <w:r w:rsidR="00140149">
              <w:rPr>
                <w:noProof/>
                <w:webHidden/>
                <w:sz w:val="24"/>
              </w:rPr>
              <w:t>4</w:t>
            </w:r>
            <w:r w:rsidRPr="006C3B9C">
              <w:rPr>
                <w:noProof/>
                <w:webHidden/>
                <w:sz w:val="24"/>
              </w:rPr>
              <w:fldChar w:fldCharType="end"/>
            </w:r>
          </w:hyperlink>
        </w:p>
        <w:p w14:paraId="02EE5DDE" w14:textId="34D1C07C" w:rsidR="00AD3BC8" w:rsidRPr="006C3B9C" w:rsidRDefault="00AD3BC8" w:rsidP="006C3B9C">
          <w:pPr>
            <w:pStyle w:val="TOC2"/>
            <w:tabs>
              <w:tab w:val="right" w:leader="dot" w:pos="10212"/>
            </w:tabs>
            <w:spacing w:after="240"/>
            <w:rPr>
              <w:noProof/>
            </w:rPr>
          </w:pPr>
          <w:hyperlink w:anchor="_Toc195087207" w:history="1">
            <w:r w:rsidRPr="006C3B9C">
              <w:rPr>
                <w:rStyle w:val="Hyperlink"/>
                <w:noProof/>
              </w:rPr>
              <w:t>1.1 Purpose</w:t>
            </w:r>
            <w:r w:rsidRPr="006C3B9C">
              <w:rPr>
                <w:noProof/>
                <w:webHidden/>
              </w:rPr>
              <w:tab/>
            </w:r>
            <w:r w:rsidRPr="006C3B9C">
              <w:rPr>
                <w:noProof/>
                <w:webHidden/>
              </w:rPr>
              <w:fldChar w:fldCharType="begin"/>
            </w:r>
            <w:r w:rsidRPr="006C3B9C">
              <w:rPr>
                <w:noProof/>
                <w:webHidden/>
              </w:rPr>
              <w:instrText xml:space="preserve"> PAGEREF _Toc195087207 \h </w:instrText>
            </w:r>
            <w:r w:rsidRPr="006C3B9C">
              <w:rPr>
                <w:noProof/>
                <w:webHidden/>
              </w:rPr>
            </w:r>
            <w:r w:rsidRPr="006C3B9C">
              <w:rPr>
                <w:noProof/>
                <w:webHidden/>
              </w:rPr>
              <w:fldChar w:fldCharType="separate"/>
            </w:r>
            <w:r w:rsidR="00140149">
              <w:rPr>
                <w:noProof/>
                <w:webHidden/>
              </w:rPr>
              <w:t>4</w:t>
            </w:r>
            <w:r w:rsidRPr="006C3B9C">
              <w:rPr>
                <w:noProof/>
                <w:webHidden/>
              </w:rPr>
              <w:fldChar w:fldCharType="end"/>
            </w:r>
          </w:hyperlink>
        </w:p>
        <w:p w14:paraId="0D93BD28" w14:textId="680FEDC6" w:rsidR="00AD3BC8" w:rsidRPr="006C3B9C" w:rsidRDefault="00AD3BC8" w:rsidP="006C3B9C">
          <w:pPr>
            <w:pStyle w:val="TOC2"/>
            <w:tabs>
              <w:tab w:val="right" w:leader="dot" w:pos="10212"/>
            </w:tabs>
            <w:spacing w:after="240"/>
            <w:rPr>
              <w:noProof/>
            </w:rPr>
          </w:pPr>
          <w:hyperlink w:anchor="_Toc195087208" w:history="1">
            <w:r w:rsidRPr="006C3B9C">
              <w:rPr>
                <w:rStyle w:val="Hyperlink"/>
                <w:noProof/>
              </w:rPr>
              <w:t>1.2 Scope and Applicability of Guidance</w:t>
            </w:r>
            <w:r w:rsidRPr="006C3B9C">
              <w:rPr>
                <w:noProof/>
                <w:webHidden/>
              </w:rPr>
              <w:tab/>
            </w:r>
            <w:r w:rsidRPr="006C3B9C">
              <w:rPr>
                <w:noProof/>
                <w:webHidden/>
              </w:rPr>
              <w:fldChar w:fldCharType="begin"/>
            </w:r>
            <w:r w:rsidRPr="006C3B9C">
              <w:rPr>
                <w:noProof/>
                <w:webHidden/>
              </w:rPr>
              <w:instrText xml:space="preserve"> PAGEREF _Toc195087208 \h </w:instrText>
            </w:r>
            <w:r w:rsidRPr="006C3B9C">
              <w:rPr>
                <w:noProof/>
                <w:webHidden/>
              </w:rPr>
            </w:r>
            <w:r w:rsidRPr="006C3B9C">
              <w:rPr>
                <w:noProof/>
                <w:webHidden/>
              </w:rPr>
              <w:fldChar w:fldCharType="separate"/>
            </w:r>
            <w:r w:rsidR="00140149">
              <w:rPr>
                <w:noProof/>
                <w:webHidden/>
              </w:rPr>
              <w:t>4</w:t>
            </w:r>
            <w:r w:rsidRPr="006C3B9C">
              <w:rPr>
                <w:noProof/>
                <w:webHidden/>
              </w:rPr>
              <w:fldChar w:fldCharType="end"/>
            </w:r>
          </w:hyperlink>
        </w:p>
        <w:p w14:paraId="77CC6126" w14:textId="3C934F54"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09" w:history="1">
            <w:r w:rsidRPr="006C3B9C">
              <w:rPr>
                <w:rStyle w:val="Hyperlink"/>
                <w:noProof/>
                <w:sz w:val="24"/>
              </w:rPr>
              <w:t>2.0 THE RISK ASSESSMENT PROCESS</w:t>
            </w:r>
            <w:r w:rsidRPr="006C3B9C">
              <w:rPr>
                <w:noProof/>
                <w:webHidden/>
                <w:sz w:val="24"/>
              </w:rPr>
              <w:tab/>
            </w:r>
            <w:r w:rsidRPr="006C3B9C">
              <w:rPr>
                <w:noProof/>
                <w:webHidden/>
                <w:sz w:val="24"/>
              </w:rPr>
              <w:fldChar w:fldCharType="begin"/>
            </w:r>
            <w:r w:rsidRPr="006C3B9C">
              <w:rPr>
                <w:noProof/>
                <w:webHidden/>
                <w:sz w:val="24"/>
              </w:rPr>
              <w:instrText xml:space="preserve"> PAGEREF _Toc195087209 \h </w:instrText>
            </w:r>
            <w:r w:rsidRPr="006C3B9C">
              <w:rPr>
                <w:noProof/>
                <w:webHidden/>
                <w:sz w:val="24"/>
              </w:rPr>
            </w:r>
            <w:r w:rsidRPr="006C3B9C">
              <w:rPr>
                <w:noProof/>
                <w:webHidden/>
                <w:sz w:val="24"/>
              </w:rPr>
              <w:fldChar w:fldCharType="separate"/>
            </w:r>
            <w:r w:rsidR="00140149">
              <w:rPr>
                <w:noProof/>
                <w:webHidden/>
                <w:sz w:val="24"/>
              </w:rPr>
              <w:t>5</w:t>
            </w:r>
            <w:r w:rsidRPr="006C3B9C">
              <w:rPr>
                <w:noProof/>
                <w:webHidden/>
                <w:sz w:val="24"/>
              </w:rPr>
              <w:fldChar w:fldCharType="end"/>
            </w:r>
          </w:hyperlink>
        </w:p>
        <w:p w14:paraId="76B7F9CB" w14:textId="11DF89E0" w:rsidR="00AD3BC8" w:rsidRPr="006C3B9C" w:rsidRDefault="00AD3BC8" w:rsidP="006C3B9C">
          <w:pPr>
            <w:pStyle w:val="TOC2"/>
            <w:tabs>
              <w:tab w:val="right" w:leader="dot" w:pos="10212"/>
            </w:tabs>
            <w:spacing w:after="240"/>
            <w:rPr>
              <w:noProof/>
            </w:rPr>
          </w:pPr>
          <w:hyperlink w:anchor="_Toc195087210" w:history="1">
            <w:r w:rsidRPr="006C3B9C">
              <w:rPr>
                <w:rStyle w:val="Hyperlink"/>
                <w:noProof/>
              </w:rPr>
              <w:t>2.1 Induction</w:t>
            </w:r>
            <w:r w:rsidRPr="006C3B9C">
              <w:rPr>
                <w:noProof/>
                <w:webHidden/>
              </w:rPr>
              <w:tab/>
            </w:r>
            <w:r w:rsidRPr="006C3B9C">
              <w:rPr>
                <w:noProof/>
                <w:webHidden/>
              </w:rPr>
              <w:fldChar w:fldCharType="begin"/>
            </w:r>
            <w:r w:rsidRPr="006C3B9C">
              <w:rPr>
                <w:noProof/>
                <w:webHidden/>
              </w:rPr>
              <w:instrText xml:space="preserve"> PAGEREF _Toc195087210 \h </w:instrText>
            </w:r>
            <w:r w:rsidRPr="006C3B9C">
              <w:rPr>
                <w:noProof/>
                <w:webHidden/>
              </w:rPr>
            </w:r>
            <w:r w:rsidRPr="006C3B9C">
              <w:rPr>
                <w:noProof/>
                <w:webHidden/>
              </w:rPr>
              <w:fldChar w:fldCharType="separate"/>
            </w:r>
            <w:r w:rsidR="00140149">
              <w:rPr>
                <w:noProof/>
                <w:webHidden/>
              </w:rPr>
              <w:t>5</w:t>
            </w:r>
            <w:r w:rsidRPr="006C3B9C">
              <w:rPr>
                <w:noProof/>
                <w:webHidden/>
              </w:rPr>
              <w:fldChar w:fldCharType="end"/>
            </w:r>
          </w:hyperlink>
        </w:p>
        <w:p w14:paraId="0AF6DEDB" w14:textId="57EFC01A" w:rsidR="00AD3BC8" w:rsidRPr="006C3B9C" w:rsidRDefault="00AD3BC8" w:rsidP="006C3B9C">
          <w:pPr>
            <w:pStyle w:val="TOC2"/>
            <w:tabs>
              <w:tab w:val="right" w:leader="dot" w:pos="10212"/>
            </w:tabs>
            <w:spacing w:after="240"/>
            <w:rPr>
              <w:noProof/>
            </w:rPr>
          </w:pPr>
          <w:hyperlink w:anchor="_Toc195087211" w:history="1">
            <w:r w:rsidRPr="006C3B9C">
              <w:rPr>
                <w:rStyle w:val="Hyperlink"/>
                <w:noProof/>
              </w:rPr>
              <w:t>2.2 Structure</w:t>
            </w:r>
            <w:r w:rsidRPr="006C3B9C">
              <w:rPr>
                <w:noProof/>
                <w:webHidden/>
              </w:rPr>
              <w:tab/>
            </w:r>
            <w:r w:rsidRPr="006C3B9C">
              <w:rPr>
                <w:noProof/>
                <w:webHidden/>
              </w:rPr>
              <w:fldChar w:fldCharType="begin"/>
            </w:r>
            <w:r w:rsidRPr="006C3B9C">
              <w:rPr>
                <w:noProof/>
                <w:webHidden/>
              </w:rPr>
              <w:instrText xml:space="preserve"> PAGEREF _Toc195087211 \h </w:instrText>
            </w:r>
            <w:r w:rsidRPr="006C3B9C">
              <w:rPr>
                <w:noProof/>
                <w:webHidden/>
              </w:rPr>
            </w:r>
            <w:r w:rsidRPr="006C3B9C">
              <w:rPr>
                <w:noProof/>
                <w:webHidden/>
              </w:rPr>
              <w:fldChar w:fldCharType="separate"/>
            </w:r>
            <w:r w:rsidR="00140149">
              <w:rPr>
                <w:noProof/>
                <w:webHidden/>
              </w:rPr>
              <w:t>5</w:t>
            </w:r>
            <w:r w:rsidRPr="006C3B9C">
              <w:rPr>
                <w:noProof/>
                <w:webHidden/>
              </w:rPr>
              <w:fldChar w:fldCharType="end"/>
            </w:r>
          </w:hyperlink>
        </w:p>
        <w:p w14:paraId="3BD01FA5" w14:textId="5E23110F"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12" w:history="1">
            <w:r w:rsidRPr="006C3B9C">
              <w:rPr>
                <w:rStyle w:val="Hyperlink"/>
                <w:noProof/>
                <w:sz w:val="24"/>
              </w:rPr>
              <w:t>3.0 THE RISK ASSESSMENT PROCEDURE</w:t>
            </w:r>
            <w:r w:rsidRPr="006C3B9C">
              <w:rPr>
                <w:noProof/>
                <w:webHidden/>
                <w:sz w:val="24"/>
              </w:rPr>
              <w:tab/>
            </w:r>
            <w:r w:rsidRPr="006C3B9C">
              <w:rPr>
                <w:noProof/>
                <w:webHidden/>
                <w:sz w:val="24"/>
              </w:rPr>
              <w:fldChar w:fldCharType="begin"/>
            </w:r>
            <w:r w:rsidRPr="006C3B9C">
              <w:rPr>
                <w:noProof/>
                <w:webHidden/>
                <w:sz w:val="24"/>
              </w:rPr>
              <w:instrText xml:space="preserve"> PAGEREF _Toc195087212 \h </w:instrText>
            </w:r>
            <w:r w:rsidRPr="006C3B9C">
              <w:rPr>
                <w:noProof/>
                <w:webHidden/>
                <w:sz w:val="24"/>
              </w:rPr>
            </w:r>
            <w:r w:rsidRPr="006C3B9C">
              <w:rPr>
                <w:noProof/>
                <w:webHidden/>
                <w:sz w:val="24"/>
              </w:rPr>
              <w:fldChar w:fldCharType="separate"/>
            </w:r>
            <w:r w:rsidR="00140149">
              <w:rPr>
                <w:noProof/>
                <w:webHidden/>
                <w:sz w:val="24"/>
              </w:rPr>
              <w:t>6</w:t>
            </w:r>
            <w:r w:rsidRPr="006C3B9C">
              <w:rPr>
                <w:noProof/>
                <w:webHidden/>
                <w:sz w:val="24"/>
              </w:rPr>
              <w:fldChar w:fldCharType="end"/>
            </w:r>
          </w:hyperlink>
        </w:p>
        <w:p w14:paraId="3A5ADD99" w14:textId="0BC3F9F1"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13" w:history="1">
            <w:r w:rsidRPr="006C3B9C">
              <w:rPr>
                <w:rStyle w:val="Hyperlink"/>
                <w:noProof/>
                <w:sz w:val="24"/>
              </w:rPr>
              <w:t>4.0 THE CONCEPTUAL MODEL</w:t>
            </w:r>
            <w:r w:rsidRPr="006C3B9C">
              <w:rPr>
                <w:noProof/>
                <w:webHidden/>
                <w:sz w:val="24"/>
              </w:rPr>
              <w:tab/>
            </w:r>
            <w:r w:rsidRPr="006C3B9C">
              <w:rPr>
                <w:noProof/>
                <w:webHidden/>
                <w:sz w:val="24"/>
              </w:rPr>
              <w:fldChar w:fldCharType="begin"/>
            </w:r>
            <w:r w:rsidRPr="006C3B9C">
              <w:rPr>
                <w:noProof/>
                <w:webHidden/>
                <w:sz w:val="24"/>
              </w:rPr>
              <w:instrText xml:space="preserve"> PAGEREF _Toc195087213 \h </w:instrText>
            </w:r>
            <w:r w:rsidRPr="006C3B9C">
              <w:rPr>
                <w:noProof/>
                <w:webHidden/>
                <w:sz w:val="24"/>
              </w:rPr>
            </w:r>
            <w:r w:rsidRPr="006C3B9C">
              <w:rPr>
                <w:noProof/>
                <w:webHidden/>
                <w:sz w:val="24"/>
              </w:rPr>
              <w:fldChar w:fldCharType="separate"/>
            </w:r>
            <w:r w:rsidR="00140149">
              <w:rPr>
                <w:noProof/>
                <w:webHidden/>
                <w:sz w:val="24"/>
              </w:rPr>
              <w:t>7</w:t>
            </w:r>
            <w:r w:rsidRPr="006C3B9C">
              <w:rPr>
                <w:noProof/>
                <w:webHidden/>
                <w:sz w:val="24"/>
              </w:rPr>
              <w:fldChar w:fldCharType="end"/>
            </w:r>
          </w:hyperlink>
        </w:p>
        <w:p w14:paraId="4AF41C8F" w14:textId="25D2E8C8" w:rsidR="00AD3BC8" w:rsidRPr="006C3B9C" w:rsidRDefault="00AD3BC8" w:rsidP="006C3B9C">
          <w:pPr>
            <w:pStyle w:val="TOC2"/>
            <w:tabs>
              <w:tab w:val="right" w:leader="dot" w:pos="10212"/>
            </w:tabs>
            <w:spacing w:after="240"/>
            <w:rPr>
              <w:noProof/>
            </w:rPr>
          </w:pPr>
          <w:hyperlink w:anchor="_Toc195087214" w:history="1">
            <w:r w:rsidRPr="006C3B9C">
              <w:rPr>
                <w:rStyle w:val="Hyperlink"/>
                <w:noProof/>
              </w:rPr>
              <w:t>4.1 The Desk Study</w:t>
            </w:r>
            <w:r w:rsidRPr="006C3B9C">
              <w:rPr>
                <w:noProof/>
                <w:webHidden/>
              </w:rPr>
              <w:tab/>
            </w:r>
            <w:r w:rsidRPr="006C3B9C">
              <w:rPr>
                <w:noProof/>
                <w:webHidden/>
              </w:rPr>
              <w:fldChar w:fldCharType="begin"/>
            </w:r>
            <w:r w:rsidRPr="006C3B9C">
              <w:rPr>
                <w:noProof/>
                <w:webHidden/>
              </w:rPr>
              <w:instrText xml:space="preserve"> PAGEREF _Toc195087214 \h </w:instrText>
            </w:r>
            <w:r w:rsidRPr="006C3B9C">
              <w:rPr>
                <w:noProof/>
                <w:webHidden/>
              </w:rPr>
            </w:r>
            <w:r w:rsidRPr="006C3B9C">
              <w:rPr>
                <w:noProof/>
                <w:webHidden/>
              </w:rPr>
              <w:fldChar w:fldCharType="separate"/>
            </w:r>
            <w:r w:rsidR="00140149">
              <w:rPr>
                <w:noProof/>
                <w:webHidden/>
              </w:rPr>
              <w:t>8</w:t>
            </w:r>
            <w:r w:rsidRPr="006C3B9C">
              <w:rPr>
                <w:noProof/>
                <w:webHidden/>
              </w:rPr>
              <w:fldChar w:fldCharType="end"/>
            </w:r>
          </w:hyperlink>
        </w:p>
        <w:p w14:paraId="11F87BF5" w14:textId="2EC223C5" w:rsidR="00AD3BC8" w:rsidRPr="006C3B9C" w:rsidRDefault="00AD3BC8" w:rsidP="006C3B9C">
          <w:pPr>
            <w:pStyle w:val="TOC3"/>
            <w:tabs>
              <w:tab w:val="right" w:leader="dot" w:pos="10212"/>
            </w:tabs>
            <w:spacing w:after="240"/>
            <w:rPr>
              <w:noProof/>
            </w:rPr>
          </w:pPr>
          <w:hyperlink w:anchor="_Toc195087215" w:history="1">
            <w:r w:rsidRPr="006C3B9C">
              <w:rPr>
                <w:rStyle w:val="Hyperlink"/>
                <w:noProof/>
              </w:rPr>
              <w:t>4.1.1 Waste Type and Leachate Characterisation</w:t>
            </w:r>
            <w:r w:rsidRPr="006C3B9C">
              <w:rPr>
                <w:noProof/>
                <w:webHidden/>
              </w:rPr>
              <w:tab/>
            </w:r>
            <w:r w:rsidRPr="006C3B9C">
              <w:rPr>
                <w:noProof/>
                <w:webHidden/>
              </w:rPr>
              <w:fldChar w:fldCharType="begin"/>
            </w:r>
            <w:r w:rsidRPr="006C3B9C">
              <w:rPr>
                <w:noProof/>
                <w:webHidden/>
              </w:rPr>
              <w:instrText xml:space="preserve"> PAGEREF _Toc195087215 \h </w:instrText>
            </w:r>
            <w:r w:rsidRPr="006C3B9C">
              <w:rPr>
                <w:noProof/>
                <w:webHidden/>
              </w:rPr>
            </w:r>
            <w:r w:rsidRPr="006C3B9C">
              <w:rPr>
                <w:noProof/>
                <w:webHidden/>
              </w:rPr>
              <w:fldChar w:fldCharType="separate"/>
            </w:r>
            <w:r w:rsidR="00140149">
              <w:rPr>
                <w:noProof/>
                <w:webHidden/>
              </w:rPr>
              <w:t>8</w:t>
            </w:r>
            <w:r w:rsidRPr="006C3B9C">
              <w:rPr>
                <w:noProof/>
                <w:webHidden/>
              </w:rPr>
              <w:fldChar w:fldCharType="end"/>
            </w:r>
          </w:hyperlink>
        </w:p>
        <w:p w14:paraId="04B82FF6" w14:textId="218044AA" w:rsidR="00AD3BC8" w:rsidRPr="006C3B9C" w:rsidRDefault="00AD3BC8" w:rsidP="006C3B9C">
          <w:pPr>
            <w:pStyle w:val="TOC3"/>
            <w:tabs>
              <w:tab w:val="right" w:leader="dot" w:pos="10212"/>
            </w:tabs>
            <w:spacing w:after="240"/>
            <w:rPr>
              <w:noProof/>
            </w:rPr>
          </w:pPr>
          <w:hyperlink w:anchor="_Toc195087216" w:history="1">
            <w:r w:rsidRPr="006C3B9C">
              <w:rPr>
                <w:rStyle w:val="Hyperlink"/>
                <w:noProof/>
              </w:rPr>
              <w:t>4.1.2 The Environmental Setting and Contaminant Movement</w:t>
            </w:r>
            <w:r w:rsidRPr="006C3B9C">
              <w:rPr>
                <w:noProof/>
                <w:webHidden/>
              </w:rPr>
              <w:tab/>
            </w:r>
            <w:r w:rsidRPr="006C3B9C">
              <w:rPr>
                <w:noProof/>
                <w:webHidden/>
              </w:rPr>
              <w:fldChar w:fldCharType="begin"/>
            </w:r>
            <w:r w:rsidRPr="006C3B9C">
              <w:rPr>
                <w:noProof/>
                <w:webHidden/>
              </w:rPr>
              <w:instrText xml:space="preserve"> PAGEREF _Toc195087216 \h </w:instrText>
            </w:r>
            <w:r w:rsidRPr="006C3B9C">
              <w:rPr>
                <w:noProof/>
                <w:webHidden/>
              </w:rPr>
            </w:r>
            <w:r w:rsidRPr="006C3B9C">
              <w:rPr>
                <w:noProof/>
                <w:webHidden/>
              </w:rPr>
              <w:fldChar w:fldCharType="separate"/>
            </w:r>
            <w:r w:rsidR="00140149">
              <w:rPr>
                <w:noProof/>
                <w:webHidden/>
              </w:rPr>
              <w:t>8</w:t>
            </w:r>
            <w:r w:rsidRPr="006C3B9C">
              <w:rPr>
                <w:noProof/>
                <w:webHidden/>
              </w:rPr>
              <w:fldChar w:fldCharType="end"/>
            </w:r>
          </w:hyperlink>
        </w:p>
        <w:p w14:paraId="2914AE8F" w14:textId="450CB0DA" w:rsidR="00AD3BC8" w:rsidRPr="006C3B9C" w:rsidRDefault="00AD3BC8" w:rsidP="006C3B9C">
          <w:pPr>
            <w:pStyle w:val="TOC3"/>
            <w:tabs>
              <w:tab w:val="right" w:leader="dot" w:pos="10212"/>
            </w:tabs>
            <w:spacing w:after="240"/>
            <w:rPr>
              <w:noProof/>
            </w:rPr>
          </w:pPr>
          <w:hyperlink w:anchor="_Toc195087217" w:history="1">
            <w:r w:rsidRPr="006C3B9C">
              <w:rPr>
                <w:rStyle w:val="Hyperlink"/>
                <w:noProof/>
              </w:rPr>
              <w:t>4.1.3 Information Sources</w:t>
            </w:r>
            <w:r w:rsidRPr="006C3B9C">
              <w:rPr>
                <w:noProof/>
                <w:webHidden/>
              </w:rPr>
              <w:tab/>
            </w:r>
            <w:r w:rsidRPr="006C3B9C">
              <w:rPr>
                <w:noProof/>
                <w:webHidden/>
              </w:rPr>
              <w:fldChar w:fldCharType="begin"/>
            </w:r>
            <w:r w:rsidRPr="006C3B9C">
              <w:rPr>
                <w:noProof/>
                <w:webHidden/>
              </w:rPr>
              <w:instrText xml:space="preserve"> PAGEREF _Toc195087217 \h </w:instrText>
            </w:r>
            <w:r w:rsidRPr="006C3B9C">
              <w:rPr>
                <w:noProof/>
                <w:webHidden/>
              </w:rPr>
            </w:r>
            <w:r w:rsidRPr="006C3B9C">
              <w:rPr>
                <w:noProof/>
                <w:webHidden/>
              </w:rPr>
              <w:fldChar w:fldCharType="separate"/>
            </w:r>
            <w:r w:rsidR="00140149">
              <w:rPr>
                <w:noProof/>
                <w:webHidden/>
              </w:rPr>
              <w:t>9</w:t>
            </w:r>
            <w:r w:rsidRPr="006C3B9C">
              <w:rPr>
                <w:noProof/>
                <w:webHidden/>
              </w:rPr>
              <w:fldChar w:fldCharType="end"/>
            </w:r>
          </w:hyperlink>
        </w:p>
        <w:p w14:paraId="197974A6" w14:textId="5EF39B56" w:rsidR="00AD3BC8" w:rsidRPr="006C3B9C" w:rsidRDefault="00AD3BC8" w:rsidP="006C3B9C">
          <w:pPr>
            <w:pStyle w:val="TOC3"/>
            <w:tabs>
              <w:tab w:val="right" w:leader="dot" w:pos="10212"/>
            </w:tabs>
            <w:spacing w:after="240"/>
            <w:rPr>
              <w:noProof/>
            </w:rPr>
          </w:pPr>
          <w:hyperlink w:anchor="_Toc195087218" w:history="1">
            <w:r w:rsidRPr="006C3B9C">
              <w:rPr>
                <w:rStyle w:val="Hyperlink"/>
                <w:noProof/>
              </w:rPr>
              <w:t>4.1.4 Information Sources</w:t>
            </w:r>
            <w:r w:rsidRPr="006C3B9C">
              <w:rPr>
                <w:noProof/>
                <w:webHidden/>
              </w:rPr>
              <w:tab/>
            </w:r>
            <w:r w:rsidRPr="006C3B9C">
              <w:rPr>
                <w:noProof/>
                <w:webHidden/>
              </w:rPr>
              <w:fldChar w:fldCharType="begin"/>
            </w:r>
            <w:r w:rsidRPr="006C3B9C">
              <w:rPr>
                <w:noProof/>
                <w:webHidden/>
              </w:rPr>
              <w:instrText xml:space="preserve"> PAGEREF _Toc195087218 \h </w:instrText>
            </w:r>
            <w:r w:rsidRPr="006C3B9C">
              <w:rPr>
                <w:noProof/>
                <w:webHidden/>
              </w:rPr>
            </w:r>
            <w:r w:rsidRPr="006C3B9C">
              <w:rPr>
                <w:noProof/>
                <w:webHidden/>
              </w:rPr>
              <w:fldChar w:fldCharType="separate"/>
            </w:r>
            <w:r w:rsidR="00140149">
              <w:rPr>
                <w:noProof/>
                <w:webHidden/>
              </w:rPr>
              <w:t>10</w:t>
            </w:r>
            <w:r w:rsidRPr="006C3B9C">
              <w:rPr>
                <w:noProof/>
                <w:webHidden/>
              </w:rPr>
              <w:fldChar w:fldCharType="end"/>
            </w:r>
          </w:hyperlink>
        </w:p>
        <w:p w14:paraId="637CCFD5" w14:textId="3709172A" w:rsidR="00AD3BC8" w:rsidRPr="006C3B9C" w:rsidRDefault="00AD3BC8" w:rsidP="006C3B9C">
          <w:pPr>
            <w:pStyle w:val="TOC2"/>
            <w:tabs>
              <w:tab w:val="right" w:leader="dot" w:pos="10212"/>
            </w:tabs>
            <w:spacing w:after="240"/>
            <w:rPr>
              <w:noProof/>
            </w:rPr>
          </w:pPr>
          <w:hyperlink w:anchor="_Toc195087219" w:history="1">
            <w:r w:rsidRPr="006C3B9C">
              <w:rPr>
                <w:rStyle w:val="Hyperlink"/>
                <w:noProof/>
              </w:rPr>
              <w:t>4.2 The Site Investigation</w:t>
            </w:r>
            <w:r w:rsidRPr="006C3B9C">
              <w:rPr>
                <w:noProof/>
                <w:webHidden/>
              </w:rPr>
              <w:tab/>
            </w:r>
            <w:r w:rsidRPr="006C3B9C">
              <w:rPr>
                <w:noProof/>
                <w:webHidden/>
              </w:rPr>
              <w:fldChar w:fldCharType="begin"/>
            </w:r>
            <w:r w:rsidRPr="006C3B9C">
              <w:rPr>
                <w:noProof/>
                <w:webHidden/>
              </w:rPr>
              <w:instrText xml:space="preserve"> PAGEREF _Toc195087219 \h </w:instrText>
            </w:r>
            <w:r w:rsidRPr="006C3B9C">
              <w:rPr>
                <w:noProof/>
                <w:webHidden/>
              </w:rPr>
            </w:r>
            <w:r w:rsidRPr="006C3B9C">
              <w:rPr>
                <w:noProof/>
                <w:webHidden/>
              </w:rPr>
              <w:fldChar w:fldCharType="separate"/>
            </w:r>
            <w:r w:rsidR="00140149">
              <w:rPr>
                <w:noProof/>
                <w:webHidden/>
              </w:rPr>
              <w:t>10</w:t>
            </w:r>
            <w:r w:rsidRPr="006C3B9C">
              <w:rPr>
                <w:noProof/>
                <w:webHidden/>
              </w:rPr>
              <w:fldChar w:fldCharType="end"/>
            </w:r>
          </w:hyperlink>
        </w:p>
        <w:p w14:paraId="463DFBD0" w14:textId="519020F4" w:rsidR="00AD3BC8" w:rsidRPr="006C3B9C" w:rsidRDefault="00AD3BC8" w:rsidP="006C3B9C">
          <w:pPr>
            <w:pStyle w:val="TOC2"/>
            <w:tabs>
              <w:tab w:val="right" w:leader="dot" w:pos="10212"/>
            </w:tabs>
            <w:spacing w:after="240"/>
            <w:rPr>
              <w:noProof/>
            </w:rPr>
          </w:pPr>
          <w:hyperlink w:anchor="_Toc195087220" w:history="1">
            <w:r w:rsidRPr="006C3B9C">
              <w:rPr>
                <w:rStyle w:val="Hyperlink"/>
                <w:noProof/>
              </w:rPr>
              <w:t>4.3 Monitoring</w:t>
            </w:r>
            <w:r w:rsidRPr="006C3B9C">
              <w:rPr>
                <w:noProof/>
                <w:webHidden/>
              </w:rPr>
              <w:tab/>
            </w:r>
            <w:r w:rsidRPr="006C3B9C">
              <w:rPr>
                <w:noProof/>
                <w:webHidden/>
              </w:rPr>
              <w:fldChar w:fldCharType="begin"/>
            </w:r>
            <w:r w:rsidRPr="006C3B9C">
              <w:rPr>
                <w:noProof/>
                <w:webHidden/>
              </w:rPr>
              <w:instrText xml:space="preserve"> PAGEREF _Toc195087220 \h </w:instrText>
            </w:r>
            <w:r w:rsidRPr="006C3B9C">
              <w:rPr>
                <w:noProof/>
                <w:webHidden/>
              </w:rPr>
            </w:r>
            <w:r w:rsidRPr="006C3B9C">
              <w:rPr>
                <w:noProof/>
                <w:webHidden/>
              </w:rPr>
              <w:fldChar w:fldCharType="separate"/>
            </w:r>
            <w:r w:rsidR="00140149">
              <w:rPr>
                <w:noProof/>
                <w:webHidden/>
              </w:rPr>
              <w:t>12</w:t>
            </w:r>
            <w:r w:rsidRPr="006C3B9C">
              <w:rPr>
                <w:noProof/>
                <w:webHidden/>
              </w:rPr>
              <w:fldChar w:fldCharType="end"/>
            </w:r>
          </w:hyperlink>
        </w:p>
        <w:p w14:paraId="52F247CF" w14:textId="78715DE6" w:rsidR="00AD3BC8" w:rsidRPr="006C3B9C" w:rsidRDefault="00AD3BC8" w:rsidP="006C3B9C">
          <w:pPr>
            <w:pStyle w:val="TOC2"/>
            <w:tabs>
              <w:tab w:val="right" w:leader="dot" w:pos="10212"/>
            </w:tabs>
            <w:spacing w:after="240"/>
            <w:rPr>
              <w:noProof/>
            </w:rPr>
          </w:pPr>
          <w:hyperlink w:anchor="_Toc195087221" w:history="1">
            <w:r w:rsidRPr="006C3B9C">
              <w:rPr>
                <w:rStyle w:val="Hyperlink"/>
                <w:noProof/>
              </w:rPr>
              <w:t>4.4 The final Conceptual Model for risk Assessment</w:t>
            </w:r>
            <w:r w:rsidRPr="006C3B9C">
              <w:rPr>
                <w:noProof/>
                <w:webHidden/>
              </w:rPr>
              <w:tab/>
            </w:r>
            <w:r w:rsidRPr="006C3B9C">
              <w:rPr>
                <w:noProof/>
                <w:webHidden/>
              </w:rPr>
              <w:fldChar w:fldCharType="begin"/>
            </w:r>
            <w:r w:rsidRPr="006C3B9C">
              <w:rPr>
                <w:noProof/>
                <w:webHidden/>
              </w:rPr>
              <w:instrText xml:space="preserve"> PAGEREF _Toc195087221 \h </w:instrText>
            </w:r>
            <w:r w:rsidRPr="006C3B9C">
              <w:rPr>
                <w:noProof/>
                <w:webHidden/>
              </w:rPr>
            </w:r>
            <w:r w:rsidRPr="006C3B9C">
              <w:rPr>
                <w:noProof/>
                <w:webHidden/>
              </w:rPr>
              <w:fldChar w:fldCharType="separate"/>
            </w:r>
            <w:r w:rsidR="00140149">
              <w:rPr>
                <w:noProof/>
                <w:webHidden/>
              </w:rPr>
              <w:t>12</w:t>
            </w:r>
            <w:r w:rsidRPr="006C3B9C">
              <w:rPr>
                <w:noProof/>
                <w:webHidden/>
              </w:rPr>
              <w:fldChar w:fldCharType="end"/>
            </w:r>
          </w:hyperlink>
        </w:p>
        <w:p w14:paraId="33B9A398" w14:textId="64E15C14"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22" w:history="1">
            <w:r w:rsidRPr="006C3B9C">
              <w:rPr>
                <w:rStyle w:val="Hyperlink"/>
                <w:noProof/>
                <w:sz w:val="24"/>
              </w:rPr>
              <w:t>5.0 THE RISK ASSESSMENT</w:t>
            </w:r>
            <w:r w:rsidRPr="006C3B9C">
              <w:rPr>
                <w:noProof/>
                <w:webHidden/>
                <w:sz w:val="24"/>
              </w:rPr>
              <w:tab/>
            </w:r>
            <w:r w:rsidRPr="006C3B9C">
              <w:rPr>
                <w:noProof/>
                <w:webHidden/>
                <w:sz w:val="24"/>
              </w:rPr>
              <w:fldChar w:fldCharType="begin"/>
            </w:r>
            <w:r w:rsidRPr="006C3B9C">
              <w:rPr>
                <w:noProof/>
                <w:webHidden/>
                <w:sz w:val="24"/>
              </w:rPr>
              <w:instrText xml:space="preserve"> PAGEREF _Toc195087222 \h </w:instrText>
            </w:r>
            <w:r w:rsidRPr="006C3B9C">
              <w:rPr>
                <w:noProof/>
                <w:webHidden/>
                <w:sz w:val="24"/>
              </w:rPr>
            </w:r>
            <w:r w:rsidRPr="006C3B9C">
              <w:rPr>
                <w:noProof/>
                <w:webHidden/>
                <w:sz w:val="24"/>
              </w:rPr>
              <w:fldChar w:fldCharType="separate"/>
            </w:r>
            <w:r w:rsidR="00140149">
              <w:rPr>
                <w:noProof/>
                <w:webHidden/>
                <w:sz w:val="24"/>
              </w:rPr>
              <w:t>13</w:t>
            </w:r>
            <w:r w:rsidRPr="006C3B9C">
              <w:rPr>
                <w:noProof/>
                <w:webHidden/>
                <w:sz w:val="24"/>
              </w:rPr>
              <w:fldChar w:fldCharType="end"/>
            </w:r>
          </w:hyperlink>
        </w:p>
        <w:p w14:paraId="73C5DE6D" w14:textId="2AD0D68D" w:rsidR="00AD3BC8" w:rsidRPr="006C3B9C" w:rsidRDefault="00AD3BC8" w:rsidP="006C3B9C">
          <w:pPr>
            <w:pStyle w:val="TOC2"/>
            <w:tabs>
              <w:tab w:val="right" w:leader="dot" w:pos="10212"/>
            </w:tabs>
            <w:spacing w:after="240"/>
            <w:rPr>
              <w:noProof/>
            </w:rPr>
          </w:pPr>
          <w:hyperlink w:anchor="_Toc195087223" w:history="1">
            <w:r w:rsidRPr="006C3B9C">
              <w:rPr>
                <w:rStyle w:val="Hyperlink"/>
                <w:noProof/>
              </w:rPr>
              <w:t>5.1 Simple and Complex Risk Assessments</w:t>
            </w:r>
            <w:r w:rsidRPr="006C3B9C">
              <w:rPr>
                <w:noProof/>
                <w:webHidden/>
              </w:rPr>
              <w:tab/>
            </w:r>
            <w:r w:rsidRPr="006C3B9C">
              <w:rPr>
                <w:noProof/>
                <w:webHidden/>
              </w:rPr>
              <w:fldChar w:fldCharType="begin"/>
            </w:r>
            <w:r w:rsidRPr="006C3B9C">
              <w:rPr>
                <w:noProof/>
                <w:webHidden/>
              </w:rPr>
              <w:instrText xml:space="preserve"> PAGEREF _Toc195087223 \h </w:instrText>
            </w:r>
            <w:r w:rsidRPr="006C3B9C">
              <w:rPr>
                <w:noProof/>
                <w:webHidden/>
              </w:rPr>
            </w:r>
            <w:r w:rsidRPr="006C3B9C">
              <w:rPr>
                <w:noProof/>
                <w:webHidden/>
              </w:rPr>
              <w:fldChar w:fldCharType="separate"/>
            </w:r>
            <w:r w:rsidR="00140149">
              <w:rPr>
                <w:noProof/>
                <w:webHidden/>
              </w:rPr>
              <w:t>13</w:t>
            </w:r>
            <w:r w:rsidRPr="006C3B9C">
              <w:rPr>
                <w:noProof/>
                <w:webHidden/>
              </w:rPr>
              <w:fldChar w:fldCharType="end"/>
            </w:r>
          </w:hyperlink>
        </w:p>
        <w:p w14:paraId="08F2DE22" w14:textId="381810DC" w:rsidR="00AD3BC8" w:rsidRPr="006C3B9C" w:rsidRDefault="00AD3BC8" w:rsidP="006C3B9C">
          <w:pPr>
            <w:pStyle w:val="TOC2"/>
            <w:tabs>
              <w:tab w:val="right" w:leader="dot" w:pos="10212"/>
            </w:tabs>
            <w:spacing w:after="240"/>
            <w:rPr>
              <w:noProof/>
            </w:rPr>
          </w:pPr>
          <w:hyperlink w:anchor="_Toc195087224" w:history="1">
            <w:r w:rsidRPr="006C3B9C">
              <w:rPr>
                <w:rStyle w:val="Hyperlink"/>
                <w:noProof/>
              </w:rPr>
              <w:t>5.2 Risk Assessment Requirements</w:t>
            </w:r>
            <w:r w:rsidRPr="006C3B9C">
              <w:rPr>
                <w:noProof/>
                <w:webHidden/>
              </w:rPr>
              <w:tab/>
            </w:r>
            <w:r w:rsidRPr="006C3B9C">
              <w:rPr>
                <w:noProof/>
                <w:webHidden/>
              </w:rPr>
              <w:fldChar w:fldCharType="begin"/>
            </w:r>
            <w:r w:rsidRPr="006C3B9C">
              <w:rPr>
                <w:noProof/>
                <w:webHidden/>
              </w:rPr>
              <w:instrText xml:space="preserve"> PAGEREF _Toc195087224 \h </w:instrText>
            </w:r>
            <w:r w:rsidRPr="006C3B9C">
              <w:rPr>
                <w:noProof/>
                <w:webHidden/>
              </w:rPr>
            </w:r>
            <w:r w:rsidRPr="006C3B9C">
              <w:rPr>
                <w:noProof/>
                <w:webHidden/>
              </w:rPr>
              <w:fldChar w:fldCharType="separate"/>
            </w:r>
            <w:r w:rsidR="00140149">
              <w:rPr>
                <w:noProof/>
                <w:webHidden/>
              </w:rPr>
              <w:t>13</w:t>
            </w:r>
            <w:r w:rsidRPr="006C3B9C">
              <w:rPr>
                <w:noProof/>
                <w:webHidden/>
              </w:rPr>
              <w:fldChar w:fldCharType="end"/>
            </w:r>
          </w:hyperlink>
        </w:p>
        <w:p w14:paraId="68406C6E" w14:textId="31B924E8"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25" w:history="1">
            <w:r w:rsidRPr="006C3B9C">
              <w:rPr>
                <w:rStyle w:val="Hyperlink"/>
                <w:noProof/>
                <w:sz w:val="24"/>
              </w:rPr>
              <w:t>6.0 COMPLIANCE POINTS</w:t>
            </w:r>
            <w:r w:rsidRPr="006C3B9C">
              <w:rPr>
                <w:noProof/>
                <w:webHidden/>
                <w:sz w:val="24"/>
              </w:rPr>
              <w:tab/>
            </w:r>
            <w:r w:rsidRPr="006C3B9C">
              <w:rPr>
                <w:noProof/>
                <w:webHidden/>
                <w:sz w:val="24"/>
              </w:rPr>
              <w:fldChar w:fldCharType="begin"/>
            </w:r>
            <w:r w:rsidRPr="006C3B9C">
              <w:rPr>
                <w:noProof/>
                <w:webHidden/>
                <w:sz w:val="24"/>
              </w:rPr>
              <w:instrText xml:space="preserve"> PAGEREF _Toc195087225 \h </w:instrText>
            </w:r>
            <w:r w:rsidRPr="006C3B9C">
              <w:rPr>
                <w:noProof/>
                <w:webHidden/>
                <w:sz w:val="24"/>
              </w:rPr>
            </w:r>
            <w:r w:rsidRPr="006C3B9C">
              <w:rPr>
                <w:noProof/>
                <w:webHidden/>
                <w:sz w:val="24"/>
              </w:rPr>
              <w:fldChar w:fldCharType="separate"/>
            </w:r>
            <w:r w:rsidR="00140149">
              <w:rPr>
                <w:noProof/>
                <w:webHidden/>
                <w:sz w:val="24"/>
              </w:rPr>
              <w:t>14</w:t>
            </w:r>
            <w:r w:rsidRPr="006C3B9C">
              <w:rPr>
                <w:noProof/>
                <w:webHidden/>
                <w:sz w:val="24"/>
              </w:rPr>
              <w:fldChar w:fldCharType="end"/>
            </w:r>
          </w:hyperlink>
        </w:p>
        <w:p w14:paraId="0A8CAD01" w14:textId="2397F174" w:rsidR="00AD3BC8" w:rsidRPr="006C3B9C" w:rsidRDefault="00AD3BC8" w:rsidP="006C3B9C">
          <w:pPr>
            <w:pStyle w:val="TOC2"/>
            <w:tabs>
              <w:tab w:val="right" w:leader="dot" w:pos="10212"/>
            </w:tabs>
            <w:spacing w:after="240"/>
            <w:rPr>
              <w:noProof/>
            </w:rPr>
          </w:pPr>
          <w:hyperlink w:anchor="_Toc195087226" w:history="1">
            <w:r w:rsidRPr="006C3B9C">
              <w:rPr>
                <w:rStyle w:val="Hyperlink"/>
                <w:noProof/>
              </w:rPr>
              <w:t>6.1 List I Substances</w:t>
            </w:r>
            <w:r w:rsidRPr="006C3B9C">
              <w:rPr>
                <w:noProof/>
                <w:webHidden/>
              </w:rPr>
              <w:tab/>
            </w:r>
            <w:r w:rsidRPr="006C3B9C">
              <w:rPr>
                <w:noProof/>
                <w:webHidden/>
              </w:rPr>
              <w:fldChar w:fldCharType="begin"/>
            </w:r>
            <w:r w:rsidRPr="006C3B9C">
              <w:rPr>
                <w:noProof/>
                <w:webHidden/>
              </w:rPr>
              <w:instrText xml:space="preserve"> PAGEREF _Toc195087226 \h </w:instrText>
            </w:r>
            <w:r w:rsidRPr="006C3B9C">
              <w:rPr>
                <w:noProof/>
                <w:webHidden/>
              </w:rPr>
            </w:r>
            <w:r w:rsidRPr="006C3B9C">
              <w:rPr>
                <w:noProof/>
                <w:webHidden/>
              </w:rPr>
              <w:fldChar w:fldCharType="separate"/>
            </w:r>
            <w:r w:rsidR="00140149">
              <w:rPr>
                <w:noProof/>
                <w:webHidden/>
              </w:rPr>
              <w:t>15</w:t>
            </w:r>
            <w:r w:rsidRPr="006C3B9C">
              <w:rPr>
                <w:noProof/>
                <w:webHidden/>
              </w:rPr>
              <w:fldChar w:fldCharType="end"/>
            </w:r>
          </w:hyperlink>
        </w:p>
        <w:p w14:paraId="51D5A833" w14:textId="7DEE29B7" w:rsidR="00AD3BC8" w:rsidRPr="006C3B9C" w:rsidRDefault="00AD3BC8" w:rsidP="006C3B9C">
          <w:pPr>
            <w:pStyle w:val="TOC2"/>
            <w:tabs>
              <w:tab w:val="right" w:leader="dot" w:pos="10212"/>
            </w:tabs>
            <w:spacing w:after="240"/>
            <w:rPr>
              <w:noProof/>
            </w:rPr>
          </w:pPr>
          <w:hyperlink w:anchor="_Toc195087227" w:history="1">
            <w:r w:rsidRPr="006C3B9C">
              <w:rPr>
                <w:rStyle w:val="Hyperlink"/>
                <w:noProof/>
              </w:rPr>
              <w:t>6.2 List II Substances</w:t>
            </w:r>
            <w:r w:rsidRPr="006C3B9C">
              <w:rPr>
                <w:noProof/>
                <w:webHidden/>
              </w:rPr>
              <w:tab/>
            </w:r>
            <w:r w:rsidRPr="006C3B9C">
              <w:rPr>
                <w:noProof/>
                <w:webHidden/>
              </w:rPr>
              <w:fldChar w:fldCharType="begin"/>
            </w:r>
            <w:r w:rsidRPr="006C3B9C">
              <w:rPr>
                <w:noProof/>
                <w:webHidden/>
              </w:rPr>
              <w:instrText xml:space="preserve"> PAGEREF _Toc195087227 \h </w:instrText>
            </w:r>
            <w:r w:rsidRPr="006C3B9C">
              <w:rPr>
                <w:noProof/>
                <w:webHidden/>
              </w:rPr>
            </w:r>
            <w:r w:rsidRPr="006C3B9C">
              <w:rPr>
                <w:noProof/>
                <w:webHidden/>
              </w:rPr>
              <w:fldChar w:fldCharType="separate"/>
            </w:r>
            <w:r w:rsidR="00140149">
              <w:rPr>
                <w:noProof/>
                <w:webHidden/>
              </w:rPr>
              <w:t>15</w:t>
            </w:r>
            <w:r w:rsidRPr="006C3B9C">
              <w:rPr>
                <w:noProof/>
                <w:webHidden/>
              </w:rPr>
              <w:fldChar w:fldCharType="end"/>
            </w:r>
          </w:hyperlink>
        </w:p>
        <w:p w14:paraId="0CA28625" w14:textId="67656DCC"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28" w:history="1">
            <w:r w:rsidRPr="006C3B9C">
              <w:rPr>
                <w:rStyle w:val="Hyperlink"/>
                <w:noProof/>
                <w:sz w:val="24"/>
              </w:rPr>
              <w:t>7.0 DETERMINING THE APPROPRIATE STANDARD</w:t>
            </w:r>
            <w:r w:rsidRPr="006C3B9C">
              <w:rPr>
                <w:noProof/>
                <w:webHidden/>
                <w:sz w:val="24"/>
              </w:rPr>
              <w:tab/>
            </w:r>
            <w:r w:rsidRPr="006C3B9C">
              <w:rPr>
                <w:noProof/>
                <w:webHidden/>
                <w:sz w:val="24"/>
              </w:rPr>
              <w:fldChar w:fldCharType="begin"/>
            </w:r>
            <w:r w:rsidRPr="006C3B9C">
              <w:rPr>
                <w:noProof/>
                <w:webHidden/>
                <w:sz w:val="24"/>
              </w:rPr>
              <w:instrText xml:space="preserve"> PAGEREF _Toc195087228 \h </w:instrText>
            </w:r>
            <w:r w:rsidRPr="006C3B9C">
              <w:rPr>
                <w:noProof/>
                <w:webHidden/>
                <w:sz w:val="24"/>
              </w:rPr>
            </w:r>
            <w:r w:rsidRPr="006C3B9C">
              <w:rPr>
                <w:noProof/>
                <w:webHidden/>
                <w:sz w:val="24"/>
              </w:rPr>
              <w:fldChar w:fldCharType="separate"/>
            </w:r>
            <w:r w:rsidR="00140149">
              <w:rPr>
                <w:noProof/>
                <w:webHidden/>
                <w:sz w:val="24"/>
              </w:rPr>
              <w:t>16</w:t>
            </w:r>
            <w:r w:rsidRPr="006C3B9C">
              <w:rPr>
                <w:noProof/>
                <w:webHidden/>
                <w:sz w:val="24"/>
              </w:rPr>
              <w:fldChar w:fldCharType="end"/>
            </w:r>
          </w:hyperlink>
        </w:p>
        <w:p w14:paraId="5200F635" w14:textId="134C9CFF" w:rsidR="00AD3BC8" w:rsidRPr="006C3B9C" w:rsidRDefault="00AD3BC8" w:rsidP="006C3B9C">
          <w:pPr>
            <w:pStyle w:val="TOC2"/>
            <w:tabs>
              <w:tab w:val="right" w:leader="dot" w:pos="10212"/>
            </w:tabs>
            <w:spacing w:after="240"/>
            <w:rPr>
              <w:noProof/>
            </w:rPr>
          </w:pPr>
          <w:hyperlink w:anchor="_Toc195087229" w:history="1">
            <w:r w:rsidRPr="006C3B9C">
              <w:rPr>
                <w:rStyle w:val="Hyperlink"/>
                <w:noProof/>
              </w:rPr>
              <w:t>7.1 Standards for List I Substances</w:t>
            </w:r>
            <w:r w:rsidRPr="006C3B9C">
              <w:rPr>
                <w:noProof/>
                <w:webHidden/>
              </w:rPr>
              <w:tab/>
            </w:r>
            <w:r w:rsidRPr="006C3B9C">
              <w:rPr>
                <w:noProof/>
                <w:webHidden/>
              </w:rPr>
              <w:fldChar w:fldCharType="begin"/>
            </w:r>
            <w:r w:rsidRPr="006C3B9C">
              <w:rPr>
                <w:noProof/>
                <w:webHidden/>
              </w:rPr>
              <w:instrText xml:space="preserve"> PAGEREF _Toc195087229 \h </w:instrText>
            </w:r>
            <w:r w:rsidRPr="006C3B9C">
              <w:rPr>
                <w:noProof/>
                <w:webHidden/>
              </w:rPr>
            </w:r>
            <w:r w:rsidRPr="006C3B9C">
              <w:rPr>
                <w:noProof/>
                <w:webHidden/>
              </w:rPr>
              <w:fldChar w:fldCharType="separate"/>
            </w:r>
            <w:r w:rsidR="00140149">
              <w:rPr>
                <w:noProof/>
                <w:webHidden/>
              </w:rPr>
              <w:t>16</w:t>
            </w:r>
            <w:r w:rsidRPr="006C3B9C">
              <w:rPr>
                <w:noProof/>
                <w:webHidden/>
              </w:rPr>
              <w:fldChar w:fldCharType="end"/>
            </w:r>
          </w:hyperlink>
        </w:p>
        <w:p w14:paraId="09F23503" w14:textId="1739A32A" w:rsidR="00AD3BC8" w:rsidRPr="006C3B9C" w:rsidRDefault="00AD3BC8" w:rsidP="006C3B9C">
          <w:pPr>
            <w:pStyle w:val="TOC2"/>
            <w:tabs>
              <w:tab w:val="right" w:leader="dot" w:pos="10212"/>
            </w:tabs>
            <w:spacing w:after="240"/>
            <w:rPr>
              <w:noProof/>
            </w:rPr>
          </w:pPr>
          <w:hyperlink w:anchor="_Toc195087230" w:history="1">
            <w:r w:rsidRPr="006C3B9C">
              <w:rPr>
                <w:rStyle w:val="Hyperlink"/>
                <w:noProof/>
              </w:rPr>
              <w:t>7.2 Standards for List II Substances</w:t>
            </w:r>
            <w:r w:rsidRPr="006C3B9C">
              <w:rPr>
                <w:noProof/>
                <w:webHidden/>
              </w:rPr>
              <w:tab/>
            </w:r>
            <w:r w:rsidRPr="006C3B9C">
              <w:rPr>
                <w:noProof/>
                <w:webHidden/>
              </w:rPr>
              <w:fldChar w:fldCharType="begin"/>
            </w:r>
            <w:r w:rsidRPr="006C3B9C">
              <w:rPr>
                <w:noProof/>
                <w:webHidden/>
              </w:rPr>
              <w:instrText xml:space="preserve"> PAGEREF _Toc195087230 \h </w:instrText>
            </w:r>
            <w:r w:rsidRPr="006C3B9C">
              <w:rPr>
                <w:noProof/>
                <w:webHidden/>
              </w:rPr>
            </w:r>
            <w:r w:rsidRPr="006C3B9C">
              <w:rPr>
                <w:noProof/>
                <w:webHidden/>
              </w:rPr>
              <w:fldChar w:fldCharType="separate"/>
            </w:r>
            <w:r w:rsidR="00140149">
              <w:rPr>
                <w:noProof/>
                <w:webHidden/>
              </w:rPr>
              <w:t>16</w:t>
            </w:r>
            <w:r w:rsidRPr="006C3B9C">
              <w:rPr>
                <w:noProof/>
                <w:webHidden/>
              </w:rPr>
              <w:fldChar w:fldCharType="end"/>
            </w:r>
          </w:hyperlink>
        </w:p>
        <w:p w14:paraId="2BE85AD4" w14:textId="55BB14E1" w:rsidR="00AD3BC8" w:rsidRPr="006C3B9C" w:rsidRDefault="00AD3BC8" w:rsidP="006C3B9C">
          <w:pPr>
            <w:pStyle w:val="TOC2"/>
            <w:tabs>
              <w:tab w:val="right" w:leader="dot" w:pos="10212"/>
            </w:tabs>
            <w:spacing w:after="240"/>
            <w:rPr>
              <w:noProof/>
            </w:rPr>
          </w:pPr>
          <w:hyperlink w:anchor="_Toc195087231" w:history="1">
            <w:r w:rsidRPr="006C3B9C">
              <w:rPr>
                <w:rStyle w:val="Hyperlink"/>
                <w:noProof/>
              </w:rPr>
              <w:t>7.3 Receptor Type</w:t>
            </w:r>
            <w:r w:rsidRPr="006C3B9C">
              <w:rPr>
                <w:noProof/>
                <w:webHidden/>
              </w:rPr>
              <w:tab/>
            </w:r>
            <w:r w:rsidRPr="006C3B9C">
              <w:rPr>
                <w:noProof/>
                <w:webHidden/>
              </w:rPr>
              <w:fldChar w:fldCharType="begin"/>
            </w:r>
            <w:r w:rsidRPr="006C3B9C">
              <w:rPr>
                <w:noProof/>
                <w:webHidden/>
              </w:rPr>
              <w:instrText xml:space="preserve"> PAGEREF _Toc195087231 \h </w:instrText>
            </w:r>
            <w:r w:rsidRPr="006C3B9C">
              <w:rPr>
                <w:noProof/>
                <w:webHidden/>
              </w:rPr>
            </w:r>
            <w:r w:rsidRPr="006C3B9C">
              <w:rPr>
                <w:noProof/>
                <w:webHidden/>
              </w:rPr>
              <w:fldChar w:fldCharType="separate"/>
            </w:r>
            <w:r w:rsidR="00140149">
              <w:rPr>
                <w:noProof/>
                <w:webHidden/>
              </w:rPr>
              <w:t>16</w:t>
            </w:r>
            <w:r w:rsidRPr="006C3B9C">
              <w:rPr>
                <w:noProof/>
                <w:webHidden/>
              </w:rPr>
              <w:fldChar w:fldCharType="end"/>
            </w:r>
          </w:hyperlink>
        </w:p>
        <w:p w14:paraId="0BF14D56" w14:textId="525B34E9" w:rsidR="00AD3BC8" w:rsidRPr="006C3B9C" w:rsidRDefault="00AD3BC8" w:rsidP="006C3B9C">
          <w:pPr>
            <w:pStyle w:val="TOC3"/>
            <w:tabs>
              <w:tab w:val="right" w:leader="dot" w:pos="10212"/>
            </w:tabs>
            <w:spacing w:after="240"/>
            <w:rPr>
              <w:noProof/>
            </w:rPr>
          </w:pPr>
          <w:hyperlink w:anchor="_Toc195087232" w:history="1">
            <w:r w:rsidRPr="006C3B9C">
              <w:rPr>
                <w:rStyle w:val="Hyperlink"/>
                <w:noProof/>
              </w:rPr>
              <w:t>7.3.1 Receptors without Standards or where Standards are not Applicable</w:t>
            </w:r>
            <w:r w:rsidRPr="006C3B9C">
              <w:rPr>
                <w:noProof/>
                <w:webHidden/>
              </w:rPr>
              <w:tab/>
            </w:r>
            <w:r w:rsidRPr="006C3B9C">
              <w:rPr>
                <w:noProof/>
                <w:webHidden/>
              </w:rPr>
              <w:fldChar w:fldCharType="begin"/>
            </w:r>
            <w:r w:rsidRPr="006C3B9C">
              <w:rPr>
                <w:noProof/>
                <w:webHidden/>
              </w:rPr>
              <w:instrText xml:space="preserve"> PAGEREF _Toc195087232 \h </w:instrText>
            </w:r>
            <w:r w:rsidRPr="006C3B9C">
              <w:rPr>
                <w:noProof/>
                <w:webHidden/>
              </w:rPr>
            </w:r>
            <w:r w:rsidRPr="006C3B9C">
              <w:rPr>
                <w:noProof/>
                <w:webHidden/>
              </w:rPr>
              <w:fldChar w:fldCharType="separate"/>
            </w:r>
            <w:r w:rsidR="00140149">
              <w:rPr>
                <w:noProof/>
                <w:webHidden/>
              </w:rPr>
              <w:t>17</w:t>
            </w:r>
            <w:r w:rsidRPr="006C3B9C">
              <w:rPr>
                <w:noProof/>
                <w:webHidden/>
              </w:rPr>
              <w:fldChar w:fldCharType="end"/>
            </w:r>
          </w:hyperlink>
        </w:p>
        <w:p w14:paraId="4330994F" w14:textId="56EDAD52" w:rsidR="00AD3BC8" w:rsidRPr="006C3B9C" w:rsidRDefault="00AD3BC8" w:rsidP="006C3B9C">
          <w:pPr>
            <w:pStyle w:val="TOC3"/>
            <w:tabs>
              <w:tab w:val="right" w:leader="dot" w:pos="10212"/>
            </w:tabs>
            <w:spacing w:after="240"/>
            <w:rPr>
              <w:noProof/>
            </w:rPr>
          </w:pPr>
          <w:hyperlink w:anchor="_Toc195087233" w:history="1">
            <w:r w:rsidRPr="006C3B9C">
              <w:rPr>
                <w:rStyle w:val="Hyperlink"/>
                <w:noProof/>
              </w:rPr>
              <w:t>7.3.2 Other Receptors where Standards can be Applied</w:t>
            </w:r>
            <w:r w:rsidRPr="006C3B9C">
              <w:rPr>
                <w:noProof/>
                <w:webHidden/>
              </w:rPr>
              <w:tab/>
            </w:r>
            <w:r w:rsidRPr="006C3B9C">
              <w:rPr>
                <w:noProof/>
                <w:webHidden/>
              </w:rPr>
              <w:fldChar w:fldCharType="begin"/>
            </w:r>
            <w:r w:rsidRPr="006C3B9C">
              <w:rPr>
                <w:noProof/>
                <w:webHidden/>
              </w:rPr>
              <w:instrText xml:space="preserve"> PAGEREF _Toc195087233 \h </w:instrText>
            </w:r>
            <w:r w:rsidRPr="006C3B9C">
              <w:rPr>
                <w:noProof/>
                <w:webHidden/>
              </w:rPr>
            </w:r>
            <w:r w:rsidRPr="006C3B9C">
              <w:rPr>
                <w:noProof/>
                <w:webHidden/>
              </w:rPr>
              <w:fldChar w:fldCharType="separate"/>
            </w:r>
            <w:r w:rsidR="00140149">
              <w:rPr>
                <w:noProof/>
                <w:webHidden/>
              </w:rPr>
              <w:t>18</w:t>
            </w:r>
            <w:r w:rsidRPr="006C3B9C">
              <w:rPr>
                <w:noProof/>
                <w:webHidden/>
              </w:rPr>
              <w:fldChar w:fldCharType="end"/>
            </w:r>
          </w:hyperlink>
        </w:p>
        <w:p w14:paraId="3A7646F6" w14:textId="4DF354A0" w:rsidR="00AD3BC8" w:rsidRPr="006C3B9C" w:rsidRDefault="00AD3BC8" w:rsidP="006C3B9C">
          <w:pPr>
            <w:pStyle w:val="TOC3"/>
            <w:tabs>
              <w:tab w:val="right" w:leader="dot" w:pos="10212"/>
            </w:tabs>
            <w:spacing w:after="240"/>
            <w:rPr>
              <w:noProof/>
            </w:rPr>
          </w:pPr>
          <w:hyperlink w:anchor="_Toc195087234" w:history="1">
            <w:r w:rsidRPr="006C3B9C">
              <w:rPr>
                <w:rStyle w:val="Hyperlink"/>
                <w:noProof/>
              </w:rPr>
              <w:t>7.3.3 Multiple Receptors</w:t>
            </w:r>
            <w:r w:rsidRPr="006C3B9C">
              <w:rPr>
                <w:noProof/>
                <w:webHidden/>
              </w:rPr>
              <w:tab/>
            </w:r>
            <w:r w:rsidRPr="006C3B9C">
              <w:rPr>
                <w:noProof/>
                <w:webHidden/>
              </w:rPr>
              <w:fldChar w:fldCharType="begin"/>
            </w:r>
            <w:r w:rsidRPr="006C3B9C">
              <w:rPr>
                <w:noProof/>
                <w:webHidden/>
              </w:rPr>
              <w:instrText xml:space="preserve"> PAGEREF _Toc195087234 \h </w:instrText>
            </w:r>
            <w:r w:rsidRPr="006C3B9C">
              <w:rPr>
                <w:noProof/>
                <w:webHidden/>
              </w:rPr>
            </w:r>
            <w:r w:rsidRPr="006C3B9C">
              <w:rPr>
                <w:noProof/>
                <w:webHidden/>
              </w:rPr>
              <w:fldChar w:fldCharType="separate"/>
            </w:r>
            <w:r w:rsidR="00140149">
              <w:rPr>
                <w:noProof/>
                <w:webHidden/>
              </w:rPr>
              <w:t>18</w:t>
            </w:r>
            <w:r w:rsidRPr="006C3B9C">
              <w:rPr>
                <w:noProof/>
                <w:webHidden/>
              </w:rPr>
              <w:fldChar w:fldCharType="end"/>
            </w:r>
          </w:hyperlink>
        </w:p>
        <w:p w14:paraId="668D2E58" w14:textId="22A76DE1"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35" w:history="1">
            <w:r w:rsidRPr="006C3B9C">
              <w:rPr>
                <w:rStyle w:val="Hyperlink"/>
                <w:noProof/>
                <w:sz w:val="24"/>
              </w:rPr>
              <w:t>8.0 TRIGGER LEVELS</w:t>
            </w:r>
            <w:r w:rsidRPr="006C3B9C">
              <w:rPr>
                <w:noProof/>
                <w:webHidden/>
                <w:sz w:val="24"/>
              </w:rPr>
              <w:tab/>
            </w:r>
            <w:r w:rsidRPr="006C3B9C">
              <w:rPr>
                <w:noProof/>
                <w:webHidden/>
                <w:sz w:val="24"/>
              </w:rPr>
              <w:fldChar w:fldCharType="begin"/>
            </w:r>
            <w:r w:rsidRPr="006C3B9C">
              <w:rPr>
                <w:noProof/>
                <w:webHidden/>
                <w:sz w:val="24"/>
              </w:rPr>
              <w:instrText xml:space="preserve"> PAGEREF _Toc195087235 \h </w:instrText>
            </w:r>
            <w:r w:rsidRPr="006C3B9C">
              <w:rPr>
                <w:noProof/>
                <w:webHidden/>
                <w:sz w:val="24"/>
              </w:rPr>
            </w:r>
            <w:r w:rsidRPr="006C3B9C">
              <w:rPr>
                <w:noProof/>
                <w:webHidden/>
                <w:sz w:val="24"/>
              </w:rPr>
              <w:fldChar w:fldCharType="separate"/>
            </w:r>
            <w:r w:rsidR="00140149">
              <w:rPr>
                <w:noProof/>
                <w:webHidden/>
                <w:sz w:val="24"/>
              </w:rPr>
              <w:t>20</w:t>
            </w:r>
            <w:r w:rsidRPr="006C3B9C">
              <w:rPr>
                <w:noProof/>
                <w:webHidden/>
                <w:sz w:val="24"/>
              </w:rPr>
              <w:fldChar w:fldCharType="end"/>
            </w:r>
          </w:hyperlink>
        </w:p>
        <w:p w14:paraId="5137E426" w14:textId="335915AC" w:rsidR="00AD3BC8" w:rsidRPr="006C3B9C" w:rsidRDefault="00AD3BC8" w:rsidP="006C3B9C">
          <w:pPr>
            <w:pStyle w:val="TOC2"/>
            <w:tabs>
              <w:tab w:val="right" w:leader="dot" w:pos="10212"/>
            </w:tabs>
            <w:spacing w:after="240"/>
            <w:rPr>
              <w:noProof/>
            </w:rPr>
          </w:pPr>
          <w:hyperlink w:anchor="_Toc195087236" w:history="1">
            <w:r w:rsidRPr="006C3B9C">
              <w:rPr>
                <w:rStyle w:val="Hyperlink"/>
                <w:noProof/>
              </w:rPr>
              <w:t>8.1 Setting Trigger Levels</w:t>
            </w:r>
            <w:r w:rsidRPr="006C3B9C">
              <w:rPr>
                <w:noProof/>
                <w:webHidden/>
              </w:rPr>
              <w:tab/>
            </w:r>
            <w:r w:rsidRPr="006C3B9C">
              <w:rPr>
                <w:noProof/>
                <w:webHidden/>
              </w:rPr>
              <w:fldChar w:fldCharType="begin"/>
            </w:r>
            <w:r w:rsidRPr="006C3B9C">
              <w:rPr>
                <w:noProof/>
                <w:webHidden/>
              </w:rPr>
              <w:instrText xml:space="preserve"> PAGEREF _Toc195087236 \h </w:instrText>
            </w:r>
            <w:r w:rsidRPr="006C3B9C">
              <w:rPr>
                <w:noProof/>
                <w:webHidden/>
              </w:rPr>
            </w:r>
            <w:r w:rsidRPr="006C3B9C">
              <w:rPr>
                <w:noProof/>
                <w:webHidden/>
              </w:rPr>
              <w:fldChar w:fldCharType="separate"/>
            </w:r>
            <w:r w:rsidR="00140149">
              <w:rPr>
                <w:noProof/>
                <w:webHidden/>
              </w:rPr>
              <w:t>21</w:t>
            </w:r>
            <w:r w:rsidRPr="006C3B9C">
              <w:rPr>
                <w:noProof/>
                <w:webHidden/>
              </w:rPr>
              <w:fldChar w:fldCharType="end"/>
            </w:r>
          </w:hyperlink>
        </w:p>
        <w:p w14:paraId="68385B25" w14:textId="37AC26F1" w:rsidR="00AD3BC8" w:rsidRPr="006C3B9C" w:rsidRDefault="00AD3BC8" w:rsidP="006C3B9C">
          <w:pPr>
            <w:pStyle w:val="TOC3"/>
            <w:tabs>
              <w:tab w:val="right" w:leader="dot" w:pos="10212"/>
            </w:tabs>
            <w:spacing w:after="240"/>
            <w:rPr>
              <w:noProof/>
            </w:rPr>
          </w:pPr>
          <w:hyperlink w:anchor="_Toc195087237" w:history="1">
            <w:r w:rsidRPr="006C3B9C">
              <w:rPr>
                <w:rStyle w:val="Hyperlink"/>
                <w:noProof/>
              </w:rPr>
              <w:t>8.1.1 List I Trigger Levels</w:t>
            </w:r>
            <w:r w:rsidRPr="006C3B9C">
              <w:rPr>
                <w:noProof/>
                <w:webHidden/>
              </w:rPr>
              <w:tab/>
            </w:r>
            <w:r w:rsidRPr="006C3B9C">
              <w:rPr>
                <w:noProof/>
                <w:webHidden/>
              </w:rPr>
              <w:fldChar w:fldCharType="begin"/>
            </w:r>
            <w:r w:rsidRPr="006C3B9C">
              <w:rPr>
                <w:noProof/>
                <w:webHidden/>
              </w:rPr>
              <w:instrText xml:space="preserve"> PAGEREF _Toc195087237 \h </w:instrText>
            </w:r>
            <w:r w:rsidRPr="006C3B9C">
              <w:rPr>
                <w:noProof/>
                <w:webHidden/>
              </w:rPr>
            </w:r>
            <w:r w:rsidRPr="006C3B9C">
              <w:rPr>
                <w:noProof/>
                <w:webHidden/>
              </w:rPr>
              <w:fldChar w:fldCharType="separate"/>
            </w:r>
            <w:r w:rsidR="00140149">
              <w:rPr>
                <w:noProof/>
                <w:webHidden/>
              </w:rPr>
              <w:t>21</w:t>
            </w:r>
            <w:r w:rsidRPr="006C3B9C">
              <w:rPr>
                <w:noProof/>
                <w:webHidden/>
              </w:rPr>
              <w:fldChar w:fldCharType="end"/>
            </w:r>
          </w:hyperlink>
        </w:p>
        <w:p w14:paraId="550D965F" w14:textId="69D24AC6" w:rsidR="00AD3BC8" w:rsidRPr="006C3B9C" w:rsidRDefault="00AD3BC8" w:rsidP="006C3B9C">
          <w:pPr>
            <w:pStyle w:val="TOC3"/>
            <w:tabs>
              <w:tab w:val="right" w:leader="dot" w:pos="10212"/>
            </w:tabs>
            <w:spacing w:after="240"/>
            <w:rPr>
              <w:noProof/>
            </w:rPr>
          </w:pPr>
          <w:hyperlink w:anchor="_Toc195087238" w:history="1">
            <w:r w:rsidRPr="006C3B9C">
              <w:rPr>
                <w:rStyle w:val="Hyperlink"/>
                <w:noProof/>
              </w:rPr>
              <w:t>8.1.2 List II Trigger Levels</w:t>
            </w:r>
            <w:r w:rsidRPr="006C3B9C">
              <w:rPr>
                <w:noProof/>
                <w:webHidden/>
              </w:rPr>
              <w:tab/>
            </w:r>
            <w:r w:rsidRPr="006C3B9C">
              <w:rPr>
                <w:noProof/>
                <w:webHidden/>
              </w:rPr>
              <w:fldChar w:fldCharType="begin"/>
            </w:r>
            <w:r w:rsidRPr="006C3B9C">
              <w:rPr>
                <w:noProof/>
                <w:webHidden/>
              </w:rPr>
              <w:instrText xml:space="preserve"> PAGEREF _Toc195087238 \h </w:instrText>
            </w:r>
            <w:r w:rsidRPr="006C3B9C">
              <w:rPr>
                <w:noProof/>
                <w:webHidden/>
              </w:rPr>
            </w:r>
            <w:r w:rsidRPr="006C3B9C">
              <w:rPr>
                <w:noProof/>
                <w:webHidden/>
              </w:rPr>
              <w:fldChar w:fldCharType="separate"/>
            </w:r>
            <w:r w:rsidR="00140149">
              <w:rPr>
                <w:noProof/>
                <w:webHidden/>
              </w:rPr>
              <w:t>22</w:t>
            </w:r>
            <w:r w:rsidRPr="006C3B9C">
              <w:rPr>
                <w:noProof/>
                <w:webHidden/>
              </w:rPr>
              <w:fldChar w:fldCharType="end"/>
            </w:r>
          </w:hyperlink>
        </w:p>
        <w:p w14:paraId="054EA4FD" w14:textId="353CB025" w:rsidR="00AD3BC8" w:rsidRPr="006C3B9C" w:rsidRDefault="00AD3BC8" w:rsidP="006C3B9C">
          <w:pPr>
            <w:pStyle w:val="TOC3"/>
            <w:tabs>
              <w:tab w:val="right" w:leader="dot" w:pos="10212"/>
            </w:tabs>
            <w:spacing w:after="240"/>
            <w:rPr>
              <w:noProof/>
            </w:rPr>
          </w:pPr>
          <w:hyperlink w:anchor="_Toc195087239" w:history="1">
            <w:r w:rsidRPr="006C3B9C">
              <w:rPr>
                <w:rStyle w:val="Hyperlink"/>
                <w:noProof/>
              </w:rPr>
              <w:t>8.1.3 Existing Impacts</w:t>
            </w:r>
            <w:r w:rsidRPr="006C3B9C">
              <w:rPr>
                <w:noProof/>
                <w:webHidden/>
              </w:rPr>
              <w:tab/>
            </w:r>
            <w:r w:rsidRPr="006C3B9C">
              <w:rPr>
                <w:noProof/>
                <w:webHidden/>
              </w:rPr>
              <w:fldChar w:fldCharType="begin"/>
            </w:r>
            <w:r w:rsidRPr="006C3B9C">
              <w:rPr>
                <w:noProof/>
                <w:webHidden/>
              </w:rPr>
              <w:instrText xml:space="preserve"> PAGEREF _Toc195087239 \h </w:instrText>
            </w:r>
            <w:r w:rsidRPr="006C3B9C">
              <w:rPr>
                <w:noProof/>
                <w:webHidden/>
              </w:rPr>
            </w:r>
            <w:r w:rsidRPr="006C3B9C">
              <w:rPr>
                <w:noProof/>
                <w:webHidden/>
              </w:rPr>
              <w:fldChar w:fldCharType="separate"/>
            </w:r>
            <w:r w:rsidR="00140149">
              <w:rPr>
                <w:noProof/>
                <w:webHidden/>
              </w:rPr>
              <w:t>22</w:t>
            </w:r>
            <w:r w:rsidRPr="006C3B9C">
              <w:rPr>
                <w:noProof/>
                <w:webHidden/>
              </w:rPr>
              <w:fldChar w:fldCharType="end"/>
            </w:r>
          </w:hyperlink>
        </w:p>
        <w:p w14:paraId="351C35A8" w14:textId="3875A236"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40" w:history="1">
            <w:r w:rsidRPr="006C3B9C">
              <w:rPr>
                <w:rStyle w:val="Hyperlink"/>
                <w:noProof/>
                <w:sz w:val="24"/>
              </w:rPr>
              <w:t>9.0 CONTROL CHARTS, RULES AND LEVELS</w:t>
            </w:r>
            <w:r w:rsidRPr="006C3B9C">
              <w:rPr>
                <w:noProof/>
                <w:webHidden/>
                <w:sz w:val="24"/>
              </w:rPr>
              <w:tab/>
            </w:r>
            <w:r w:rsidRPr="006C3B9C">
              <w:rPr>
                <w:noProof/>
                <w:webHidden/>
                <w:sz w:val="24"/>
              </w:rPr>
              <w:fldChar w:fldCharType="begin"/>
            </w:r>
            <w:r w:rsidRPr="006C3B9C">
              <w:rPr>
                <w:noProof/>
                <w:webHidden/>
                <w:sz w:val="24"/>
              </w:rPr>
              <w:instrText xml:space="preserve"> PAGEREF _Toc195087240 \h </w:instrText>
            </w:r>
            <w:r w:rsidRPr="006C3B9C">
              <w:rPr>
                <w:noProof/>
                <w:webHidden/>
                <w:sz w:val="24"/>
              </w:rPr>
            </w:r>
            <w:r w:rsidRPr="006C3B9C">
              <w:rPr>
                <w:noProof/>
                <w:webHidden/>
                <w:sz w:val="24"/>
              </w:rPr>
              <w:fldChar w:fldCharType="separate"/>
            </w:r>
            <w:r w:rsidR="00140149">
              <w:rPr>
                <w:noProof/>
                <w:webHidden/>
                <w:sz w:val="24"/>
              </w:rPr>
              <w:t>23</w:t>
            </w:r>
            <w:r w:rsidRPr="006C3B9C">
              <w:rPr>
                <w:noProof/>
                <w:webHidden/>
                <w:sz w:val="24"/>
              </w:rPr>
              <w:fldChar w:fldCharType="end"/>
            </w:r>
          </w:hyperlink>
        </w:p>
        <w:p w14:paraId="16434D45" w14:textId="22D421AE" w:rsidR="00AD3BC8" w:rsidRPr="006C3B9C" w:rsidRDefault="00AD3BC8" w:rsidP="006C3B9C">
          <w:pPr>
            <w:pStyle w:val="TOC2"/>
            <w:tabs>
              <w:tab w:val="right" w:leader="dot" w:pos="10212"/>
            </w:tabs>
            <w:spacing w:after="240"/>
            <w:rPr>
              <w:noProof/>
            </w:rPr>
          </w:pPr>
          <w:hyperlink w:anchor="_Toc195087241" w:history="1">
            <w:r w:rsidRPr="006C3B9C">
              <w:rPr>
                <w:rStyle w:val="Hyperlink"/>
                <w:noProof/>
              </w:rPr>
              <w:t>9.1 Control Rules and Levels for New Sites and others where no Evidence of Pollution of Groundwater has been Identified</w:t>
            </w:r>
            <w:r w:rsidRPr="006C3B9C">
              <w:rPr>
                <w:noProof/>
                <w:webHidden/>
              </w:rPr>
              <w:tab/>
            </w:r>
            <w:r w:rsidRPr="006C3B9C">
              <w:rPr>
                <w:noProof/>
                <w:webHidden/>
              </w:rPr>
              <w:fldChar w:fldCharType="begin"/>
            </w:r>
            <w:r w:rsidRPr="006C3B9C">
              <w:rPr>
                <w:noProof/>
                <w:webHidden/>
              </w:rPr>
              <w:instrText xml:space="preserve"> PAGEREF _Toc195087241 \h </w:instrText>
            </w:r>
            <w:r w:rsidRPr="006C3B9C">
              <w:rPr>
                <w:noProof/>
                <w:webHidden/>
              </w:rPr>
            </w:r>
            <w:r w:rsidRPr="006C3B9C">
              <w:rPr>
                <w:noProof/>
                <w:webHidden/>
              </w:rPr>
              <w:fldChar w:fldCharType="separate"/>
            </w:r>
            <w:r w:rsidR="00140149">
              <w:rPr>
                <w:noProof/>
                <w:webHidden/>
              </w:rPr>
              <w:t>23</w:t>
            </w:r>
            <w:r w:rsidRPr="006C3B9C">
              <w:rPr>
                <w:noProof/>
                <w:webHidden/>
              </w:rPr>
              <w:fldChar w:fldCharType="end"/>
            </w:r>
          </w:hyperlink>
        </w:p>
        <w:p w14:paraId="2EF7FE60" w14:textId="7774BB74" w:rsidR="00AD3BC8" w:rsidRPr="006C3B9C" w:rsidRDefault="00AD3BC8" w:rsidP="006C3B9C">
          <w:pPr>
            <w:pStyle w:val="TOC2"/>
            <w:tabs>
              <w:tab w:val="right" w:leader="dot" w:pos="10212"/>
            </w:tabs>
            <w:spacing w:after="240"/>
            <w:rPr>
              <w:noProof/>
            </w:rPr>
          </w:pPr>
          <w:hyperlink w:anchor="_Toc195087242" w:history="1">
            <w:r w:rsidRPr="006C3B9C">
              <w:rPr>
                <w:rStyle w:val="Hyperlink"/>
                <w:noProof/>
              </w:rPr>
              <w:t>9.2 Control Rules and Levels for Sites where Evidence of Groundwater Pollution Exists</w:t>
            </w:r>
            <w:r w:rsidRPr="006C3B9C">
              <w:rPr>
                <w:noProof/>
                <w:webHidden/>
              </w:rPr>
              <w:tab/>
            </w:r>
            <w:r w:rsidRPr="006C3B9C">
              <w:rPr>
                <w:noProof/>
                <w:webHidden/>
              </w:rPr>
              <w:fldChar w:fldCharType="begin"/>
            </w:r>
            <w:r w:rsidRPr="006C3B9C">
              <w:rPr>
                <w:noProof/>
                <w:webHidden/>
              </w:rPr>
              <w:instrText xml:space="preserve"> PAGEREF _Toc195087242 \h </w:instrText>
            </w:r>
            <w:r w:rsidRPr="006C3B9C">
              <w:rPr>
                <w:noProof/>
                <w:webHidden/>
              </w:rPr>
            </w:r>
            <w:r w:rsidRPr="006C3B9C">
              <w:rPr>
                <w:noProof/>
                <w:webHidden/>
              </w:rPr>
              <w:fldChar w:fldCharType="separate"/>
            </w:r>
            <w:r w:rsidR="00140149">
              <w:rPr>
                <w:noProof/>
                <w:webHidden/>
              </w:rPr>
              <w:t>24</w:t>
            </w:r>
            <w:r w:rsidRPr="006C3B9C">
              <w:rPr>
                <w:noProof/>
                <w:webHidden/>
              </w:rPr>
              <w:fldChar w:fldCharType="end"/>
            </w:r>
          </w:hyperlink>
        </w:p>
        <w:p w14:paraId="7AE66617" w14:textId="0BAD43AA"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43" w:history="1">
            <w:r w:rsidRPr="006C3B9C">
              <w:rPr>
                <w:rStyle w:val="Hyperlink"/>
                <w:noProof/>
                <w:sz w:val="24"/>
              </w:rPr>
              <w:t>10.0 PERIODIC REVIEWS</w:t>
            </w:r>
            <w:r w:rsidRPr="006C3B9C">
              <w:rPr>
                <w:noProof/>
                <w:webHidden/>
                <w:sz w:val="24"/>
              </w:rPr>
              <w:tab/>
            </w:r>
            <w:r w:rsidRPr="006C3B9C">
              <w:rPr>
                <w:noProof/>
                <w:webHidden/>
                <w:sz w:val="24"/>
              </w:rPr>
              <w:fldChar w:fldCharType="begin"/>
            </w:r>
            <w:r w:rsidRPr="006C3B9C">
              <w:rPr>
                <w:noProof/>
                <w:webHidden/>
                <w:sz w:val="24"/>
              </w:rPr>
              <w:instrText xml:space="preserve"> PAGEREF _Toc195087243 \h </w:instrText>
            </w:r>
            <w:r w:rsidRPr="006C3B9C">
              <w:rPr>
                <w:noProof/>
                <w:webHidden/>
                <w:sz w:val="24"/>
              </w:rPr>
            </w:r>
            <w:r w:rsidRPr="006C3B9C">
              <w:rPr>
                <w:noProof/>
                <w:webHidden/>
                <w:sz w:val="24"/>
              </w:rPr>
              <w:fldChar w:fldCharType="separate"/>
            </w:r>
            <w:r w:rsidR="00140149">
              <w:rPr>
                <w:noProof/>
                <w:webHidden/>
                <w:sz w:val="24"/>
              </w:rPr>
              <w:t>26</w:t>
            </w:r>
            <w:r w:rsidRPr="006C3B9C">
              <w:rPr>
                <w:noProof/>
                <w:webHidden/>
                <w:sz w:val="24"/>
              </w:rPr>
              <w:fldChar w:fldCharType="end"/>
            </w:r>
          </w:hyperlink>
        </w:p>
        <w:p w14:paraId="73E7698D" w14:textId="6F83C1BF"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44" w:history="1">
            <w:r w:rsidRPr="006C3B9C">
              <w:rPr>
                <w:rStyle w:val="Hyperlink"/>
                <w:noProof/>
                <w:sz w:val="24"/>
              </w:rPr>
              <w:t>11.0 PERIODIC REVIEWS</w:t>
            </w:r>
            <w:r w:rsidRPr="006C3B9C">
              <w:rPr>
                <w:noProof/>
                <w:webHidden/>
                <w:sz w:val="24"/>
              </w:rPr>
              <w:tab/>
            </w:r>
            <w:r w:rsidRPr="006C3B9C">
              <w:rPr>
                <w:noProof/>
                <w:webHidden/>
                <w:sz w:val="24"/>
              </w:rPr>
              <w:fldChar w:fldCharType="begin"/>
            </w:r>
            <w:r w:rsidRPr="006C3B9C">
              <w:rPr>
                <w:noProof/>
                <w:webHidden/>
                <w:sz w:val="24"/>
              </w:rPr>
              <w:instrText xml:space="preserve"> PAGEREF _Toc195087244 \h </w:instrText>
            </w:r>
            <w:r w:rsidRPr="006C3B9C">
              <w:rPr>
                <w:noProof/>
                <w:webHidden/>
                <w:sz w:val="24"/>
              </w:rPr>
            </w:r>
            <w:r w:rsidRPr="006C3B9C">
              <w:rPr>
                <w:noProof/>
                <w:webHidden/>
                <w:sz w:val="24"/>
              </w:rPr>
              <w:fldChar w:fldCharType="separate"/>
            </w:r>
            <w:r w:rsidR="00140149">
              <w:rPr>
                <w:noProof/>
                <w:webHidden/>
                <w:sz w:val="24"/>
              </w:rPr>
              <w:t>27</w:t>
            </w:r>
            <w:r w:rsidRPr="006C3B9C">
              <w:rPr>
                <w:noProof/>
                <w:webHidden/>
                <w:sz w:val="24"/>
              </w:rPr>
              <w:fldChar w:fldCharType="end"/>
            </w:r>
          </w:hyperlink>
        </w:p>
        <w:p w14:paraId="0FC94754" w14:textId="69B50506"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45" w:history="1">
            <w:r w:rsidRPr="006C3B9C">
              <w:rPr>
                <w:rStyle w:val="Hyperlink"/>
                <w:noProof/>
                <w:sz w:val="24"/>
              </w:rPr>
              <w:t>APPENDIX 1</w:t>
            </w:r>
            <w:r w:rsidRPr="006C3B9C">
              <w:rPr>
                <w:noProof/>
                <w:webHidden/>
                <w:sz w:val="24"/>
              </w:rPr>
              <w:tab/>
            </w:r>
            <w:r w:rsidRPr="006C3B9C">
              <w:rPr>
                <w:noProof/>
                <w:webHidden/>
                <w:sz w:val="24"/>
              </w:rPr>
              <w:fldChar w:fldCharType="begin"/>
            </w:r>
            <w:r w:rsidRPr="006C3B9C">
              <w:rPr>
                <w:noProof/>
                <w:webHidden/>
                <w:sz w:val="24"/>
              </w:rPr>
              <w:instrText xml:space="preserve"> PAGEREF _Toc195087245 \h </w:instrText>
            </w:r>
            <w:r w:rsidRPr="006C3B9C">
              <w:rPr>
                <w:noProof/>
                <w:webHidden/>
                <w:sz w:val="24"/>
              </w:rPr>
            </w:r>
            <w:r w:rsidRPr="006C3B9C">
              <w:rPr>
                <w:noProof/>
                <w:webHidden/>
                <w:sz w:val="24"/>
              </w:rPr>
              <w:fldChar w:fldCharType="separate"/>
            </w:r>
            <w:r w:rsidR="00140149">
              <w:rPr>
                <w:noProof/>
                <w:webHidden/>
                <w:sz w:val="24"/>
              </w:rPr>
              <w:t>28</w:t>
            </w:r>
            <w:r w:rsidRPr="006C3B9C">
              <w:rPr>
                <w:noProof/>
                <w:webHidden/>
                <w:sz w:val="24"/>
              </w:rPr>
              <w:fldChar w:fldCharType="end"/>
            </w:r>
          </w:hyperlink>
        </w:p>
        <w:p w14:paraId="37C213CB" w14:textId="6F1EF986" w:rsidR="00AD3BC8" w:rsidRPr="006C3B9C" w:rsidRDefault="00AD3BC8" w:rsidP="006C3B9C">
          <w:pPr>
            <w:pStyle w:val="TOC2"/>
            <w:tabs>
              <w:tab w:val="right" w:leader="dot" w:pos="10212"/>
            </w:tabs>
            <w:spacing w:after="240"/>
            <w:rPr>
              <w:noProof/>
            </w:rPr>
          </w:pPr>
          <w:hyperlink w:anchor="_Toc195087246" w:history="1">
            <w:r w:rsidRPr="006C3B9C">
              <w:rPr>
                <w:rStyle w:val="Hyperlink"/>
                <w:noProof/>
              </w:rPr>
              <w:t>LIST 1 Substances</w:t>
            </w:r>
            <w:r w:rsidRPr="006C3B9C">
              <w:rPr>
                <w:noProof/>
                <w:webHidden/>
              </w:rPr>
              <w:tab/>
            </w:r>
            <w:r w:rsidRPr="006C3B9C">
              <w:rPr>
                <w:noProof/>
                <w:webHidden/>
              </w:rPr>
              <w:fldChar w:fldCharType="begin"/>
            </w:r>
            <w:r w:rsidRPr="006C3B9C">
              <w:rPr>
                <w:noProof/>
                <w:webHidden/>
              </w:rPr>
              <w:instrText xml:space="preserve"> PAGEREF _Toc195087246 \h </w:instrText>
            </w:r>
            <w:r w:rsidRPr="006C3B9C">
              <w:rPr>
                <w:noProof/>
                <w:webHidden/>
              </w:rPr>
            </w:r>
            <w:r w:rsidRPr="006C3B9C">
              <w:rPr>
                <w:noProof/>
                <w:webHidden/>
              </w:rPr>
              <w:fldChar w:fldCharType="separate"/>
            </w:r>
            <w:r w:rsidR="00140149">
              <w:rPr>
                <w:noProof/>
                <w:webHidden/>
              </w:rPr>
              <w:t>28</w:t>
            </w:r>
            <w:r w:rsidRPr="006C3B9C">
              <w:rPr>
                <w:noProof/>
                <w:webHidden/>
              </w:rPr>
              <w:fldChar w:fldCharType="end"/>
            </w:r>
          </w:hyperlink>
        </w:p>
        <w:p w14:paraId="2B7E2804" w14:textId="5B8A6887" w:rsidR="00AD3BC8" w:rsidRPr="006C3B9C" w:rsidRDefault="00AD3BC8" w:rsidP="006C3B9C">
          <w:pPr>
            <w:pStyle w:val="TOC2"/>
            <w:tabs>
              <w:tab w:val="right" w:leader="dot" w:pos="10212"/>
            </w:tabs>
            <w:spacing w:after="240"/>
            <w:rPr>
              <w:noProof/>
            </w:rPr>
          </w:pPr>
          <w:hyperlink w:anchor="_Toc195087247" w:history="1">
            <w:r w:rsidRPr="006C3B9C">
              <w:rPr>
                <w:rStyle w:val="Hyperlink"/>
                <w:noProof/>
              </w:rPr>
              <w:t>LIST II Substances</w:t>
            </w:r>
            <w:r w:rsidRPr="006C3B9C">
              <w:rPr>
                <w:noProof/>
                <w:webHidden/>
              </w:rPr>
              <w:tab/>
            </w:r>
            <w:r w:rsidRPr="006C3B9C">
              <w:rPr>
                <w:noProof/>
                <w:webHidden/>
              </w:rPr>
              <w:fldChar w:fldCharType="begin"/>
            </w:r>
            <w:r w:rsidRPr="006C3B9C">
              <w:rPr>
                <w:noProof/>
                <w:webHidden/>
              </w:rPr>
              <w:instrText xml:space="preserve"> PAGEREF _Toc195087247 \h </w:instrText>
            </w:r>
            <w:r w:rsidRPr="006C3B9C">
              <w:rPr>
                <w:noProof/>
                <w:webHidden/>
              </w:rPr>
            </w:r>
            <w:r w:rsidRPr="006C3B9C">
              <w:rPr>
                <w:noProof/>
                <w:webHidden/>
              </w:rPr>
              <w:fldChar w:fldCharType="separate"/>
            </w:r>
            <w:r w:rsidR="00140149">
              <w:rPr>
                <w:noProof/>
                <w:webHidden/>
              </w:rPr>
              <w:t>28</w:t>
            </w:r>
            <w:r w:rsidRPr="006C3B9C">
              <w:rPr>
                <w:noProof/>
                <w:webHidden/>
              </w:rPr>
              <w:fldChar w:fldCharType="end"/>
            </w:r>
          </w:hyperlink>
        </w:p>
        <w:p w14:paraId="21D1F00E" w14:textId="553D627C" w:rsidR="00AD3BC8" w:rsidRPr="006C3B9C" w:rsidRDefault="00AD3BC8" w:rsidP="006C3B9C">
          <w:pPr>
            <w:pStyle w:val="TOC1"/>
            <w:tabs>
              <w:tab w:val="right" w:leader="dot" w:pos="10212"/>
            </w:tabs>
            <w:spacing w:after="240" w:line="360" w:lineRule="auto"/>
            <w:rPr>
              <w:rFonts w:asciiTheme="minorHAnsi" w:eastAsiaTheme="minorEastAsia" w:hAnsiTheme="minorHAnsi" w:cstheme="minorBidi"/>
              <w:b w:val="0"/>
              <w:noProof/>
              <w:color w:val="auto"/>
              <w:sz w:val="24"/>
            </w:rPr>
          </w:pPr>
          <w:hyperlink w:anchor="_Toc195087248" w:history="1">
            <w:r w:rsidRPr="006C3B9C">
              <w:rPr>
                <w:rStyle w:val="Hyperlink"/>
                <w:noProof/>
                <w:sz w:val="24"/>
              </w:rPr>
              <w:t>Appendix II</w:t>
            </w:r>
            <w:r w:rsidRPr="006C3B9C">
              <w:rPr>
                <w:noProof/>
                <w:webHidden/>
                <w:sz w:val="24"/>
              </w:rPr>
              <w:tab/>
            </w:r>
            <w:r w:rsidRPr="006C3B9C">
              <w:rPr>
                <w:noProof/>
                <w:webHidden/>
                <w:sz w:val="24"/>
              </w:rPr>
              <w:fldChar w:fldCharType="begin"/>
            </w:r>
            <w:r w:rsidRPr="006C3B9C">
              <w:rPr>
                <w:noProof/>
                <w:webHidden/>
                <w:sz w:val="24"/>
              </w:rPr>
              <w:instrText xml:space="preserve"> PAGEREF _Toc195087248 \h </w:instrText>
            </w:r>
            <w:r w:rsidRPr="006C3B9C">
              <w:rPr>
                <w:noProof/>
                <w:webHidden/>
                <w:sz w:val="24"/>
              </w:rPr>
            </w:r>
            <w:r w:rsidRPr="006C3B9C">
              <w:rPr>
                <w:noProof/>
                <w:webHidden/>
                <w:sz w:val="24"/>
              </w:rPr>
              <w:fldChar w:fldCharType="separate"/>
            </w:r>
            <w:r w:rsidR="00140149">
              <w:rPr>
                <w:noProof/>
                <w:webHidden/>
                <w:sz w:val="24"/>
              </w:rPr>
              <w:t>31</w:t>
            </w:r>
            <w:r w:rsidRPr="006C3B9C">
              <w:rPr>
                <w:noProof/>
                <w:webHidden/>
                <w:sz w:val="24"/>
              </w:rPr>
              <w:fldChar w:fldCharType="end"/>
            </w:r>
          </w:hyperlink>
        </w:p>
        <w:p w14:paraId="0DF31152" w14:textId="7C2F017F" w:rsidR="00AD3BC8" w:rsidRPr="006C3B9C" w:rsidRDefault="00AD3BC8" w:rsidP="006C3B9C">
          <w:pPr>
            <w:pStyle w:val="TOC3"/>
            <w:tabs>
              <w:tab w:val="right" w:leader="dot" w:pos="10212"/>
            </w:tabs>
            <w:spacing w:after="240"/>
            <w:rPr>
              <w:noProof/>
            </w:rPr>
          </w:pPr>
          <w:hyperlink w:anchor="_Toc195087249" w:history="1">
            <w:r w:rsidRPr="006C3B9C">
              <w:rPr>
                <w:rStyle w:val="Hyperlink"/>
                <w:rFonts w:eastAsia="Times New Roman"/>
                <w:noProof/>
              </w:rPr>
              <w:t>Environmental Quality Standard List (Updated January 2004)</w:t>
            </w:r>
            <w:r w:rsidRPr="006C3B9C">
              <w:rPr>
                <w:noProof/>
                <w:webHidden/>
              </w:rPr>
              <w:tab/>
            </w:r>
            <w:r w:rsidR="009851CF" w:rsidRPr="006C3B9C">
              <w:rPr>
                <w:noProof/>
                <w:webHidden/>
              </w:rPr>
              <w:t>31</w:t>
            </w:r>
          </w:hyperlink>
        </w:p>
        <w:p w14:paraId="39D5469D" w14:textId="77777777" w:rsidR="009851CF" w:rsidRPr="00A479B8" w:rsidRDefault="00AD3BC8" w:rsidP="00AD3BC8">
          <w:pPr>
            <w:pStyle w:val="BodyText1"/>
            <w:rPr>
              <w:b/>
              <w:bCs/>
              <w:noProof/>
            </w:rPr>
          </w:pPr>
          <w:r w:rsidRPr="00A479B8">
            <w:rPr>
              <w:b/>
              <w:bCs/>
              <w:noProof/>
            </w:rPr>
            <w:fldChar w:fldCharType="end"/>
          </w:r>
        </w:p>
        <w:p w14:paraId="72FE2D9B" w14:textId="7BEEB4D5" w:rsidR="009851CF" w:rsidRPr="00A479B8" w:rsidRDefault="004F18F7" w:rsidP="00AD3BC8">
          <w:pPr>
            <w:pStyle w:val="BodyText1"/>
            <w:rPr>
              <w:b/>
              <w:bCs/>
              <w:noProof/>
            </w:rPr>
          </w:pPr>
          <w:r w:rsidRPr="004F18F7">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2E37E85C" w14:textId="4602C2F6" w:rsidR="00AD3BC8" w:rsidRPr="00A479B8" w:rsidRDefault="00AD3BC8" w:rsidP="00AD3BC8">
          <w:pPr>
            <w:pStyle w:val="BodyText1"/>
            <w:rPr>
              <w:b/>
              <w:bCs/>
              <w:noProof/>
            </w:rPr>
          </w:pPr>
          <w:r w:rsidRPr="00A479B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A479B8">
              <w:rPr>
                <w:rFonts w:eastAsia="Times New Roman"/>
                <w:color w:val="016574" w:themeColor="hyperlink"/>
                <w:sz w:val="32"/>
                <w:szCs w:val="32"/>
                <w:u w:val="single"/>
              </w:rPr>
              <w:t>equalities@sepa.org.uk</w:t>
            </w:r>
          </w:hyperlink>
          <w:r w:rsidRPr="00A479B8">
            <w:rPr>
              <w:rFonts w:eastAsia="Times New Roman"/>
              <w:sz w:val="32"/>
              <w:szCs w:val="32"/>
            </w:rPr>
            <w:t xml:space="preserve"> </w:t>
          </w:r>
        </w:p>
      </w:sdtContent>
    </w:sdt>
    <w:p w14:paraId="756463F0" w14:textId="5D6DE7EB" w:rsidR="00AD3BC8" w:rsidRPr="00A479B8" w:rsidRDefault="00F047E5" w:rsidP="004F18F7">
      <w:pPr>
        <w:spacing w:after="240"/>
        <w:rPr>
          <w:rFonts w:ascii="Arial" w:hAnsi="Arial" w:cs="Arial"/>
        </w:rPr>
      </w:pPr>
      <w:r w:rsidRPr="00A479B8">
        <w:br w:type="page"/>
      </w:r>
    </w:p>
    <w:p w14:paraId="592204E0" w14:textId="275AF4B0" w:rsidR="00F047E5" w:rsidRPr="00A479B8" w:rsidRDefault="00F047E5">
      <w:pPr>
        <w:spacing w:line="240" w:lineRule="auto"/>
        <w:rPr>
          <w:rFonts w:asciiTheme="majorHAnsi" w:eastAsiaTheme="majorEastAsia" w:hAnsiTheme="majorHAnsi" w:cstheme="majorBidi"/>
          <w:b/>
          <w:color w:val="016574" w:themeColor="accent2"/>
          <w:sz w:val="40"/>
          <w:szCs w:val="32"/>
        </w:rPr>
      </w:pPr>
    </w:p>
    <w:p w14:paraId="33415AD4" w14:textId="24220EF4" w:rsidR="004E2348" w:rsidRPr="00A479B8" w:rsidRDefault="00731EAC" w:rsidP="009851CF">
      <w:pPr>
        <w:pStyle w:val="Heading1"/>
        <w:spacing w:after="120"/>
      </w:pPr>
      <w:bookmarkStart w:id="5" w:name="_Toc195087206"/>
      <w:r w:rsidRPr="00A479B8">
        <w:t>1.0 INTRODUCTIO</w:t>
      </w:r>
      <w:r w:rsidR="00A3028A" w:rsidRPr="00A479B8">
        <w:t>N</w:t>
      </w:r>
      <w:bookmarkEnd w:id="5"/>
    </w:p>
    <w:p w14:paraId="6D463A39" w14:textId="4DADD5C3" w:rsidR="004E2348" w:rsidRPr="00A479B8" w:rsidRDefault="00904E5F" w:rsidP="009851CF">
      <w:pPr>
        <w:pStyle w:val="Heading2"/>
        <w:spacing w:after="120"/>
      </w:pPr>
      <w:bookmarkStart w:id="6" w:name="_Toc195087207"/>
      <w:r w:rsidRPr="00A479B8">
        <w:t>1.1 Purpose</w:t>
      </w:r>
      <w:bookmarkEnd w:id="6"/>
    </w:p>
    <w:p w14:paraId="6467344D" w14:textId="2BCCA7D4" w:rsidR="009E448E" w:rsidRPr="00A479B8" w:rsidRDefault="006F3DC5" w:rsidP="009851CF">
      <w:pPr>
        <w:spacing w:after="240"/>
        <w:ind w:left="-6"/>
      </w:pPr>
      <w:r w:rsidRPr="00A479B8">
        <w:t>This document provides guidance for SEPA officers on the technical requirements for hydrogeological risk assessments and the derivation of control and trigger levels. These</w:t>
      </w:r>
      <w:r w:rsidR="009E448E" w:rsidRPr="00A479B8">
        <w:t xml:space="preserve"> requirements arise from the Groundwater Directive and Landfill Directive. This document also refers to and takes account of the requirements of the Water Framework Directive, which </w:t>
      </w:r>
      <w:r w:rsidR="00AD3BC8" w:rsidRPr="00A479B8">
        <w:t>was</w:t>
      </w:r>
      <w:r w:rsidR="009E448E" w:rsidRPr="00A479B8">
        <w:t xml:space="preserve"> transposed into Scottish legislation in the Water Environment and Water Services (Scotland) Act 2003. This document will also be of use to landfill operators and designers as guidance to the SEPA’s requirements for risk assessment submissions. The procedures described may be applied to both existing and new landfill sites.</w:t>
      </w:r>
      <w:r w:rsidR="00A34402">
        <w:t xml:space="preserve"> </w:t>
      </w:r>
    </w:p>
    <w:p w14:paraId="4C255030" w14:textId="77777777" w:rsidR="001D5EEC" w:rsidRPr="00A479B8" w:rsidRDefault="001D5EEC" w:rsidP="009E448E">
      <w:pPr>
        <w:ind w:left="-5" w:right="1"/>
      </w:pPr>
    </w:p>
    <w:p w14:paraId="21BF55AC" w14:textId="57825099" w:rsidR="001D5EEC" w:rsidRPr="00A479B8" w:rsidRDefault="001D5EEC" w:rsidP="009851CF">
      <w:pPr>
        <w:pStyle w:val="Heading2"/>
        <w:spacing w:after="120"/>
      </w:pPr>
      <w:bookmarkStart w:id="7" w:name="_Toc195087208"/>
      <w:r w:rsidRPr="00A479B8">
        <w:t xml:space="preserve">1.2 </w:t>
      </w:r>
      <w:r w:rsidR="001A3542" w:rsidRPr="00A479B8">
        <w:t>Scope and Applicability of Guidance</w:t>
      </w:r>
      <w:bookmarkEnd w:id="7"/>
    </w:p>
    <w:p w14:paraId="6E749A73" w14:textId="29EE94FB" w:rsidR="001D5EEC" w:rsidRPr="00A479B8" w:rsidRDefault="00605A02" w:rsidP="009851CF">
      <w:pPr>
        <w:spacing w:after="240"/>
        <w:ind w:left="-6"/>
      </w:pPr>
      <w:r w:rsidRPr="00A479B8">
        <w:t>The application for a permit to operate a landfill site includes, amongst other things, requirements to submit a hydrogeological risk assessment and propose control and trigger levels for groundwater quality. This document provides guidance on the hydrogeological risk assessment and the derivation of control and trigger levels. This guidance is specific to activities controlled by the Landfill (Scotland) Regulations 2003 and is not applicable to other activities.</w:t>
      </w:r>
      <w:r w:rsidR="00A34402">
        <w:t xml:space="preserve"> </w:t>
      </w:r>
    </w:p>
    <w:p w14:paraId="76AAADF3" w14:textId="664E6C86" w:rsidR="00002234" w:rsidRPr="00A479B8" w:rsidRDefault="00002234" w:rsidP="00002234"/>
    <w:p w14:paraId="6CA4ED8B" w14:textId="77777777" w:rsidR="00857C7D" w:rsidRPr="00A479B8" w:rsidRDefault="00857C7D" w:rsidP="00857C7D"/>
    <w:p w14:paraId="59017C3B" w14:textId="3962276B" w:rsidR="00134B50" w:rsidRPr="00A479B8" w:rsidRDefault="00134B50" w:rsidP="009851CF">
      <w:pPr>
        <w:pStyle w:val="Heading1"/>
        <w:spacing w:after="120"/>
      </w:pPr>
      <w:bookmarkStart w:id="8" w:name="_Toc195087209"/>
      <w:r w:rsidRPr="00A479B8">
        <w:t xml:space="preserve">2.0 </w:t>
      </w:r>
      <w:r w:rsidR="00EF5B9D" w:rsidRPr="00A479B8">
        <w:t>THE RISK ASSESSMENT PROCESS</w:t>
      </w:r>
      <w:bookmarkEnd w:id="8"/>
    </w:p>
    <w:p w14:paraId="3B19C3D1" w14:textId="0F2F8D93" w:rsidR="00EF5B9D" w:rsidRPr="00A479B8" w:rsidRDefault="00EF5B9D" w:rsidP="009851CF">
      <w:pPr>
        <w:pStyle w:val="Heading2"/>
        <w:spacing w:after="120"/>
      </w:pPr>
      <w:bookmarkStart w:id="9" w:name="_Toc195087210"/>
      <w:r w:rsidRPr="00A479B8">
        <w:t>2.1 Induction</w:t>
      </w:r>
      <w:bookmarkEnd w:id="9"/>
    </w:p>
    <w:p w14:paraId="30F481D1" w14:textId="77777777" w:rsidR="00257CF0" w:rsidRPr="00A479B8" w:rsidRDefault="00257CF0" w:rsidP="009851CF">
      <w:pPr>
        <w:spacing w:after="240"/>
      </w:pPr>
      <w:r w:rsidRPr="00A479B8">
        <w:t xml:space="preserve">The SEPA guidance document entitled ‘A Framework for Risk Assessment for Landfill Sites, The Geological Barrier, Mineral Layer and the Leachate Sealing and Drainage </w:t>
      </w:r>
    </w:p>
    <w:p w14:paraId="141EBCFC" w14:textId="08C5C612" w:rsidR="00EF5B9D" w:rsidRPr="00A479B8" w:rsidRDefault="00257CF0" w:rsidP="009851CF">
      <w:pPr>
        <w:spacing w:after="240"/>
      </w:pPr>
      <w:r w:rsidRPr="00A479B8">
        <w:t xml:space="preserve">System’ (Geological Barrier Guidance) provides an overview of how a hydrogeological risk assessment should be carried out to demonstrate compliance with the Groundwater Directive and Landfill Directive. </w:t>
      </w:r>
      <w:proofErr w:type="gramStart"/>
      <w:r w:rsidRPr="00A479B8">
        <w:t>In particular</w:t>
      </w:r>
      <w:r w:rsidR="009851CF" w:rsidRPr="00A479B8">
        <w:t>,</w:t>
      </w:r>
      <w:r w:rsidRPr="00A479B8">
        <w:t xml:space="preserve"> that</w:t>
      </w:r>
      <w:proofErr w:type="gramEnd"/>
      <w:r w:rsidRPr="00A479B8">
        <w:t xml:space="preserve"> document provides guidance in relation to Annex I of the Landfill Directive. It is vital that readers of this guidance should refer to that document when carrying out hydrogeological risk assessments. The Landfill Regulations and the SEPA document Guidance on Monitoring of Landfill Leachate, Groundwater and Surface Water </w:t>
      </w:r>
      <w:r w:rsidRPr="00A479B8">
        <w:lastRenderedPageBreak/>
        <w:t>(Landfill Monitoring Guidance) should be referred to for details and advice on monitoring requirements.</w:t>
      </w:r>
    </w:p>
    <w:p w14:paraId="65BA3CE7" w14:textId="77777777" w:rsidR="00134B50" w:rsidRPr="00A479B8" w:rsidRDefault="00134B50" w:rsidP="00134B50"/>
    <w:p w14:paraId="7A9261B9" w14:textId="7DE5BF35" w:rsidR="00533A50" w:rsidRPr="00A479B8" w:rsidRDefault="00533A50" w:rsidP="009851CF">
      <w:pPr>
        <w:pStyle w:val="Heading2"/>
        <w:spacing w:after="120"/>
      </w:pPr>
      <w:bookmarkStart w:id="10" w:name="_Toc195087211"/>
      <w:r w:rsidRPr="00A479B8">
        <w:t>2.</w:t>
      </w:r>
      <w:r w:rsidR="005E59BC" w:rsidRPr="00A479B8">
        <w:t>2 Structure</w:t>
      </w:r>
      <w:bookmarkEnd w:id="10"/>
    </w:p>
    <w:p w14:paraId="230C9A5F" w14:textId="77777777" w:rsidR="00391819" w:rsidRPr="00A479B8" w:rsidRDefault="00391819" w:rsidP="009851CF">
      <w:pPr>
        <w:spacing w:after="240"/>
        <w:ind w:left="-5" w:right="1"/>
      </w:pPr>
      <w:r w:rsidRPr="00A479B8">
        <w:t xml:space="preserve">The hydrogeological risk assessment must include a conceptual model and a risk assessment. These are dealt with separately below. In many cases it will be necessary to refer to other sections of the application submission for relevant information on leachate management, liner construction and site investigation information. </w:t>
      </w:r>
    </w:p>
    <w:p w14:paraId="75F95D84" w14:textId="77777777" w:rsidR="00391819" w:rsidRPr="00A479B8" w:rsidRDefault="00391819" w:rsidP="00391819">
      <w:pPr>
        <w:ind w:left="-5" w:right="1"/>
      </w:pPr>
    </w:p>
    <w:p w14:paraId="0627FB5B" w14:textId="77777777" w:rsidR="005E59BC" w:rsidRPr="00A479B8" w:rsidRDefault="005E59BC" w:rsidP="005E59BC"/>
    <w:p w14:paraId="64F4C7D2" w14:textId="77777777" w:rsidR="00134B50" w:rsidRPr="00A479B8" w:rsidRDefault="00134B50" w:rsidP="00002234"/>
    <w:p w14:paraId="2F877928" w14:textId="77777777" w:rsidR="00605A02" w:rsidRPr="00A479B8" w:rsidRDefault="00605A02" w:rsidP="00002234"/>
    <w:p w14:paraId="56C848F0" w14:textId="77777777" w:rsidR="00605A02" w:rsidRDefault="00605A02" w:rsidP="00002234"/>
    <w:p w14:paraId="4ACF13D3" w14:textId="77777777" w:rsidR="004F18F7" w:rsidRDefault="004F18F7" w:rsidP="00002234"/>
    <w:p w14:paraId="5E6C59AD" w14:textId="77777777" w:rsidR="004F18F7" w:rsidRDefault="004F18F7" w:rsidP="00002234"/>
    <w:p w14:paraId="4547B3FE" w14:textId="77777777" w:rsidR="004F18F7" w:rsidRDefault="004F18F7" w:rsidP="00002234"/>
    <w:p w14:paraId="6C573BDC" w14:textId="77777777" w:rsidR="004F18F7" w:rsidRDefault="004F18F7" w:rsidP="00002234"/>
    <w:p w14:paraId="48D211AF" w14:textId="77777777" w:rsidR="004F18F7" w:rsidRDefault="004F18F7" w:rsidP="00002234"/>
    <w:p w14:paraId="37101A84" w14:textId="77777777" w:rsidR="004F18F7" w:rsidRDefault="004F18F7" w:rsidP="00002234"/>
    <w:p w14:paraId="5434F3BC" w14:textId="77777777" w:rsidR="004F18F7" w:rsidRDefault="004F18F7" w:rsidP="00002234"/>
    <w:p w14:paraId="129A8098" w14:textId="77777777" w:rsidR="004F18F7" w:rsidRDefault="004F18F7" w:rsidP="00002234"/>
    <w:p w14:paraId="6AE36312" w14:textId="77777777" w:rsidR="004F18F7" w:rsidRDefault="004F18F7" w:rsidP="00002234"/>
    <w:p w14:paraId="6A67D81E" w14:textId="77777777" w:rsidR="004F18F7" w:rsidRDefault="004F18F7" w:rsidP="00002234"/>
    <w:p w14:paraId="6577A6F0" w14:textId="77777777" w:rsidR="004F18F7" w:rsidRPr="00A479B8" w:rsidRDefault="004F18F7" w:rsidP="00002234"/>
    <w:p w14:paraId="73609167" w14:textId="77777777" w:rsidR="00605A02" w:rsidRPr="00A479B8" w:rsidRDefault="00605A02" w:rsidP="00002234"/>
    <w:p w14:paraId="3ADAF3A7" w14:textId="77777777" w:rsidR="00605A02" w:rsidRPr="00A479B8" w:rsidRDefault="00605A02" w:rsidP="00002234"/>
    <w:p w14:paraId="64434C7C" w14:textId="77777777" w:rsidR="00237484" w:rsidRPr="00A479B8" w:rsidRDefault="00237484" w:rsidP="00002234"/>
    <w:p w14:paraId="3E9DD895" w14:textId="77777777" w:rsidR="00237484" w:rsidRPr="00A479B8" w:rsidRDefault="00237484" w:rsidP="00002234"/>
    <w:p w14:paraId="08C63B83" w14:textId="77777777" w:rsidR="00237484" w:rsidRPr="00A479B8" w:rsidRDefault="00237484" w:rsidP="00002234"/>
    <w:p w14:paraId="05F88255" w14:textId="77777777" w:rsidR="00237484" w:rsidRPr="00A479B8" w:rsidRDefault="00237484" w:rsidP="00002234"/>
    <w:p w14:paraId="7DDA622B" w14:textId="1924D471" w:rsidR="00237484" w:rsidRPr="00A479B8" w:rsidRDefault="00237484" w:rsidP="009851CF">
      <w:pPr>
        <w:pStyle w:val="Heading1"/>
        <w:spacing w:after="120"/>
      </w:pPr>
      <w:bookmarkStart w:id="11" w:name="_Toc195087212"/>
      <w:r w:rsidRPr="00A479B8">
        <w:lastRenderedPageBreak/>
        <w:t xml:space="preserve">3.0 </w:t>
      </w:r>
      <w:r w:rsidR="003D7AC8" w:rsidRPr="00A479B8">
        <w:t>THE RISK ASSESSMENT PROCEDURE</w:t>
      </w:r>
      <w:bookmarkEnd w:id="11"/>
    </w:p>
    <w:p w14:paraId="142A6B97" w14:textId="264C664D" w:rsidR="000771F7" w:rsidRPr="00A479B8" w:rsidRDefault="000771F7" w:rsidP="009851CF">
      <w:pPr>
        <w:spacing w:after="240"/>
      </w:pPr>
      <w:r w:rsidRPr="00A479B8">
        <w:t>The risk assessment process should be structured, transparent and practical. The government document, ‘Guidelines for Environmental Risk Assessment and Management – Revised Departmental Guidance, DETR 2000’, describes a tiered approach where the level of effort is proportional to the magnitude and complexity of the risks. This framework should be used to guide the risk assessment process. The framework identifies steps that should be followed including:</w:t>
      </w:r>
    </w:p>
    <w:p w14:paraId="58784FA9" w14:textId="13DF2B70" w:rsidR="000F44EF" w:rsidRPr="00A479B8" w:rsidRDefault="00861F06" w:rsidP="006C3B9C">
      <w:pPr>
        <w:numPr>
          <w:ilvl w:val="0"/>
          <w:numId w:val="1"/>
        </w:numPr>
        <w:spacing w:after="240"/>
        <w:ind w:left="567" w:right="1" w:firstLine="0"/>
        <w:jc w:val="both"/>
      </w:pPr>
      <w:r w:rsidRPr="00A479B8">
        <w:t xml:space="preserve"> </w:t>
      </w:r>
      <w:r w:rsidR="000F44EF" w:rsidRPr="00A479B8">
        <w:t>The development of a robust conceptual model</w:t>
      </w:r>
      <w:r w:rsidR="009851CF" w:rsidRPr="00A479B8">
        <w:t>.</w:t>
      </w:r>
    </w:p>
    <w:p w14:paraId="2F9EAB85" w14:textId="4A5C2712" w:rsidR="00FB7B58" w:rsidRPr="00A479B8" w:rsidRDefault="00861F06" w:rsidP="006C3B9C">
      <w:pPr>
        <w:pStyle w:val="ListParagraph"/>
        <w:numPr>
          <w:ilvl w:val="0"/>
          <w:numId w:val="1"/>
        </w:numPr>
        <w:spacing w:after="240"/>
        <w:ind w:left="567" w:firstLine="0"/>
        <w:contextualSpacing w:val="0"/>
      </w:pPr>
      <w:r w:rsidRPr="00A479B8">
        <w:t xml:space="preserve"> </w:t>
      </w:r>
      <w:r w:rsidR="00CE48B3" w:rsidRPr="00A479B8">
        <w:t>The need to screen and prioritise risks</w:t>
      </w:r>
      <w:r w:rsidR="009851CF" w:rsidRPr="00A479B8">
        <w:t>.</w:t>
      </w:r>
    </w:p>
    <w:p w14:paraId="73615A13" w14:textId="7D20900A" w:rsidR="00CE48B3" w:rsidRPr="00A479B8" w:rsidRDefault="00CE48B3" w:rsidP="006C3B9C">
      <w:pPr>
        <w:numPr>
          <w:ilvl w:val="0"/>
          <w:numId w:val="1"/>
        </w:numPr>
        <w:spacing w:after="240"/>
        <w:ind w:left="567" w:right="1" w:firstLine="0"/>
        <w:jc w:val="both"/>
      </w:pPr>
      <w:r w:rsidRPr="00A479B8">
        <w:t>The need to consider risks post-closure</w:t>
      </w:r>
      <w:r w:rsidR="009851CF" w:rsidRPr="00A479B8">
        <w:t>.</w:t>
      </w:r>
    </w:p>
    <w:p w14:paraId="7901C7D7" w14:textId="132823D8" w:rsidR="00155805" w:rsidRPr="00A479B8" w:rsidRDefault="00155805" w:rsidP="006C3B9C">
      <w:pPr>
        <w:pStyle w:val="ListParagraph"/>
        <w:numPr>
          <w:ilvl w:val="0"/>
          <w:numId w:val="1"/>
        </w:numPr>
        <w:spacing w:after="240"/>
        <w:ind w:left="567" w:firstLine="0"/>
        <w:contextualSpacing w:val="0"/>
      </w:pPr>
      <w:r w:rsidRPr="00A479B8">
        <w:t>The need to match risks to the potential impact</w:t>
      </w:r>
      <w:r w:rsidR="009851CF" w:rsidRPr="00A479B8">
        <w:t>.</w:t>
      </w:r>
    </w:p>
    <w:p w14:paraId="5C2DEC42" w14:textId="77A6D898" w:rsidR="00155805" w:rsidRPr="00A479B8" w:rsidRDefault="00155805" w:rsidP="006C3B9C">
      <w:pPr>
        <w:pStyle w:val="ListParagraph"/>
        <w:numPr>
          <w:ilvl w:val="0"/>
          <w:numId w:val="1"/>
        </w:numPr>
        <w:spacing w:after="240"/>
        <w:ind w:left="567" w:firstLine="0"/>
        <w:contextualSpacing w:val="0"/>
      </w:pPr>
      <w:r w:rsidRPr="00A479B8">
        <w:t>The need for appropriate risk management measures (contingency plans)</w:t>
      </w:r>
      <w:r w:rsidR="009851CF" w:rsidRPr="00A479B8">
        <w:t>.</w:t>
      </w:r>
      <w:r w:rsidRPr="00A479B8">
        <w:t xml:space="preserve"> and </w:t>
      </w:r>
    </w:p>
    <w:p w14:paraId="0045CEEB" w14:textId="77777777" w:rsidR="00155805" w:rsidRPr="00A479B8" w:rsidRDefault="00155805" w:rsidP="006C3B9C">
      <w:pPr>
        <w:numPr>
          <w:ilvl w:val="0"/>
          <w:numId w:val="1"/>
        </w:numPr>
        <w:spacing w:after="240"/>
        <w:ind w:left="567" w:right="1" w:firstLine="0"/>
        <w:jc w:val="both"/>
      </w:pPr>
      <w:r w:rsidRPr="00A479B8">
        <w:t>The iterative nature of the process.</w:t>
      </w:r>
    </w:p>
    <w:p w14:paraId="6DDE1976" w14:textId="77777777" w:rsidR="00FB7B58" w:rsidRPr="00A479B8" w:rsidRDefault="00FB7B58" w:rsidP="00155805">
      <w:pPr>
        <w:pStyle w:val="ListParagraph"/>
        <w:ind w:left="709"/>
      </w:pPr>
    </w:p>
    <w:p w14:paraId="2D02019C" w14:textId="77777777" w:rsidR="00E8573F" w:rsidRPr="00A479B8" w:rsidRDefault="00E8573F" w:rsidP="00155805">
      <w:pPr>
        <w:pStyle w:val="ListParagraph"/>
        <w:ind w:left="709"/>
      </w:pPr>
    </w:p>
    <w:p w14:paraId="2BE2D81A" w14:textId="77777777" w:rsidR="00AD3BC8" w:rsidRPr="00A479B8" w:rsidRDefault="00AD3BC8" w:rsidP="00155805">
      <w:pPr>
        <w:pStyle w:val="ListParagraph"/>
        <w:ind w:left="709"/>
      </w:pPr>
    </w:p>
    <w:p w14:paraId="01E44B2A" w14:textId="77777777" w:rsidR="00AD3BC8" w:rsidRPr="00A479B8" w:rsidRDefault="00AD3BC8" w:rsidP="00155805">
      <w:pPr>
        <w:pStyle w:val="ListParagraph"/>
        <w:ind w:left="709"/>
      </w:pPr>
    </w:p>
    <w:p w14:paraId="64C1AA20" w14:textId="77777777" w:rsidR="00AD3BC8" w:rsidRPr="00A479B8" w:rsidRDefault="00AD3BC8" w:rsidP="00155805">
      <w:pPr>
        <w:pStyle w:val="ListParagraph"/>
        <w:ind w:left="709"/>
      </w:pPr>
    </w:p>
    <w:p w14:paraId="009A70AF" w14:textId="77777777" w:rsidR="00AD3BC8" w:rsidRPr="00A479B8" w:rsidRDefault="00AD3BC8" w:rsidP="00155805">
      <w:pPr>
        <w:pStyle w:val="ListParagraph"/>
        <w:ind w:left="709"/>
      </w:pPr>
    </w:p>
    <w:p w14:paraId="76519DA4" w14:textId="77777777" w:rsidR="00AD3BC8" w:rsidRPr="00A479B8" w:rsidRDefault="00AD3BC8" w:rsidP="00155805">
      <w:pPr>
        <w:pStyle w:val="ListParagraph"/>
        <w:ind w:left="709"/>
      </w:pPr>
    </w:p>
    <w:p w14:paraId="6BC33A55" w14:textId="77777777" w:rsidR="00AD3BC8" w:rsidRPr="00A479B8" w:rsidRDefault="00AD3BC8" w:rsidP="00155805">
      <w:pPr>
        <w:pStyle w:val="ListParagraph"/>
        <w:ind w:left="709"/>
      </w:pPr>
    </w:p>
    <w:p w14:paraId="16D45581" w14:textId="77777777" w:rsidR="00AD3BC8" w:rsidRPr="00A479B8" w:rsidRDefault="00AD3BC8" w:rsidP="00155805">
      <w:pPr>
        <w:pStyle w:val="ListParagraph"/>
        <w:ind w:left="709"/>
      </w:pPr>
    </w:p>
    <w:p w14:paraId="15D54614" w14:textId="77777777" w:rsidR="00AD3BC8" w:rsidRPr="00A479B8" w:rsidRDefault="00AD3BC8" w:rsidP="00155805">
      <w:pPr>
        <w:pStyle w:val="ListParagraph"/>
        <w:ind w:left="709"/>
      </w:pPr>
    </w:p>
    <w:p w14:paraId="4B678D40" w14:textId="77777777" w:rsidR="00AD3BC8" w:rsidRPr="00A479B8" w:rsidRDefault="00AD3BC8" w:rsidP="00155805">
      <w:pPr>
        <w:pStyle w:val="ListParagraph"/>
        <w:ind w:left="709"/>
      </w:pPr>
    </w:p>
    <w:p w14:paraId="04CA5907" w14:textId="77777777" w:rsidR="00AD3BC8" w:rsidRPr="00A479B8" w:rsidRDefault="00AD3BC8" w:rsidP="00155805">
      <w:pPr>
        <w:pStyle w:val="ListParagraph"/>
        <w:ind w:left="709"/>
      </w:pPr>
    </w:p>
    <w:p w14:paraId="6C858EF8" w14:textId="77777777" w:rsidR="00AD3BC8" w:rsidRPr="00A479B8" w:rsidRDefault="00AD3BC8" w:rsidP="00155805">
      <w:pPr>
        <w:pStyle w:val="ListParagraph"/>
        <w:ind w:left="709"/>
      </w:pPr>
    </w:p>
    <w:p w14:paraId="6D191F3B" w14:textId="040BDF13" w:rsidR="00E8573F" w:rsidRPr="00A479B8" w:rsidRDefault="00E8573F" w:rsidP="009851CF">
      <w:pPr>
        <w:pStyle w:val="Heading1"/>
        <w:spacing w:after="120"/>
      </w:pPr>
      <w:bookmarkStart w:id="12" w:name="_Toc195087213"/>
      <w:r w:rsidRPr="00A479B8">
        <w:lastRenderedPageBreak/>
        <w:t xml:space="preserve">4.0 THE </w:t>
      </w:r>
      <w:r w:rsidR="00DA36E1" w:rsidRPr="00A479B8">
        <w:t>CONCEPTUAL MODEL</w:t>
      </w:r>
      <w:bookmarkEnd w:id="12"/>
    </w:p>
    <w:p w14:paraId="6532F0EB" w14:textId="77777777" w:rsidR="00E8573F" w:rsidRPr="00A479B8" w:rsidRDefault="00E8573F" w:rsidP="00155805">
      <w:pPr>
        <w:pStyle w:val="ListParagraph"/>
        <w:ind w:left="709"/>
      </w:pPr>
    </w:p>
    <w:p w14:paraId="46D6AEFA" w14:textId="77777777" w:rsidR="00BA64A6" w:rsidRPr="00A479B8" w:rsidRDefault="00BA64A6" w:rsidP="009851CF">
      <w:pPr>
        <w:pStyle w:val="ListParagraph"/>
        <w:spacing w:after="240"/>
        <w:ind w:left="0"/>
      </w:pPr>
      <w:r w:rsidRPr="00A479B8">
        <w:t xml:space="preserve">The development of a conceptual model involves understanding the design, construction and operation of the landfill, the nature of baseline environmental conditions as well as identifying possible sources, pathways and receptors, and processes that are likely to occur along each pathway. </w:t>
      </w:r>
    </w:p>
    <w:p w14:paraId="3503799F" w14:textId="77777777" w:rsidR="00BA64A6" w:rsidRPr="00A479B8" w:rsidRDefault="00BA64A6" w:rsidP="009851CF">
      <w:pPr>
        <w:pStyle w:val="ListParagraph"/>
        <w:spacing w:after="240"/>
        <w:ind w:left="0"/>
      </w:pPr>
      <w:r w:rsidRPr="00A479B8">
        <w:t xml:space="preserve"> </w:t>
      </w:r>
    </w:p>
    <w:p w14:paraId="615DA991" w14:textId="77777777" w:rsidR="00BA64A6" w:rsidRPr="00A479B8" w:rsidRDefault="00BA64A6" w:rsidP="009851CF">
      <w:pPr>
        <w:pStyle w:val="ListParagraph"/>
        <w:spacing w:after="240"/>
        <w:ind w:left="0"/>
      </w:pPr>
      <w:r w:rsidRPr="00A479B8">
        <w:t xml:space="preserve">The importance of a rigorous and realistic conceptual model cannot be overstressed since it underpins the whole risk assessment process. A poor model will almost certainly result in a false estimation of risk. </w:t>
      </w:r>
    </w:p>
    <w:p w14:paraId="613F1397" w14:textId="77777777" w:rsidR="00BA64A6" w:rsidRPr="00A479B8" w:rsidRDefault="00BA64A6" w:rsidP="009851CF">
      <w:pPr>
        <w:pStyle w:val="ListParagraph"/>
        <w:spacing w:after="240"/>
        <w:ind w:left="0"/>
      </w:pPr>
      <w:r w:rsidRPr="00A479B8">
        <w:t xml:space="preserve"> </w:t>
      </w:r>
    </w:p>
    <w:p w14:paraId="4BDF619F" w14:textId="70C95EB8" w:rsidR="00BA64A6" w:rsidRPr="00A479B8" w:rsidRDefault="00BA64A6" w:rsidP="009851CF">
      <w:pPr>
        <w:pStyle w:val="ListParagraph"/>
        <w:spacing w:after="240"/>
        <w:ind w:left="0"/>
      </w:pPr>
      <w:r w:rsidRPr="00A479B8">
        <w:t>The model should be evaluated, developed and refined throughout the assessment process, as new information comes to light or as understanding of the system is improved.</w:t>
      </w:r>
      <w:r w:rsidR="00A34402">
        <w:t xml:space="preserve"> </w:t>
      </w:r>
    </w:p>
    <w:p w14:paraId="53B0DB77" w14:textId="77777777" w:rsidR="00BA64A6" w:rsidRPr="00A479B8" w:rsidRDefault="00BA64A6" w:rsidP="009851CF">
      <w:pPr>
        <w:pStyle w:val="ListParagraph"/>
        <w:spacing w:after="240"/>
        <w:ind w:left="709"/>
      </w:pPr>
      <w:r w:rsidRPr="00A479B8">
        <w:t xml:space="preserve"> </w:t>
      </w:r>
    </w:p>
    <w:p w14:paraId="42B792D1" w14:textId="42E041BE" w:rsidR="00E8573F" w:rsidRPr="00A479B8" w:rsidRDefault="00BA64A6" w:rsidP="009851CF">
      <w:pPr>
        <w:pStyle w:val="ListParagraph"/>
        <w:spacing w:after="240"/>
        <w:ind w:left="0"/>
      </w:pPr>
      <w:r w:rsidRPr="00A479B8">
        <w:t>Conceptual model development is not a “one off” procedure for the risk assessment. Data gathering continues throughout the lifetime of the site. The model should be periodically examined in the light of the new data with a view to revision if necessary. There are three key stages in the development of a conceptual site model:</w:t>
      </w:r>
    </w:p>
    <w:p w14:paraId="0B350E8C" w14:textId="77777777" w:rsidR="00BA64A6" w:rsidRPr="00A479B8" w:rsidRDefault="00BA64A6" w:rsidP="009851CF">
      <w:pPr>
        <w:pStyle w:val="ListParagraph"/>
        <w:spacing w:after="240"/>
        <w:ind w:left="0"/>
      </w:pPr>
    </w:p>
    <w:p w14:paraId="394588CA" w14:textId="345D92C9" w:rsidR="00146818" w:rsidRPr="00A479B8" w:rsidRDefault="006C3B9C" w:rsidP="009851CF">
      <w:pPr>
        <w:pStyle w:val="ListParagraph"/>
        <w:numPr>
          <w:ilvl w:val="0"/>
          <w:numId w:val="2"/>
        </w:numPr>
        <w:spacing w:after="240"/>
      </w:pPr>
      <w:r>
        <w:t>A</w:t>
      </w:r>
      <w:r w:rsidR="00146818" w:rsidRPr="00A479B8">
        <w:t xml:space="preserve"> desk study and site reconnaissance followed by initial model development</w:t>
      </w:r>
      <w:r>
        <w:t>.</w:t>
      </w:r>
    </w:p>
    <w:p w14:paraId="368CCDCA" w14:textId="7726EE45" w:rsidR="00BF5460" w:rsidRPr="00A479B8" w:rsidRDefault="006C3B9C" w:rsidP="009851CF">
      <w:pPr>
        <w:numPr>
          <w:ilvl w:val="0"/>
          <w:numId w:val="2"/>
        </w:numPr>
        <w:spacing w:after="240"/>
        <w:ind w:right="1"/>
        <w:jc w:val="both"/>
      </w:pPr>
      <w:r>
        <w:t>S</w:t>
      </w:r>
      <w:r w:rsidR="00BF5460" w:rsidRPr="00A479B8">
        <w:t>ite investigations to test and refine the initial model and</w:t>
      </w:r>
    </w:p>
    <w:p w14:paraId="634CC4B3" w14:textId="4386C70F" w:rsidR="00BA64A6" w:rsidRPr="00A479B8" w:rsidRDefault="006C3B9C" w:rsidP="009851CF">
      <w:pPr>
        <w:pStyle w:val="ListParagraph"/>
        <w:numPr>
          <w:ilvl w:val="0"/>
          <w:numId w:val="2"/>
        </w:numPr>
        <w:spacing w:after="240"/>
        <w:ind w:right="1"/>
        <w:jc w:val="both"/>
      </w:pPr>
      <w:r>
        <w:t>E</w:t>
      </w:r>
      <w:r w:rsidR="00D87B65" w:rsidRPr="00A479B8">
        <w:t xml:space="preserve">nvironmental monitoring that validates the model or indicates revision is necessary. </w:t>
      </w:r>
    </w:p>
    <w:p w14:paraId="0EA42666" w14:textId="08824A3B" w:rsidR="00880DEE" w:rsidRPr="00A479B8" w:rsidRDefault="00DE0326" w:rsidP="009851CF">
      <w:pPr>
        <w:spacing w:after="240"/>
      </w:pPr>
      <w:r w:rsidRPr="00A479B8">
        <w:t>These stages are dealt with in subsequent sections.</w:t>
      </w:r>
    </w:p>
    <w:p w14:paraId="6064D3C2" w14:textId="77777777" w:rsidR="00DE0326" w:rsidRDefault="00DE0326" w:rsidP="00DE0326"/>
    <w:p w14:paraId="5F4A1F49" w14:textId="77777777" w:rsidR="00A53BF0" w:rsidRDefault="00A53BF0" w:rsidP="00DE0326"/>
    <w:p w14:paraId="294B6C01" w14:textId="77777777" w:rsidR="00A53BF0" w:rsidRPr="00A479B8" w:rsidRDefault="00A53BF0" w:rsidP="00DE0326"/>
    <w:p w14:paraId="36020169" w14:textId="77777777" w:rsidR="009851CF" w:rsidRPr="00A479B8" w:rsidRDefault="009851CF" w:rsidP="00DE0326"/>
    <w:p w14:paraId="65881F5A" w14:textId="06E81132" w:rsidR="00DE0326" w:rsidRPr="00A479B8" w:rsidRDefault="00DF5DAA" w:rsidP="009851CF">
      <w:pPr>
        <w:pStyle w:val="Heading2"/>
        <w:spacing w:after="120"/>
      </w:pPr>
      <w:bookmarkStart w:id="13" w:name="_Toc195087214"/>
      <w:r w:rsidRPr="00A479B8">
        <w:lastRenderedPageBreak/>
        <w:t>4</w:t>
      </w:r>
      <w:r w:rsidR="00DE0326" w:rsidRPr="00A479B8">
        <w:t>.</w:t>
      </w:r>
      <w:r w:rsidRPr="00A479B8">
        <w:t>1</w:t>
      </w:r>
      <w:r w:rsidR="00DE0326" w:rsidRPr="00A479B8">
        <w:t xml:space="preserve"> </w:t>
      </w:r>
      <w:r w:rsidRPr="00A479B8">
        <w:t>The Desk Study</w:t>
      </w:r>
      <w:bookmarkEnd w:id="13"/>
    </w:p>
    <w:p w14:paraId="67738BB0" w14:textId="55A3BB32" w:rsidR="001B1230" w:rsidRPr="00A479B8" w:rsidRDefault="001B1230" w:rsidP="009851CF">
      <w:pPr>
        <w:pStyle w:val="Heading3"/>
        <w:spacing w:after="120"/>
      </w:pPr>
      <w:bookmarkStart w:id="14" w:name="_Toc195087215"/>
      <w:r w:rsidRPr="00A479B8">
        <w:t>4.1.1 Waste Type and Leachate Characterisation</w:t>
      </w:r>
      <w:bookmarkEnd w:id="14"/>
      <w:r w:rsidR="00A34402">
        <w:t xml:space="preserve"> </w:t>
      </w:r>
    </w:p>
    <w:p w14:paraId="62494A29" w14:textId="3980C745" w:rsidR="00DF0601" w:rsidRPr="00A479B8" w:rsidRDefault="00533344" w:rsidP="009851CF">
      <w:pPr>
        <w:spacing w:after="240"/>
        <w:ind w:left="-5"/>
      </w:pPr>
      <w:r w:rsidRPr="00A479B8">
        <w:t>The first consideration of the risk assessment should be the landfill and in particular the likely volume and quality of leachate that will be produced on site. This will depend upon the waste type and the landfill design, including any leachate collection and treatment facilities. For sites already in operation, information on the actual leachate quality and</w:t>
      </w:r>
      <w:r w:rsidR="00DF0601" w:rsidRPr="00A479B8">
        <w:t xml:space="preserve"> waste types deposited should be used. For those sites not yet in operation the source term may be characterised by reference to the proposed waste types and appropriate research documentation. Alternatively, leachate quality from sites accepting similar waste can be considered. Wherever possible, representative samples of leachate from either the landfill or representative waste streams should be tested and the analysis based upon a fully justified and targeted inventory of List I and II groups of substances identified from the types of waste deposited. Previous site investigation works may provide additional information for existing sites. </w:t>
      </w:r>
    </w:p>
    <w:p w14:paraId="120C5091" w14:textId="1704B7A8" w:rsidR="0030583B" w:rsidRPr="00A479B8" w:rsidRDefault="0030583B" w:rsidP="009851CF">
      <w:pPr>
        <w:spacing w:after="240"/>
        <w:ind w:left="-5"/>
      </w:pPr>
      <w:r w:rsidRPr="00A479B8">
        <w:t xml:space="preserve">Where predictions of leachate quality are being made, it should be borne in mind that: </w:t>
      </w:r>
    </w:p>
    <w:p w14:paraId="4AF9C566" w14:textId="1CD563BE" w:rsidR="00064D36" w:rsidRPr="00A479B8" w:rsidRDefault="00064D36" w:rsidP="009851CF">
      <w:pPr>
        <w:numPr>
          <w:ilvl w:val="0"/>
          <w:numId w:val="3"/>
        </w:numPr>
        <w:spacing w:after="240"/>
        <w:jc w:val="both"/>
      </w:pPr>
      <w:r w:rsidRPr="00A479B8">
        <w:t>The assessment considers the whole life cycle of the landfill site</w:t>
      </w:r>
      <w:r w:rsidR="009851CF" w:rsidRPr="00A479B8">
        <w:t>.</w:t>
      </w:r>
      <w:r w:rsidR="00A34402">
        <w:t xml:space="preserve"> </w:t>
      </w:r>
    </w:p>
    <w:p w14:paraId="68870BC1" w14:textId="203337B1" w:rsidR="00655818" w:rsidRPr="00A479B8" w:rsidRDefault="00655818" w:rsidP="009851CF">
      <w:pPr>
        <w:numPr>
          <w:ilvl w:val="0"/>
          <w:numId w:val="3"/>
        </w:numPr>
        <w:spacing w:after="240"/>
        <w:jc w:val="both"/>
      </w:pPr>
      <w:r w:rsidRPr="00A479B8">
        <w:t>There will be compositional changes in leachate due to long-term degradation of the waste</w:t>
      </w:r>
      <w:r w:rsidR="009851CF" w:rsidRPr="00A479B8">
        <w:t>.</w:t>
      </w:r>
      <w:r w:rsidR="00A34402">
        <w:t xml:space="preserve"> </w:t>
      </w:r>
      <w:r w:rsidRPr="00A479B8">
        <w:t xml:space="preserve"> </w:t>
      </w:r>
    </w:p>
    <w:p w14:paraId="069D8498" w14:textId="218488A5" w:rsidR="0030583B" w:rsidRPr="00A479B8" w:rsidRDefault="008369ED" w:rsidP="009851CF">
      <w:pPr>
        <w:numPr>
          <w:ilvl w:val="0"/>
          <w:numId w:val="3"/>
        </w:numPr>
        <w:spacing w:after="240"/>
        <w:jc w:val="both"/>
      </w:pPr>
      <w:r w:rsidRPr="00A479B8">
        <w:t>Site specific data is limited to assessment of past and current performance and may not properly reflect future behaviour and leachate quality.</w:t>
      </w:r>
    </w:p>
    <w:p w14:paraId="407777E4" w14:textId="77777777" w:rsidR="00DF0601" w:rsidRPr="00A479B8" w:rsidRDefault="00DF0601" w:rsidP="00DF0601">
      <w:pPr>
        <w:ind w:left="-5" w:right="1"/>
      </w:pPr>
    </w:p>
    <w:p w14:paraId="479DDBD7" w14:textId="77777777" w:rsidR="00243068" w:rsidRPr="00A479B8" w:rsidRDefault="008369ED" w:rsidP="009851CF">
      <w:pPr>
        <w:pStyle w:val="Heading3"/>
        <w:spacing w:after="120"/>
      </w:pPr>
      <w:bookmarkStart w:id="15" w:name="_Toc195087216"/>
      <w:r w:rsidRPr="00A479B8">
        <w:t>4.1.2 The En</w:t>
      </w:r>
      <w:r w:rsidR="00243068" w:rsidRPr="00A479B8">
        <w:t>vironmental Setting and Contaminant Movement</w:t>
      </w:r>
      <w:bookmarkEnd w:id="15"/>
    </w:p>
    <w:p w14:paraId="29BBA021" w14:textId="2683FBB0" w:rsidR="008369ED" w:rsidRPr="00A479B8" w:rsidRDefault="00EC432B" w:rsidP="009851CF">
      <w:pPr>
        <w:spacing w:after="240"/>
      </w:pPr>
      <w:r w:rsidRPr="00A479B8">
        <w:t>Following definition of the source term, the risk assessment should describe the environmental setting and the potential for movement of substances away from the site. Thought should be given to:</w:t>
      </w:r>
    </w:p>
    <w:p w14:paraId="5B4F5D8D" w14:textId="6E18AC49" w:rsidR="00DF63D6" w:rsidRPr="00A479B8" w:rsidRDefault="00DF63D6" w:rsidP="009851CF">
      <w:pPr>
        <w:numPr>
          <w:ilvl w:val="0"/>
          <w:numId w:val="4"/>
        </w:numPr>
        <w:spacing w:after="240"/>
        <w:ind w:right="1"/>
        <w:jc w:val="both"/>
      </w:pPr>
      <w:proofErr w:type="spellStart"/>
      <w:r w:rsidRPr="00A479B8">
        <w:t>Physico</w:t>
      </w:r>
      <w:proofErr w:type="spellEnd"/>
      <w:r w:rsidRPr="00A479B8">
        <w:t>-chemical properties of the leachate including:</w:t>
      </w:r>
      <w:r w:rsidR="00A34402">
        <w:t xml:space="preserve"> </w:t>
      </w:r>
    </w:p>
    <w:p w14:paraId="0DE36807" w14:textId="6756260D" w:rsidR="003D5431" w:rsidRPr="00A479B8" w:rsidRDefault="009851CF" w:rsidP="009851CF">
      <w:pPr>
        <w:pStyle w:val="ListParagraph"/>
        <w:numPr>
          <w:ilvl w:val="0"/>
          <w:numId w:val="5"/>
        </w:numPr>
        <w:spacing w:after="240"/>
      </w:pPr>
      <w:r w:rsidRPr="00A479B8">
        <w:t>M</w:t>
      </w:r>
      <w:r w:rsidR="003D5431" w:rsidRPr="00A479B8">
        <w:t>iscibility/solubility of leachate components in water</w:t>
      </w:r>
      <w:r w:rsidRPr="00A479B8">
        <w:t>.</w:t>
      </w:r>
    </w:p>
    <w:p w14:paraId="7A8F9ECE" w14:textId="5FB1E937" w:rsidR="004768DB" w:rsidRPr="00A479B8" w:rsidRDefault="009851CF" w:rsidP="009851CF">
      <w:pPr>
        <w:pStyle w:val="ListParagraph"/>
        <w:numPr>
          <w:ilvl w:val="0"/>
          <w:numId w:val="5"/>
        </w:numPr>
        <w:spacing w:after="240"/>
      </w:pPr>
      <w:r w:rsidRPr="00A479B8">
        <w:t>P</w:t>
      </w:r>
      <w:r w:rsidR="004768DB" w:rsidRPr="00A479B8">
        <w:t>otential for sorption onto strata within the unsaturated and saturated zones</w:t>
      </w:r>
      <w:r w:rsidRPr="00A479B8">
        <w:t>.</w:t>
      </w:r>
      <w:r w:rsidR="00536487" w:rsidRPr="00A479B8">
        <w:t xml:space="preserve"> and</w:t>
      </w:r>
    </w:p>
    <w:p w14:paraId="327A8FE2" w14:textId="38B27785" w:rsidR="0043257F" w:rsidRDefault="009851CF" w:rsidP="009851CF">
      <w:pPr>
        <w:pStyle w:val="ListParagraph"/>
        <w:numPr>
          <w:ilvl w:val="0"/>
          <w:numId w:val="5"/>
        </w:numPr>
        <w:spacing w:after="240"/>
      </w:pPr>
      <w:r w:rsidRPr="00A479B8">
        <w:t>P</w:t>
      </w:r>
      <w:r w:rsidR="00536487" w:rsidRPr="00A479B8">
        <w:t>otential for degradation given the specific site conditions.</w:t>
      </w:r>
    </w:p>
    <w:p w14:paraId="09F57D42" w14:textId="77777777" w:rsidR="00A53BF0" w:rsidRPr="00A479B8" w:rsidRDefault="00A53BF0" w:rsidP="00A53BF0">
      <w:pPr>
        <w:pStyle w:val="ListParagraph"/>
        <w:spacing w:after="240"/>
        <w:ind w:left="1440"/>
      </w:pPr>
    </w:p>
    <w:p w14:paraId="4DB99F8B" w14:textId="77777777" w:rsidR="00197BD7" w:rsidRPr="00A479B8" w:rsidRDefault="00197BD7" w:rsidP="009851CF">
      <w:pPr>
        <w:pStyle w:val="ListParagraph"/>
        <w:numPr>
          <w:ilvl w:val="0"/>
          <w:numId w:val="4"/>
        </w:numPr>
        <w:spacing w:after="240"/>
      </w:pPr>
      <w:r w:rsidRPr="00A479B8">
        <w:lastRenderedPageBreak/>
        <w:t xml:space="preserve">The underlying geological and hydrogeological conditions including: </w:t>
      </w:r>
    </w:p>
    <w:p w14:paraId="049B1545" w14:textId="3CF184A4" w:rsidR="00536487" w:rsidRPr="00A479B8" w:rsidRDefault="009851CF" w:rsidP="009851CF">
      <w:pPr>
        <w:pStyle w:val="ListParagraph"/>
        <w:numPr>
          <w:ilvl w:val="0"/>
          <w:numId w:val="6"/>
        </w:numPr>
        <w:spacing w:after="240"/>
      </w:pPr>
      <w:r w:rsidRPr="00A479B8">
        <w:t>N</w:t>
      </w:r>
      <w:r w:rsidR="000275F0" w:rsidRPr="00A479B8">
        <w:t>ature, thickness and depth of the soil and drift units</w:t>
      </w:r>
      <w:r w:rsidRPr="00A479B8">
        <w:t>.</w:t>
      </w:r>
    </w:p>
    <w:p w14:paraId="5211E049" w14:textId="2BF200C8" w:rsidR="000275F0" w:rsidRPr="00A479B8" w:rsidRDefault="009851CF" w:rsidP="009851CF">
      <w:pPr>
        <w:pStyle w:val="ListParagraph"/>
        <w:numPr>
          <w:ilvl w:val="0"/>
          <w:numId w:val="6"/>
        </w:numPr>
        <w:spacing w:after="240"/>
      </w:pPr>
      <w:r w:rsidRPr="00A479B8">
        <w:t>P</w:t>
      </w:r>
      <w:r w:rsidR="00C3486B" w:rsidRPr="00A479B8">
        <w:t>resence or absence of mineral workings</w:t>
      </w:r>
      <w:r w:rsidRPr="00A479B8">
        <w:t>.</w:t>
      </w:r>
    </w:p>
    <w:p w14:paraId="2F3CF452" w14:textId="0054DE62" w:rsidR="006D4B16" w:rsidRPr="00A479B8" w:rsidRDefault="009851CF" w:rsidP="009851CF">
      <w:pPr>
        <w:pStyle w:val="ListParagraph"/>
        <w:numPr>
          <w:ilvl w:val="0"/>
          <w:numId w:val="6"/>
        </w:numPr>
        <w:spacing w:after="240"/>
      </w:pPr>
      <w:r w:rsidRPr="00A479B8">
        <w:t>P</w:t>
      </w:r>
      <w:r w:rsidR="006D4B16" w:rsidRPr="00A479B8">
        <w:t xml:space="preserve">resence of preferential </w:t>
      </w:r>
      <w:proofErr w:type="spellStart"/>
      <w:r w:rsidR="006D4B16" w:rsidRPr="00A479B8">
        <w:t>flowpaths</w:t>
      </w:r>
      <w:proofErr w:type="spellEnd"/>
      <w:r w:rsidRPr="00A479B8">
        <w:t>.</w:t>
      </w:r>
    </w:p>
    <w:p w14:paraId="3CAF16E7" w14:textId="0E3AB89A" w:rsidR="00C3486B" w:rsidRPr="00A479B8" w:rsidRDefault="009851CF" w:rsidP="009851CF">
      <w:pPr>
        <w:pStyle w:val="ListParagraph"/>
        <w:numPr>
          <w:ilvl w:val="0"/>
          <w:numId w:val="6"/>
        </w:numPr>
        <w:spacing w:after="240"/>
      </w:pPr>
      <w:r w:rsidRPr="00A479B8">
        <w:t>H</w:t>
      </w:r>
      <w:r w:rsidR="00D27181" w:rsidRPr="00A479B8">
        <w:t>ydraulic conductivity/effective porosity/storage characteristics of the aquifer</w:t>
      </w:r>
      <w:r w:rsidRPr="00A479B8">
        <w:t>.</w:t>
      </w:r>
    </w:p>
    <w:p w14:paraId="2E787FCC" w14:textId="1578F9D2" w:rsidR="009E71C6" w:rsidRPr="00A479B8" w:rsidRDefault="009851CF" w:rsidP="009851CF">
      <w:pPr>
        <w:pStyle w:val="ListParagraph"/>
        <w:numPr>
          <w:ilvl w:val="0"/>
          <w:numId w:val="6"/>
        </w:numPr>
        <w:spacing w:after="240"/>
      </w:pPr>
      <w:r w:rsidRPr="00A479B8">
        <w:t>P</w:t>
      </w:r>
      <w:r w:rsidR="009E71C6" w:rsidRPr="00A479B8">
        <w:t>redominant flow mechanism</w:t>
      </w:r>
      <w:r w:rsidRPr="00A479B8">
        <w:t>.</w:t>
      </w:r>
    </w:p>
    <w:p w14:paraId="02272865" w14:textId="7EE92886" w:rsidR="00E47257" w:rsidRPr="00A479B8" w:rsidRDefault="009851CF" w:rsidP="009851CF">
      <w:pPr>
        <w:pStyle w:val="ListParagraph"/>
        <w:numPr>
          <w:ilvl w:val="0"/>
          <w:numId w:val="6"/>
        </w:numPr>
        <w:spacing w:after="240"/>
      </w:pPr>
      <w:r w:rsidRPr="00A479B8">
        <w:t>L</w:t>
      </w:r>
      <w:r w:rsidR="00E47257" w:rsidRPr="00A479B8">
        <w:t>ocation, orientation and density of any fissures</w:t>
      </w:r>
      <w:r w:rsidRPr="00A479B8">
        <w:t>.</w:t>
      </w:r>
      <w:r w:rsidR="00E47257" w:rsidRPr="00A479B8">
        <w:t xml:space="preserve"> </w:t>
      </w:r>
    </w:p>
    <w:p w14:paraId="35E6F462" w14:textId="7BBB3EC3" w:rsidR="001D5F2E" w:rsidRPr="00A479B8" w:rsidRDefault="009851CF" w:rsidP="009851CF">
      <w:pPr>
        <w:pStyle w:val="ListParagraph"/>
        <w:numPr>
          <w:ilvl w:val="0"/>
          <w:numId w:val="6"/>
        </w:numPr>
        <w:spacing w:after="240"/>
      </w:pPr>
      <w:r w:rsidRPr="00A479B8">
        <w:t>H</w:t>
      </w:r>
      <w:r w:rsidR="001D5F2E" w:rsidRPr="00A479B8">
        <w:t>ydraulic gradient</w:t>
      </w:r>
      <w:r w:rsidRPr="00A479B8">
        <w:t>.</w:t>
      </w:r>
      <w:r w:rsidR="001D5F2E" w:rsidRPr="00A479B8">
        <w:t xml:space="preserve"> </w:t>
      </w:r>
    </w:p>
    <w:p w14:paraId="0E4D7B03" w14:textId="63A4AF28" w:rsidR="00D27181" w:rsidRPr="00A479B8" w:rsidRDefault="009851CF" w:rsidP="009851CF">
      <w:pPr>
        <w:pStyle w:val="ListParagraph"/>
        <w:numPr>
          <w:ilvl w:val="0"/>
          <w:numId w:val="6"/>
        </w:numPr>
        <w:spacing w:after="240"/>
      </w:pPr>
      <w:r w:rsidRPr="00A479B8">
        <w:t>G</w:t>
      </w:r>
      <w:r w:rsidR="00EA04E1" w:rsidRPr="00A479B8">
        <w:t>roundwater levels, including seasonal and other variations</w:t>
      </w:r>
      <w:r w:rsidRPr="00A479B8">
        <w:t>.</w:t>
      </w:r>
    </w:p>
    <w:p w14:paraId="5024C357" w14:textId="21F970DD" w:rsidR="00EA04E1" w:rsidRPr="00A479B8" w:rsidRDefault="009851CF" w:rsidP="009851CF">
      <w:pPr>
        <w:pStyle w:val="ListParagraph"/>
        <w:numPr>
          <w:ilvl w:val="0"/>
          <w:numId w:val="6"/>
        </w:numPr>
        <w:spacing w:after="240"/>
      </w:pPr>
      <w:r w:rsidRPr="00A479B8">
        <w:t>R</w:t>
      </w:r>
      <w:r w:rsidR="00482A6D" w:rsidRPr="00A479B8">
        <w:t>ebounding groundwaters and any other predicted future changes in the hydrogeological system</w:t>
      </w:r>
      <w:r w:rsidRPr="00A479B8">
        <w:t>.</w:t>
      </w:r>
    </w:p>
    <w:p w14:paraId="07B9A7D1" w14:textId="2F0728DD" w:rsidR="00827731" w:rsidRPr="00A479B8" w:rsidRDefault="009851CF" w:rsidP="009851CF">
      <w:pPr>
        <w:pStyle w:val="ListParagraph"/>
        <w:numPr>
          <w:ilvl w:val="0"/>
          <w:numId w:val="6"/>
        </w:numPr>
        <w:spacing w:after="240"/>
      </w:pPr>
      <w:r w:rsidRPr="00A479B8">
        <w:t>D</w:t>
      </w:r>
      <w:r w:rsidR="00827731" w:rsidRPr="00A479B8">
        <w:t>irection of groundwater flow</w:t>
      </w:r>
      <w:r w:rsidRPr="00A479B8">
        <w:t>.</w:t>
      </w:r>
      <w:r w:rsidR="00827731" w:rsidRPr="00A479B8">
        <w:t xml:space="preserve"> </w:t>
      </w:r>
    </w:p>
    <w:p w14:paraId="51D78CDF" w14:textId="58093C55" w:rsidR="00416A3D" w:rsidRPr="00A479B8" w:rsidRDefault="009851CF" w:rsidP="009851CF">
      <w:pPr>
        <w:pStyle w:val="ListParagraph"/>
        <w:numPr>
          <w:ilvl w:val="0"/>
          <w:numId w:val="6"/>
        </w:numPr>
        <w:spacing w:after="240"/>
      </w:pPr>
      <w:r w:rsidRPr="00A479B8">
        <w:t>G</w:t>
      </w:r>
      <w:r w:rsidR="00416A3D" w:rsidRPr="00A479B8">
        <w:t>roundwater quality, including possibility of historic contamination</w:t>
      </w:r>
      <w:r w:rsidRPr="00A479B8">
        <w:t>.</w:t>
      </w:r>
      <w:r w:rsidR="00416A3D" w:rsidRPr="00A479B8">
        <w:t xml:space="preserve"> </w:t>
      </w:r>
    </w:p>
    <w:p w14:paraId="2BDC918F" w14:textId="78B08B8F" w:rsidR="009B2999" w:rsidRPr="00A479B8" w:rsidRDefault="009851CF" w:rsidP="009851CF">
      <w:pPr>
        <w:pStyle w:val="ListParagraph"/>
        <w:numPr>
          <w:ilvl w:val="0"/>
          <w:numId w:val="6"/>
        </w:numPr>
        <w:spacing w:after="240"/>
      </w:pPr>
      <w:r w:rsidRPr="00A479B8">
        <w:t>G</w:t>
      </w:r>
      <w:r w:rsidR="009B2999" w:rsidRPr="00A479B8">
        <w:t>roundwater dependant receptors, such as abstractions or surface waters hydraulically connected with groundwater, and their sensitivities</w:t>
      </w:r>
      <w:r w:rsidRPr="00A479B8">
        <w:t>.</w:t>
      </w:r>
      <w:r w:rsidR="009B2999" w:rsidRPr="00A479B8">
        <w:t xml:space="preserve"> </w:t>
      </w:r>
      <w:r w:rsidR="00873AEA" w:rsidRPr="00A479B8">
        <w:t>and</w:t>
      </w:r>
      <w:r w:rsidR="009B2999" w:rsidRPr="00A479B8">
        <w:t xml:space="preserve"> </w:t>
      </w:r>
    </w:p>
    <w:p w14:paraId="77C851E0" w14:textId="5F365928" w:rsidR="00873AEA" w:rsidRPr="00A479B8" w:rsidRDefault="009851CF" w:rsidP="009851CF">
      <w:pPr>
        <w:pStyle w:val="ListParagraph"/>
        <w:numPr>
          <w:ilvl w:val="0"/>
          <w:numId w:val="6"/>
        </w:numPr>
        <w:spacing w:after="240"/>
      </w:pPr>
      <w:r w:rsidRPr="00A479B8">
        <w:t>A</w:t>
      </w:r>
      <w:r w:rsidR="00873AEA" w:rsidRPr="00A479B8">
        <w:t xml:space="preserve">ttenuation capability e.g. Half-lives of contaminants, cation exchange capacity and fraction of organic carbon values. If attenuation properties are being taken into </w:t>
      </w:r>
      <w:proofErr w:type="gramStart"/>
      <w:r w:rsidR="00873AEA" w:rsidRPr="00A479B8">
        <w:t>account</w:t>
      </w:r>
      <w:proofErr w:type="gramEnd"/>
      <w:r w:rsidR="00873AEA" w:rsidRPr="00A479B8">
        <w:t xml:space="preserve"> then they must be quantified through site-specific testing of the materials at the site. </w:t>
      </w:r>
    </w:p>
    <w:p w14:paraId="262C60C0" w14:textId="77777777" w:rsidR="00B261D3" w:rsidRPr="00A479B8" w:rsidRDefault="00B261D3" w:rsidP="00B261D3">
      <w:pPr>
        <w:pStyle w:val="ListParagraph"/>
        <w:ind w:left="1440"/>
      </w:pPr>
    </w:p>
    <w:p w14:paraId="06131B34" w14:textId="22308B7C" w:rsidR="00873AEA" w:rsidRPr="00A479B8" w:rsidRDefault="00873AEA" w:rsidP="009851CF">
      <w:pPr>
        <w:pStyle w:val="Heading3"/>
        <w:spacing w:after="120"/>
      </w:pPr>
      <w:bookmarkStart w:id="16" w:name="_Toc195087217"/>
      <w:bookmarkStart w:id="17" w:name="_Hlk192594866"/>
      <w:r w:rsidRPr="00A479B8">
        <w:t xml:space="preserve">4.1.3 </w:t>
      </w:r>
      <w:r w:rsidR="00CC0B7C" w:rsidRPr="00A479B8">
        <w:t>Information Sources</w:t>
      </w:r>
      <w:bookmarkEnd w:id="16"/>
    </w:p>
    <w:bookmarkEnd w:id="17"/>
    <w:p w14:paraId="211119D6" w14:textId="4F9CCD89" w:rsidR="00D02138" w:rsidRPr="00A479B8" w:rsidRDefault="00F42922" w:rsidP="009851CF">
      <w:pPr>
        <w:spacing w:after="240"/>
      </w:pPr>
      <w:r w:rsidRPr="00A479B8">
        <w:t>The following sources may provide useful information:</w:t>
      </w:r>
    </w:p>
    <w:p w14:paraId="1C3C5883" w14:textId="7CD5C6F3" w:rsidR="00A678BC" w:rsidRPr="00A479B8" w:rsidRDefault="00A678BC" w:rsidP="009851CF">
      <w:pPr>
        <w:pStyle w:val="ListParagraph"/>
        <w:numPr>
          <w:ilvl w:val="0"/>
          <w:numId w:val="7"/>
        </w:numPr>
        <w:spacing w:after="240"/>
      </w:pPr>
      <w:r w:rsidRPr="00A479B8">
        <w:t>The British Geological Survey, Edinburgh for geological maps and borehole information</w:t>
      </w:r>
      <w:r w:rsidR="009851CF" w:rsidRPr="00A479B8">
        <w:t>.</w:t>
      </w:r>
      <w:r w:rsidR="00A34402">
        <w:t xml:space="preserve"> </w:t>
      </w:r>
    </w:p>
    <w:p w14:paraId="5BBCF085" w14:textId="63CF4D41" w:rsidR="00AF1F7F" w:rsidRPr="00A479B8" w:rsidRDefault="00AF1F7F" w:rsidP="009851CF">
      <w:pPr>
        <w:pStyle w:val="ListParagraph"/>
        <w:numPr>
          <w:ilvl w:val="0"/>
          <w:numId w:val="7"/>
        </w:numPr>
        <w:spacing w:after="240"/>
      </w:pPr>
      <w:r w:rsidRPr="00A479B8">
        <w:t>Local Authorities for information relating to private and some public water supplies</w:t>
      </w:r>
      <w:r w:rsidR="009851CF" w:rsidRPr="00A479B8">
        <w:t>.</w:t>
      </w:r>
      <w:r w:rsidR="00A34402">
        <w:t xml:space="preserve"> </w:t>
      </w:r>
    </w:p>
    <w:p w14:paraId="5D613D8A" w14:textId="4E58CF59" w:rsidR="00D02138" w:rsidRPr="00A479B8" w:rsidRDefault="00C75779" w:rsidP="009851CF">
      <w:pPr>
        <w:pStyle w:val="ListParagraph"/>
        <w:numPr>
          <w:ilvl w:val="0"/>
          <w:numId w:val="7"/>
        </w:numPr>
        <w:spacing w:after="240"/>
      </w:pPr>
      <w:r w:rsidRPr="00A479B8">
        <w:t>Scottish Water for information relating to public water supplies</w:t>
      </w:r>
      <w:r w:rsidR="009851CF" w:rsidRPr="00A479B8">
        <w:t>.</w:t>
      </w:r>
    </w:p>
    <w:p w14:paraId="3E6BBBA3" w14:textId="5F945A81" w:rsidR="00C75779" w:rsidRPr="00A479B8" w:rsidRDefault="00D77C28" w:rsidP="009851CF">
      <w:pPr>
        <w:pStyle w:val="ListParagraph"/>
        <w:numPr>
          <w:ilvl w:val="0"/>
          <w:numId w:val="7"/>
        </w:numPr>
        <w:spacing w:after="240"/>
      </w:pPr>
      <w:r w:rsidRPr="00A479B8">
        <w:t>UK Meteorological Office for meteorological data</w:t>
      </w:r>
      <w:r w:rsidR="009851CF" w:rsidRPr="00A479B8">
        <w:t>.</w:t>
      </w:r>
      <w:r w:rsidRPr="00A479B8">
        <w:t xml:space="preserve"> and</w:t>
      </w:r>
    </w:p>
    <w:p w14:paraId="484DDAA4" w14:textId="36222CAF" w:rsidR="00D77C28" w:rsidRPr="00A479B8" w:rsidRDefault="00C26C8A" w:rsidP="009851CF">
      <w:pPr>
        <w:pStyle w:val="ListParagraph"/>
        <w:numPr>
          <w:ilvl w:val="0"/>
          <w:numId w:val="7"/>
        </w:numPr>
        <w:spacing w:after="240"/>
      </w:pPr>
      <w:r w:rsidRPr="00A479B8">
        <w:t>Scottish Natural Heritage for information on sites of ecological importance.</w:t>
      </w:r>
    </w:p>
    <w:p w14:paraId="5E18CB1C" w14:textId="0DBA1E02" w:rsidR="00C26C8A" w:rsidRPr="00A479B8" w:rsidRDefault="00C26C8A" w:rsidP="009851CF">
      <w:pPr>
        <w:pStyle w:val="Heading3"/>
        <w:spacing w:after="120"/>
      </w:pPr>
      <w:bookmarkStart w:id="18" w:name="_Toc195087218"/>
      <w:r w:rsidRPr="00A479B8">
        <w:lastRenderedPageBreak/>
        <w:t>4.1.</w:t>
      </w:r>
      <w:r w:rsidR="002729CF" w:rsidRPr="00A479B8">
        <w:t>4</w:t>
      </w:r>
      <w:r w:rsidRPr="00A479B8">
        <w:t xml:space="preserve"> Information Sources</w:t>
      </w:r>
      <w:bookmarkEnd w:id="18"/>
    </w:p>
    <w:p w14:paraId="6E31E944" w14:textId="1B68CF4C" w:rsidR="002729CF" w:rsidRPr="00A479B8" w:rsidRDefault="00B7709D" w:rsidP="009851CF">
      <w:pPr>
        <w:spacing w:after="240"/>
      </w:pPr>
      <w:r w:rsidRPr="00A479B8">
        <w:t>The information gathered in the desk study, taken together, represents the initial conceptual model. The model should be used to identify uncertainties in defining the system and determine the need for and scope of the subsequent site investigations, as well as containment and engineering measures.</w:t>
      </w:r>
    </w:p>
    <w:p w14:paraId="77E21FF8" w14:textId="77777777" w:rsidR="00B7709D" w:rsidRPr="00A479B8" w:rsidRDefault="00B7709D" w:rsidP="002729CF"/>
    <w:p w14:paraId="34364F06" w14:textId="5195FF13" w:rsidR="00B7709D" w:rsidRPr="00A479B8" w:rsidRDefault="00B7709D" w:rsidP="009851CF">
      <w:pPr>
        <w:pStyle w:val="Heading2"/>
        <w:spacing w:after="120"/>
      </w:pPr>
      <w:bookmarkStart w:id="19" w:name="_Toc195087219"/>
      <w:r w:rsidRPr="00A479B8">
        <w:t>4.2 The Site Investigation</w:t>
      </w:r>
      <w:bookmarkEnd w:id="19"/>
    </w:p>
    <w:p w14:paraId="7BF58E6A" w14:textId="77777777" w:rsidR="00DE1B7E" w:rsidRPr="00A479B8" w:rsidRDefault="00DE1B7E" w:rsidP="009851CF">
      <w:pPr>
        <w:spacing w:after="240"/>
      </w:pPr>
      <w:r w:rsidRPr="00A479B8">
        <w:t xml:space="preserve">The initial conceptual model developed from the desk study will usually identify the need to obtain additional information through a site investigation. In such cases, the report should describe an appropriate site investigation strategy. The strategy should address data deficiencies, thereby enabling the conceptual model to be validated or refined. The investigation should be based on sound knowledge of the proposed activities to maximise the value of the data generated. The applicants should discuss the outcomes of a desk study and any proposals for further work with SEPA prior to undertaking the site investigation and refer to BS5930 1999 – Code of Practice for Site Investigations for further information. </w:t>
      </w:r>
    </w:p>
    <w:p w14:paraId="4DF44E84" w14:textId="1194A9DA" w:rsidR="00DE1B7E" w:rsidRPr="00A479B8" w:rsidRDefault="00DE1B7E" w:rsidP="009851CF">
      <w:pPr>
        <w:spacing w:after="240"/>
      </w:pPr>
      <w:r w:rsidRPr="00A479B8">
        <w:t xml:space="preserve"> The report should contain details of the investigation which may include: </w:t>
      </w:r>
    </w:p>
    <w:p w14:paraId="53CDDDA2" w14:textId="6B4DF88F" w:rsidR="00DE1B7E" w:rsidRPr="00A479B8" w:rsidRDefault="00375177" w:rsidP="006C3B9C">
      <w:pPr>
        <w:pStyle w:val="ListParagraph"/>
        <w:numPr>
          <w:ilvl w:val="0"/>
          <w:numId w:val="8"/>
        </w:numPr>
        <w:spacing w:after="240"/>
        <w:contextualSpacing w:val="0"/>
      </w:pPr>
      <w:r w:rsidRPr="00A479B8">
        <w:t>Installation of boreholes to investigate geology and hydrogeology. Boreholes should be logged, with thickness and nature of the geological units, position of water strikes, and include construction details of the borehole, such as the position of the slotted screen. They should be sited to provide the optimum information and designed so that they provide representative samples from each horizon. Good practice will be demonstrated by the choice of single wells for monitoring each</w:t>
      </w:r>
      <w:r w:rsidR="001B3160" w:rsidRPr="00A479B8">
        <w:t xml:space="preserve"> horizon, as the use of multiple piezometers can lead to problems due to lack of an effective seal between horizons. Similarly, cross contamination between horizons by inappropriate drilling techniques and well construction should be avoided. Cores may be taken to provide information on porosity and permeability etc</w:t>
      </w:r>
      <w:r w:rsidR="009851CF" w:rsidRPr="00A479B8">
        <w:t>.</w:t>
      </w:r>
    </w:p>
    <w:p w14:paraId="7C25400E" w14:textId="6613D325" w:rsidR="001B3160" w:rsidRPr="00A479B8" w:rsidRDefault="00C45655" w:rsidP="006C3B9C">
      <w:pPr>
        <w:pStyle w:val="ListParagraph"/>
        <w:numPr>
          <w:ilvl w:val="0"/>
          <w:numId w:val="8"/>
        </w:numPr>
        <w:spacing w:after="240"/>
        <w:ind w:left="714" w:hanging="357"/>
        <w:contextualSpacing w:val="0"/>
      </w:pPr>
      <w:r w:rsidRPr="00A479B8">
        <w:t>Laboratory testing of soils and rocks to determine attenuation properties such as the distribution coefficient, cation exchange capacity and fraction of organic carbon. In addition, some materials may be tested to determine the likely performance of a remoulded mineral liner</w:t>
      </w:r>
      <w:r w:rsidR="009851CF" w:rsidRPr="00A479B8">
        <w:t>.</w:t>
      </w:r>
    </w:p>
    <w:p w14:paraId="7DF1E207" w14:textId="633B3F62" w:rsidR="000B5782" w:rsidRPr="00A479B8" w:rsidRDefault="000B5782" w:rsidP="006C3B9C">
      <w:pPr>
        <w:numPr>
          <w:ilvl w:val="0"/>
          <w:numId w:val="8"/>
        </w:numPr>
        <w:spacing w:after="240"/>
        <w:ind w:left="714" w:right="1" w:hanging="357"/>
        <w:jc w:val="both"/>
      </w:pPr>
      <w:r w:rsidRPr="00A479B8">
        <w:lastRenderedPageBreak/>
        <w:t>Hydraulic testing of boreholes to provide estimates of hydraulic conductivity of the aquifer(s)</w:t>
      </w:r>
      <w:r w:rsidR="009851CF" w:rsidRPr="00A479B8">
        <w:t>.</w:t>
      </w:r>
    </w:p>
    <w:p w14:paraId="6340A3FA" w14:textId="366CEF55" w:rsidR="00C45655" w:rsidRPr="00A479B8" w:rsidRDefault="001B7516" w:rsidP="006C3B9C">
      <w:pPr>
        <w:pStyle w:val="ListParagraph"/>
        <w:numPr>
          <w:ilvl w:val="0"/>
          <w:numId w:val="8"/>
        </w:numPr>
        <w:spacing w:after="240"/>
        <w:ind w:left="714" w:hanging="357"/>
        <w:contextualSpacing w:val="0"/>
      </w:pPr>
      <w:r w:rsidRPr="00A479B8">
        <w:t>Geophysical testing, both down hole and non-intrusive to provide further characterisation of geological conditions</w:t>
      </w:r>
      <w:r w:rsidR="009851CF" w:rsidRPr="00A479B8">
        <w:t>.</w:t>
      </w:r>
    </w:p>
    <w:p w14:paraId="6E9B17CF" w14:textId="349678DA" w:rsidR="00E7792D" w:rsidRPr="00A479B8" w:rsidRDefault="00E7792D" w:rsidP="006C3B9C">
      <w:pPr>
        <w:numPr>
          <w:ilvl w:val="0"/>
          <w:numId w:val="8"/>
        </w:numPr>
        <w:spacing w:after="240"/>
        <w:ind w:left="714" w:right="1" w:hanging="357"/>
        <w:jc w:val="both"/>
      </w:pPr>
      <w:r w:rsidRPr="00A479B8">
        <w:t>Groundwater and surface water monitoring to provide information on groundwater level fluctuations, flow direction, hydraulic gradient, and water quality. In general monitoring should be carried out over at least 12 months, on a regular basis, to take account of seasonal fluctuations. In some circumstances, where fluctuations in water levels are critical to the landfill design, continuous water level monitoring devices may be used</w:t>
      </w:r>
      <w:r w:rsidR="009851CF" w:rsidRPr="00A479B8">
        <w:t>.</w:t>
      </w:r>
    </w:p>
    <w:p w14:paraId="0DEEC262" w14:textId="211261FC" w:rsidR="001B7516" w:rsidRPr="00A479B8" w:rsidRDefault="00223EAF" w:rsidP="006C3B9C">
      <w:pPr>
        <w:pStyle w:val="ListParagraph"/>
        <w:numPr>
          <w:ilvl w:val="0"/>
          <w:numId w:val="8"/>
        </w:numPr>
        <w:spacing w:after="240"/>
        <w:ind w:left="714" w:hanging="357"/>
        <w:contextualSpacing w:val="0"/>
      </w:pPr>
      <w:r w:rsidRPr="00A479B8">
        <w:t>Leachate monitoring and analysis to determine leachate levels and quality</w:t>
      </w:r>
      <w:r w:rsidR="009851CF" w:rsidRPr="00A479B8">
        <w:t>.</w:t>
      </w:r>
    </w:p>
    <w:p w14:paraId="19B12A0C" w14:textId="2E8FC7FF" w:rsidR="00223EAF" w:rsidRPr="00A479B8" w:rsidRDefault="003D059B" w:rsidP="006C3B9C">
      <w:pPr>
        <w:pStyle w:val="ListParagraph"/>
        <w:numPr>
          <w:ilvl w:val="0"/>
          <w:numId w:val="8"/>
        </w:numPr>
        <w:spacing w:after="240"/>
        <w:ind w:left="714" w:hanging="357"/>
        <w:contextualSpacing w:val="0"/>
      </w:pPr>
      <w:r w:rsidRPr="00A479B8">
        <w:t>Installation of leachate wells into existing waste deposits. These should have been carefully logged, recording leachate strikes. In addition</w:t>
      </w:r>
      <w:r w:rsidR="009851CF" w:rsidRPr="00A479B8">
        <w:t>,</w:t>
      </w:r>
      <w:r w:rsidRPr="00A479B8">
        <w:t xml:space="preserve"> drilling should be carefully designed and supervised so that it does not result in a puncture of the landfill lining system. Contingency plans should be in place in case this happens</w:t>
      </w:r>
      <w:r w:rsidR="009851CF" w:rsidRPr="00A479B8">
        <w:t>.</w:t>
      </w:r>
      <w:r w:rsidRPr="00A479B8">
        <w:t xml:space="preserve"> and</w:t>
      </w:r>
    </w:p>
    <w:p w14:paraId="2BC820E7" w14:textId="35D5BADE" w:rsidR="003D059B" w:rsidRPr="00A479B8" w:rsidRDefault="00EC2201" w:rsidP="006C3B9C">
      <w:pPr>
        <w:pStyle w:val="ListParagraph"/>
        <w:numPr>
          <w:ilvl w:val="0"/>
          <w:numId w:val="8"/>
        </w:numPr>
        <w:spacing w:after="240"/>
        <w:ind w:left="714" w:hanging="357"/>
        <w:contextualSpacing w:val="0"/>
      </w:pPr>
      <w:r w:rsidRPr="00A479B8">
        <w:t>In some circumstances tracer tests</w:t>
      </w:r>
      <w:r w:rsidRPr="00A479B8">
        <w:rPr>
          <w:b/>
        </w:rPr>
        <w:t xml:space="preserve"> </w:t>
      </w:r>
      <w:r w:rsidRPr="00A479B8">
        <w:t>may be used to gain useful information on groundwater flow rates and directions.</w:t>
      </w:r>
    </w:p>
    <w:p w14:paraId="1D7CD681" w14:textId="77777777" w:rsidR="00B7709D" w:rsidRDefault="00B7709D" w:rsidP="002729CF"/>
    <w:p w14:paraId="48D544D1" w14:textId="77777777" w:rsidR="006C3B9C" w:rsidRDefault="006C3B9C" w:rsidP="002729CF"/>
    <w:p w14:paraId="65C2C4F2" w14:textId="77777777" w:rsidR="006C3B9C" w:rsidRDefault="006C3B9C" w:rsidP="002729CF"/>
    <w:p w14:paraId="764E0DFF" w14:textId="77777777" w:rsidR="006C3B9C" w:rsidRDefault="006C3B9C" w:rsidP="002729CF"/>
    <w:p w14:paraId="7A738236" w14:textId="77777777" w:rsidR="00A53BF0" w:rsidRDefault="00A53BF0" w:rsidP="002729CF"/>
    <w:p w14:paraId="7A9D719F" w14:textId="77777777" w:rsidR="00A53BF0" w:rsidRDefault="00A53BF0" w:rsidP="002729CF"/>
    <w:p w14:paraId="3C547F11" w14:textId="77777777" w:rsidR="00A53BF0" w:rsidRDefault="00A53BF0" w:rsidP="002729CF"/>
    <w:p w14:paraId="38EFDB1E" w14:textId="77777777" w:rsidR="00A53BF0" w:rsidRDefault="00A53BF0" w:rsidP="002729CF"/>
    <w:p w14:paraId="32376772" w14:textId="77777777" w:rsidR="00A53BF0" w:rsidRDefault="00A53BF0" w:rsidP="002729CF"/>
    <w:p w14:paraId="389488CD" w14:textId="77777777" w:rsidR="006C3B9C" w:rsidRDefault="006C3B9C" w:rsidP="002729CF"/>
    <w:p w14:paraId="6A8EEDFC" w14:textId="77777777" w:rsidR="006C3B9C" w:rsidRPr="00A479B8" w:rsidRDefault="006C3B9C" w:rsidP="002729CF"/>
    <w:p w14:paraId="3B73370F" w14:textId="6D26C690" w:rsidR="00C354AA" w:rsidRPr="00A479B8" w:rsidRDefault="00C354AA" w:rsidP="009851CF">
      <w:pPr>
        <w:pStyle w:val="Heading2"/>
        <w:spacing w:after="120"/>
      </w:pPr>
      <w:bookmarkStart w:id="20" w:name="_Toc195087220"/>
      <w:r w:rsidRPr="00A479B8">
        <w:lastRenderedPageBreak/>
        <w:t>4.</w:t>
      </w:r>
      <w:r w:rsidR="00014E67" w:rsidRPr="00A479B8">
        <w:t>3</w:t>
      </w:r>
      <w:r w:rsidRPr="00A479B8">
        <w:t xml:space="preserve"> </w:t>
      </w:r>
      <w:r w:rsidR="00014E67" w:rsidRPr="00A479B8">
        <w:t>Monitoring</w:t>
      </w:r>
      <w:bookmarkEnd w:id="20"/>
    </w:p>
    <w:p w14:paraId="4E5971B4" w14:textId="0732A60B" w:rsidR="00250E24" w:rsidRPr="00A479B8" w:rsidRDefault="00250E24" w:rsidP="009851CF">
      <w:pPr>
        <w:spacing w:after="240"/>
      </w:pPr>
      <w:r w:rsidRPr="00A479B8">
        <w:t>The Landfill Regulations specify monitoring requirements for landfill sites. These requirements, in relation to groundwater, surface water and leachate, refer to all classes of landfill sites.</w:t>
      </w:r>
    </w:p>
    <w:p w14:paraId="51230760" w14:textId="5BB282C5" w:rsidR="005D005A" w:rsidRPr="00A479B8" w:rsidRDefault="005D005A" w:rsidP="009851CF">
      <w:pPr>
        <w:spacing w:after="240"/>
      </w:pPr>
      <w:r w:rsidRPr="00A479B8">
        <w:t>Monitoring plays an important role in providing information that will validate the conceptual model. Monitoring also provides information for other aspects of the risk assessment process including:</w:t>
      </w:r>
    </w:p>
    <w:p w14:paraId="7A49AE47" w14:textId="1CEE9D8D" w:rsidR="008C0164" w:rsidRPr="00A479B8" w:rsidRDefault="008C0164" w:rsidP="009851CF">
      <w:pPr>
        <w:numPr>
          <w:ilvl w:val="0"/>
          <w:numId w:val="9"/>
        </w:numPr>
        <w:spacing w:after="240"/>
        <w:ind w:right="1"/>
        <w:jc w:val="both"/>
      </w:pPr>
      <w:r w:rsidRPr="00A479B8">
        <w:t>Baseline data against which to compare actual or predicted impacts</w:t>
      </w:r>
      <w:r w:rsidR="009851CF" w:rsidRPr="00A479B8">
        <w:t>.</w:t>
      </w:r>
    </w:p>
    <w:p w14:paraId="58634123" w14:textId="04593D98" w:rsidR="005D005A" w:rsidRPr="00A479B8" w:rsidRDefault="002F7C90" w:rsidP="009851CF">
      <w:pPr>
        <w:pStyle w:val="ListParagraph"/>
        <w:numPr>
          <w:ilvl w:val="0"/>
          <w:numId w:val="9"/>
        </w:numPr>
        <w:spacing w:after="240"/>
      </w:pPr>
      <w:r w:rsidRPr="00A479B8">
        <w:t>As feedback into the iterative process</w:t>
      </w:r>
      <w:r w:rsidR="009851CF" w:rsidRPr="00A479B8">
        <w:t>.</w:t>
      </w:r>
    </w:p>
    <w:p w14:paraId="6B1D691E" w14:textId="0A68F387" w:rsidR="002F7C90" w:rsidRPr="00A479B8" w:rsidRDefault="006E00B6" w:rsidP="009851CF">
      <w:pPr>
        <w:pStyle w:val="ListParagraph"/>
        <w:numPr>
          <w:ilvl w:val="0"/>
          <w:numId w:val="9"/>
        </w:numPr>
        <w:spacing w:after="240"/>
      </w:pPr>
      <w:r w:rsidRPr="00A479B8">
        <w:t>To confirm risk management control measures are working</w:t>
      </w:r>
      <w:r w:rsidR="009851CF" w:rsidRPr="00A479B8">
        <w:t>.</w:t>
      </w:r>
    </w:p>
    <w:p w14:paraId="4EFBA58D" w14:textId="5101E0EA" w:rsidR="006E00B6" w:rsidRPr="00A479B8" w:rsidRDefault="00E93137" w:rsidP="009851CF">
      <w:pPr>
        <w:pStyle w:val="ListParagraph"/>
        <w:numPr>
          <w:ilvl w:val="0"/>
          <w:numId w:val="9"/>
        </w:numPr>
        <w:spacing w:after="240"/>
      </w:pPr>
      <w:r w:rsidRPr="00A479B8">
        <w:t>To determine adverse environmental impacts</w:t>
      </w:r>
      <w:r w:rsidR="009851CF" w:rsidRPr="00A479B8">
        <w:t xml:space="preserve">. </w:t>
      </w:r>
      <w:r w:rsidRPr="00A479B8">
        <w:t>and</w:t>
      </w:r>
    </w:p>
    <w:p w14:paraId="4B879ADC" w14:textId="3F5A5D8A" w:rsidR="00E93137" w:rsidRPr="00A479B8" w:rsidRDefault="00D10C57" w:rsidP="009851CF">
      <w:pPr>
        <w:pStyle w:val="ListParagraph"/>
        <w:numPr>
          <w:ilvl w:val="0"/>
          <w:numId w:val="9"/>
        </w:numPr>
        <w:spacing w:after="240"/>
      </w:pPr>
      <w:r w:rsidRPr="00A479B8">
        <w:t>To determine that a landfill meets completion criteria.</w:t>
      </w:r>
    </w:p>
    <w:p w14:paraId="5F234A40" w14:textId="21EE849B" w:rsidR="00603774" w:rsidRPr="00A479B8" w:rsidRDefault="00603774" w:rsidP="009851CF">
      <w:pPr>
        <w:spacing w:after="240"/>
      </w:pPr>
      <w:r w:rsidRPr="00A479B8">
        <w:t>The SEPA document ‘Guidance on Monitoring of Landfill Leachate, Groundwater and Surface Water</w:t>
      </w:r>
      <w:r w:rsidR="009851CF" w:rsidRPr="00A479B8">
        <w:t>’</w:t>
      </w:r>
      <w:r w:rsidRPr="00A479B8">
        <w:t>, provides more detailed information.</w:t>
      </w:r>
    </w:p>
    <w:p w14:paraId="60DC625B" w14:textId="77777777" w:rsidR="00E8573F" w:rsidRPr="00A479B8" w:rsidRDefault="00E8573F" w:rsidP="00155805">
      <w:pPr>
        <w:pStyle w:val="ListParagraph"/>
        <w:ind w:left="709"/>
      </w:pPr>
    </w:p>
    <w:p w14:paraId="699993C6" w14:textId="7095FA12" w:rsidR="00DF15F2" w:rsidRPr="00A479B8" w:rsidRDefault="00603774" w:rsidP="009851CF">
      <w:pPr>
        <w:pStyle w:val="Heading2"/>
        <w:spacing w:after="120"/>
      </w:pPr>
      <w:bookmarkStart w:id="21" w:name="_Toc195087221"/>
      <w:r w:rsidRPr="00A479B8">
        <w:t xml:space="preserve">4.4 </w:t>
      </w:r>
      <w:r w:rsidR="00DF15F2" w:rsidRPr="00A479B8">
        <w:t>The final Conceptual Model for risk Assessment</w:t>
      </w:r>
      <w:bookmarkEnd w:id="21"/>
    </w:p>
    <w:p w14:paraId="42B24503" w14:textId="76C5212F" w:rsidR="00DF15F2" w:rsidRPr="00A479B8" w:rsidRDefault="00C44A21" w:rsidP="009851CF">
      <w:pPr>
        <w:spacing w:after="240"/>
      </w:pPr>
      <w:r w:rsidRPr="00A479B8">
        <w:t xml:space="preserve">The information gathered during the procedures described above should be used to refine the initial model and decide if further investigative work is required. The </w:t>
      </w:r>
      <w:proofErr w:type="gramStart"/>
      <w:r w:rsidRPr="00A479B8">
        <w:t>end product</w:t>
      </w:r>
      <w:proofErr w:type="gramEnd"/>
      <w:r w:rsidRPr="00A479B8">
        <w:t xml:space="preserve"> should be a fully justified final conceptual model. This model represents the best interpretation of the information gathered for the purpose of the risk assessment </w:t>
      </w:r>
      <w:r w:rsidR="00E43711" w:rsidRPr="00A479B8">
        <w:t>and</w:t>
      </w:r>
      <w:r w:rsidRPr="00A479B8">
        <w:t xml:space="preserve"> as noted above, should be periodically reviewed in the light of new data. The report should represent the model by description and a series of diagrams in plan and cross section that include geology, groundwater level and flow direction information, groundwater monitoring locations, potential pathways and receptors. The detail of the model should reflect the complexity of the site. One plan and one cross section may suffice for simple </w:t>
      </w:r>
      <w:r w:rsidR="00E43711" w:rsidRPr="00A479B8">
        <w:t>sites,</w:t>
      </w:r>
      <w:r w:rsidRPr="00A479B8">
        <w:t xml:space="preserve"> but more will be required to describe sites that have </w:t>
      </w:r>
      <w:proofErr w:type="gramStart"/>
      <w:r w:rsidRPr="00A479B8">
        <w:t>a number of</w:t>
      </w:r>
      <w:proofErr w:type="gramEnd"/>
      <w:r w:rsidRPr="00A479B8">
        <w:t xml:space="preserve"> pathways or receptors.</w:t>
      </w:r>
    </w:p>
    <w:p w14:paraId="23DD24D1" w14:textId="440A4277" w:rsidR="007A4614" w:rsidRPr="00A479B8" w:rsidRDefault="00E4302D" w:rsidP="009851CF">
      <w:pPr>
        <w:pStyle w:val="Heading1"/>
        <w:spacing w:after="120"/>
      </w:pPr>
      <w:bookmarkStart w:id="22" w:name="_Toc195087222"/>
      <w:r w:rsidRPr="00A479B8">
        <w:lastRenderedPageBreak/>
        <w:t>5</w:t>
      </w:r>
      <w:r w:rsidR="007A4614" w:rsidRPr="00A479B8">
        <w:t xml:space="preserve">.0 THE </w:t>
      </w:r>
      <w:r w:rsidRPr="00A479B8">
        <w:t>RISK ASSESSMENT</w:t>
      </w:r>
      <w:bookmarkEnd w:id="22"/>
    </w:p>
    <w:p w14:paraId="288C2CA0" w14:textId="6E231F4C" w:rsidR="00E4302D" w:rsidRPr="00A479B8" w:rsidRDefault="00E4302D" w:rsidP="009851CF">
      <w:pPr>
        <w:pStyle w:val="Heading2"/>
        <w:spacing w:after="120"/>
      </w:pPr>
      <w:bookmarkStart w:id="23" w:name="_Toc195087223"/>
      <w:r w:rsidRPr="00A479B8">
        <w:t>5.1 Simple and Complex Risk Assessments</w:t>
      </w:r>
      <w:bookmarkEnd w:id="23"/>
    </w:p>
    <w:p w14:paraId="7C9103C9" w14:textId="4DAEB1CA" w:rsidR="00D33AEC" w:rsidRPr="00A479B8" w:rsidRDefault="00D33AEC" w:rsidP="009851CF">
      <w:pPr>
        <w:spacing w:after="240"/>
      </w:pPr>
      <w:r w:rsidRPr="00A479B8">
        <w:t xml:space="preserve">The level of risk assessment should be tailored to the potential environmental impact of the site. A simple risk assessment consists of quantitative calculations solved in a deterministic fashion using conservative parameters. These types of assessment will generally be carried out for sites which pose a low risk to the environment i.e. those where it has been demonstrated by detailed investigation and construction of a rigorous conceptual model, that one or more component of the source-pathway-receptor framework is shown to be absent. </w:t>
      </w:r>
    </w:p>
    <w:p w14:paraId="17B507F8" w14:textId="5C88B16C" w:rsidR="00E4302D" w:rsidRPr="00A479B8" w:rsidRDefault="00D33AEC" w:rsidP="009851CF">
      <w:pPr>
        <w:spacing w:after="240"/>
      </w:pPr>
      <w:r w:rsidRPr="00A479B8">
        <w:t xml:space="preserve">Complex risk assessments should be undertaken for all sites where the source-pathway-receptor framework is complete. Sites controlled by the Landfill (Scotland) Regulations 2003 will typically require a complex risk assessment. The assessments should be quantitative and use stochastic (probabilistic) techniques such as the computer model </w:t>
      </w:r>
      <w:proofErr w:type="spellStart"/>
      <w:r w:rsidRPr="00A479B8">
        <w:t>LandSim</w:t>
      </w:r>
      <w:proofErr w:type="spellEnd"/>
      <w:r w:rsidRPr="00A479B8">
        <w:t xml:space="preserve">. The level of assessment and the type of model used should be agreed in prior consultation with SEPA, with due consideration of the geological setting of the site. Many landfill sites where probabilistic assessments will be made include cells constructed under a regime where less rigorous construction practices were required. In such cases, cells constructed to comply with the Landfill Regulations should be assessed probabilistically. For other parts of the site, where a standard probabilistic model cannot easily be adapted to the specific conditions, a greater emphasis will need to be placed on conceptual modelling and site characterisation through targeted ground investigation, sampling and testing schedules and </w:t>
      </w:r>
      <w:r w:rsidR="00751962" w:rsidRPr="00A479B8">
        <w:t>well-planned</w:t>
      </w:r>
      <w:r w:rsidRPr="00A479B8">
        <w:t xml:space="preserve"> monitoring arrays.</w:t>
      </w:r>
    </w:p>
    <w:p w14:paraId="42ABE3E6" w14:textId="77777777" w:rsidR="001C6D2A" w:rsidRPr="00A479B8" w:rsidRDefault="001C6D2A" w:rsidP="00E4302D"/>
    <w:p w14:paraId="24A118B9" w14:textId="16E50EE6" w:rsidR="00D33AEC" w:rsidRPr="00A479B8" w:rsidRDefault="00D33AEC" w:rsidP="009851CF">
      <w:pPr>
        <w:pStyle w:val="Heading2"/>
        <w:spacing w:after="120"/>
      </w:pPr>
      <w:bookmarkStart w:id="24" w:name="_Toc195087224"/>
      <w:r w:rsidRPr="00A479B8">
        <w:t xml:space="preserve">5.2 </w:t>
      </w:r>
      <w:r w:rsidR="007E307E" w:rsidRPr="00A479B8">
        <w:t>Risk Assessment Requirements</w:t>
      </w:r>
      <w:bookmarkEnd w:id="24"/>
    </w:p>
    <w:p w14:paraId="48AD3719" w14:textId="2962236D" w:rsidR="00751962" w:rsidRPr="00A479B8" w:rsidRDefault="00A67CF9" w:rsidP="009851CF">
      <w:pPr>
        <w:spacing w:after="240"/>
      </w:pPr>
      <w:r w:rsidRPr="00A479B8">
        <w:t>The probabilistic risk assessment must be closely linked to the conceptual model. It should take account of degradation of engineering and management systems e.g. liner and cap</w:t>
      </w:r>
      <w:r w:rsidR="00751962" w:rsidRPr="00A479B8">
        <w:t xml:space="preserve"> lifetimes and leachate collection and extraction system. It should predict effects for the whole of the life of the landfill i.e. from the start of the operational phase until the landfill no longer has the potential to pose an unacceptable risk to the environment. One of the biggest variables and key areas of uncertainty is the leachate quality which will vary considerably over the life of the site. Assessment of the long-term behaviour will rely heavily on predicative quality changes to the leachate source term, with measured historic and current data sets of use for the short-term analysis.</w:t>
      </w:r>
      <w:r w:rsidR="00A34402">
        <w:t xml:space="preserve"> </w:t>
      </w:r>
    </w:p>
    <w:p w14:paraId="51E0B7AA" w14:textId="56BA2727" w:rsidR="00E43711" w:rsidRPr="00A479B8" w:rsidRDefault="00751962" w:rsidP="009851CF">
      <w:pPr>
        <w:spacing w:after="240"/>
      </w:pPr>
      <w:r w:rsidRPr="00A479B8">
        <w:lastRenderedPageBreak/>
        <w:t>Sensitivity analysis should be used to identify the parameters that have the greatest effect upon the model and site-specific data should be used for those parameters where possible. For stochastic models the 95th percentile is the normal level of acceptable confidence. Priority should be given to modelling substances identified within the leachate that are included in</w:t>
      </w:r>
      <w:r w:rsidR="009851CF" w:rsidRPr="00A479B8">
        <w:t>:</w:t>
      </w:r>
    </w:p>
    <w:p w14:paraId="612BFDEB" w14:textId="3E7CE3E7" w:rsidR="00E43711" w:rsidRPr="00A479B8" w:rsidRDefault="007C6F7E" w:rsidP="009851CF">
      <w:pPr>
        <w:pStyle w:val="ListParagraph"/>
        <w:numPr>
          <w:ilvl w:val="0"/>
          <w:numId w:val="10"/>
        </w:numPr>
        <w:spacing w:after="240"/>
      </w:pPr>
      <w:r w:rsidRPr="00A479B8">
        <w:t>Lists I and II of the Groundwater Directive and</w:t>
      </w:r>
    </w:p>
    <w:p w14:paraId="19F7A780" w14:textId="42C777F7" w:rsidR="007C6F7E" w:rsidRPr="00A479B8" w:rsidRDefault="006B795C" w:rsidP="009851CF">
      <w:pPr>
        <w:pStyle w:val="ListParagraph"/>
        <w:numPr>
          <w:ilvl w:val="0"/>
          <w:numId w:val="10"/>
        </w:numPr>
        <w:spacing w:after="240"/>
      </w:pPr>
      <w:r w:rsidRPr="00A479B8">
        <w:t>The List of Main pollutants given in Annex VIII of the Water Framework Directive.</w:t>
      </w:r>
    </w:p>
    <w:p w14:paraId="67FBC34F" w14:textId="56AA9E79" w:rsidR="006D418E" w:rsidRPr="00A479B8" w:rsidRDefault="006D418E" w:rsidP="009851CF">
      <w:pPr>
        <w:spacing w:after="240"/>
      </w:pPr>
      <w:r w:rsidRPr="00A479B8">
        <w:t xml:space="preserve">A copy of these may be found in Appendix I </w:t>
      </w:r>
      <w:r w:rsidR="009851CF" w:rsidRPr="00A479B8">
        <w:t>of this document.</w:t>
      </w:r>
      <w:r w:rsidR="00A34402">
        <w:t xml:space="preserve"> </w:t>
      </w:r>
    </w:p>
    <w:p w14:paraId="0EC3FA55" w14:textId="4080A01E" w:rsidR="006D418E" w:rsidRPr="00A479B8" w:rsidRDefault="006D418E" w:rsidP="009851CF">
      <w:pPr>
        <w:spacing w:after="240"/>
      </w:pPr>
      <w:r w:rsidRPr="00A479B8">
        <w:t>The choice of Listed substances may be limited to a range of indicator species that will act as surrogates, as demonstrated in Table 1.</w:t>
      </w:r>
    </w:p>
    <w:p w14:paraId="77790355" w14:textId="77777777" w:rsidR="00E76AC1" w:rsidRPr="00A479B8" w:rsidRDefault="00E76AC1" w:rsidP="00E76AC1">
      <w:pPr>
        <w:spacing w:line="259" w:lineRule="auto"/>
      </w:pPr>
    </w:p>
    <w:p w14:paraId="6737879E" w14:textId="4D47F52B" w:rsidR="0088736D" w:rsidRPr="00A479B8" w:rsidRDefault="0088736D" w:rsidP="0088736D">
      <w:pPr>
        <w:pStyle w:val="BodyText1"/>
        <w:rPr>
          <w:rFonts w:eastAsia="Times New Roman"/>
          <w:b/>
          <w:bCs/>
        </w:rPr>
      </w:pPr>
      <w:r w:rsidRPr="00A479B8">
        <w:rPr>
          <w:rFonts w:eastAsia="Times New Roman"/>
          <w:b/>
          <w:bCs/>
        </w:rPr>
        <w:t>Table 1: Potential List I and List II Su</w:t>
      </w:r>
      <w:r w:rsidR="006508E9" w:rsidRPr="00A479B8">
        <w:rPr>
          <w:rFonts w:eastAsia="Times New Roman"/>
          <w:b/>
          <w:bCs/>
        </w:rPr>
        <w:t>rrogate Substances</w:t>
      </w:r>
    </w:p>
    <w:tbl>
      <w:tblPr>
        <w:tblW w:w="10204" w:type="dxa"/>
        <w:tblLayout w:type="fixed"/>
        <w:tblCellMar>
          <w:left w:w="0" w:type="dxa"/>
          <w:right w:w="0" w:type="dxa"/>
        </w:tblCellMar>
        <w:tblLook w:val="04A0" w:firstRow="1" w:lastRow="0" w:firstColumn="1" w:lastColumn="0" w:noHBand="0" w:noVBand="1"/>
        <w:tblCaption w:val="Table 1: Potential List I and List II Surrogate Substances"/>
        <w:tblDescription w:val="Categories of substances (such as inorganic anions, mobile metallic ions and organo-metallic substances) with typical examples of those categories. "/>
      </w:tblPr>
      <w:tblGrid>
        <w:gridCol w:w="5102"/>
        <w:gridCol w:w="5102"/>
      </w:tblGrid>
      <w:tr w:rsidR="00BF7BBD" w:rsidRPr="00A479B8" w14:paraId="6B01F930" w14:textId="77777777" w:rsidTr="00BF7BBD">
        <w:trPr>
          <w:trHeight w:val="610"/>
          <w:tblHeader/>
        </w:trPr>
        <w:tc>
          <w:tcPr>
            <w:tcW w:w="510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85AA0FF" w14:textId="16FF0F76" w:rsidR="006508E9" w:rsidRPr="00A479B8" w:rsidRDefault="006508E9"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Category</w:t>
            </w:r>
          </w:p>
        </w:tc>
        <w:tc>
          <w:tcPr>
            <w:tcW w:w="510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7DF465B" w14:textId="5504362C" w:rsidR="006508E9" w:rsidRPr="00A479B8" w:rsidRDefault="006508E9"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Typical Example</w:t>
            </w:r>
          </w:p>
        </w:tc>
      </w:tr>
      <w:tr w:rsidR="00BF7BBD" w:rsidRPr="00A479B8" w14:paraId="3FFB9E52" w14:textId="77777777" w:rsidTr="00BF7BBD">
        <w:trPr>
          <w:trHeight w:val="315"/>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5C1A00C" w14:textId="6CB3A62A" w:rsidR="006508E9" w:rsidRPr="00A479B8" w:rsidRDefault="00BF7BB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Inorganic</w:t>
            </w:r>
            <w:r w:rsidR="008A2C02" w:rsidRPr="00A479B8">
              <w:rPr>
                <w:rFonts w:ascii="Arial" w:eastAsia="Times New Roman" w:hAnsi="Arial" w:cs="Arial"/>
                <w:lang w:eastAsia="en-GB"/>
              </w:rPr>
              <w:t xml:space="preserve"> Cation</w:t>
            </w:r>
          </w:p>
        </w:tc>
        <w:tc>
          <w:tcPr>
            <w:tcW w:w="5102"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025BEB5" w14:textId="01B3C64E" w:rsidR="006508E9" w:rsidRPr="00A479B8" w:rsidRDefault="00BF7BB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Ammonium</w:t>
            </w:r>
          </w:p>
        </w:tc>
      </w:tr>
      <w:tr w:rsidR="00BF7BBD" w:rsidRPr="00A479B8" w14:paraId="2578AEB8" w14:textId="77777777" w:rsidTr="00A53BF0">
        <w:trPr>
          <w:trHeight w:val="6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2F58270" w14:textId="6C189541" w:rsidR="006508E9" w:rsidRPr="00A479B8" w:rsidRDefault="00BF7BB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Inorganic Anions</w:t>
            </w:r>
          </w:p>
        </w:tc>
        <w:tc>
          <w:tcPr>
            <w:tcW w:w="5102"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F99C394" w14:textId="4038C0C6" w:rsidR="006508E9" w:rsidRPr="00A479B8" w:rsidRDefault="00BF7BB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Chlo</w:t>
            </w:r>
            <w:r w:rsidR="008A2C02" w:rsidRPr="00A479B8">
              <w:rPr>
                <w:rFonts w:ascii="Arial" w:eastAsia="Times New Roman" w:hAnsi="Arial" w:cs="Arial"/>
                <w:lang w:eastAsia="en-GB"/>
              </w:rPr>
              <w:t>ride, Cyanide</w:t>
            </w:r>
          </w:p>
        </w:tc>
      </w:tr>
      <w:tr w:rsidR="00BF7BBD" w:rsidRPr="00A479B8" w14:paraId="62F872A6" w14:textId="77777777" w:rsidTr="00BF7B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1D3840A" w14:textId="049AF82A" w:rsidR="006508E9" w:rsidRPr="00A479B8" w:rsidRDefault="008A2C02"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Hydrophilic Organic </w:t>
            </w:r>
            <w:r w:rsidR="006972C9" w:rsidRPr="00A479B8">
              <w:rPr>
                <w:rFonts w:ascii="Arial" w:eastAsia="Times New Roman" w:hAnsi="Arial" w:cs="Arial"/>
                <w:lang w:eastAsia="en-GB"/>
              </w:rPr>
              <w:t>Chemicals</w:t>
            </w:r>
          </w:p>
        </w:tc>
        <w:tc>
          <w:tcPr>
            <w:tcW w:w="5102"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A7D3A24" w14:textId="5111792B" w:rsidR="006508E9" w:rsidRPr="00A479B8" w:rsidRDefault="006972C9"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Phenol</w:t>
            </w:r>
          </w:p>
        </w:tc>
      </w:tr>
      <w:tr w:rsidR="00BF7BBD" w:rsidRPr="00A479B8" w14:paraId="08A7FDB0" w14:textId="77777777" w:rsidTr="00DB4534">
        <w:trPr>
          <w:trHeight w:val="300"/>
        </w:trPr>
        <w:tc>
          <w:tcPr>
            <w:tcW w:w="5102" w:type="dxa"/>
            <w:tcBorders>
              <w:top w:val="nil"/>
              <w:left w:val="single" w:sz="8" w:space="0" w:color="A6A6A6"/>
              <w:bottom w:val="nil"/>
              <w:right w:val="single" w:sz="8" w:space="0" w:color="A6A6A6"/>
            </w:tcBorders>
            <w:noWrap/>
            <w:tcMar>
              <w:top w:w="0" w:type="dxa"/>
              <w:left w:w="108" w:type="dxa"/>
              <w:bottom w:w="0" w:type="dxa"/>
              <w:right w:w="108" w:type="dxa"/>
            </w:tcMar>
            <w:vAlign w:val="center"/>
            <w:hideMark/>
          </w:tcPr>
          <w:p w14:paraId="70533048" w14:textId="71090777" w:rsidR="006508E9" w:rsidRPr="00A479B8" w:rsidRDefault="006972C9"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Hydrophobic Organic Chemicals</w:t>
            </w:r>
          </w:p>
        </w:tc>
        <w:tc>
          <w:tcPr>
            <w:tcW w:w="5102" w:type="dxa"/>
            <w:tcBorders>
              <w:top w:val="nil"/>
              <w:left w:val="nil"/>
              <w:bottom w:val="nil"/>
              <w:right w:val="single" w:sz="8" w:space="0" w:color="A6A6A6"/>
            </w:tcBorders>
            <w:noWrap/>
            <w:tcMar>
              <w:top w:w="0" w:type="dxa"/>
              <w:left w:w="108" w:type="dxa"/>
              <w:bottom w:w="0" w:type="dxa"/>
              <w:right w:w="108" w:type="dxa"/>
            </w:tcMar>
            <w:vAlign w:val="center"/>
            <w:hideMark/>
          </w:tcPr>
          <w:p w14:paraId="42701C2A" w14:textId="010662AF" w:rsidR="006508E9" w:rsidRPr="00A479B8" w:rsidRDefault="000E1A1F"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Polyaromatic Hydrocarbons</w:t>
            </w:r>
          </w:p>
        </w:tc>
      </w:tr>
      <w:tr w:rsidR="00DB4534" w:rsidRPr="00A479B8" w14:paraId="54359F32" w14:textId="77777777" w:rsidTr="00DB4534">
        <w:trPr>
          <w:trHeight w:val="300"/>
        </w:trPr>
        <w:tc>
          <w:tcPr>
            <w:tcW w:w="5102"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FED3486" w14:textId="2CA87644" w:rsidR="00DB4534" w:rsidRPr="00A479B8" w:rsidRDefault="000B087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Herbicides</w:t>
            </w:r>
          </w:p>
        </w:tc>
        <w:tc>
          <w:tcPr>
            <w:tcW w:w="5102" w:type="dxa"/>
            <w:tcBorders>
              <w:top w:val="nil"/>
              <w:left w:val="nil"/>
              <w:bottom w:val="nil"/>
              <w:right w:val="single" w:sz="8" w:space="0" w:color="A6A6A6"/>
            </w:tcBorders>
            <w:noWrap/>
            <w:tcMar>
              <w:top w:w="0" w:type="dxa"/>
              <w:left w:w="108" w:type="dxa"/>
              <w:bottom w:w="0" w:type="dxa"/>
              <w:right w:w="108" w:type="dxa"/>
            </w:tcMar>
            <w:vAlign w:val="center"/>
          </w:tcPr>
          <w:p w14:paraId="6A04C63A" w14:textId="7A1D9795" w:rsidR="00DB4534" w:rsidRPr="00A479B8" w:rsidRDefault="000E1A1F" w:rsidP="008B1DC5">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Mecoprop</w:t>
            </w:r>
            <w:proofErr w:type="spellEnd"/>
          </w:p>
        </w:tc>
      </w:tr>
      <w:tr w:rsidR="00DB4534" w:rsidRPr="00A479B8" w14:paraId="73258E0D" w14:textId="77777777" w:rsidTr="00DB4534">
        <w:trPr>
          <w:trHeight w:val="300"/>
        </w:trPr>
        <w:tc>
          <w:tcPr>
            <w:tcW w:w="5102"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B0DB7C3" w14:textId="55CEB567" w:rsidR="00DB4534" w:rsidRPr="00A479B8" w:rsidRDefault="000E1A1F"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Mobile Metallic </w:t>
            </w:r>
            <w:r w:rsidR="001E15B0" w:rsidRPr="00A479B8">
              <w:rPr>
                <w:rFonts w:ascii="Arial" w:eastAsia="Times New Roman" w:hAnsi="Arial" w:cs="Arial"/>
                <w:lang w:eastAsia="en-GB"/>
              </w:rPr>
              <w:t>Ions</w:t>
            </w:r>
          </w:p>
        </w:tc>
        <w:tc>
          <w:tcPr>
            <w:tcW w:w="5102" w:type="dxa"/>
            <w:tcBorders>
              <w:top w:val="nil"/>
              <w:left w:val="nil"/>
              <w:bottom w:val="nil"/>
              <w:right w:val="single" w:sz="8" w:space="0" w:color="A6A6A6"/>
            </w:tcBorders>
            <w:noWrap/>
            <w:tcMar>
              <w:top w:w="0" w:type="dxa"/>
              <w:left w:w="108" w:type="dxa"/>
              <w:bottom w:w="0" w:type="dxa"/>
              <w:right w:w="108" w:type="dxa"/>
            </w:tcMar>
            <w:vAlign w:val="center"/>
          </w:tcPr>
          <w:p w14:paraId="084FA97B" w14:textId="3C78A78E" w:rsidR="00DB4534" w:rsidRPr="00A479B8" w:rsidRDefault="001E15B0"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Nickel</w:t>
            </w:r>
          </w:p>
        </w:tc>
      </w:tr>
      <w:tr w:rsidR="00DB4534" w:rsidRPr="00A479B8" w14:paraId="5C05560E" w14:textId="77777777" w:rsidTr="00DB4534">
        <w:trPr>
          <w:trHeight w:val="300"/>
        </w:trPr>
        <w:tc>
          <w:tcPr>
            <w:tcW w:w="5102"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9BE79CC" w14:textId="718DB4F3" w:rsidR="00DB4534" w:rsidRPr="00A479B8" w:rsidRDefault="001E15B0"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Less Mobile Metallic Ions</w:t>
            </w:r>
          </w:p>
        </w:tc>
        <w:tc>
          <w:tcPr>
            <w:tcW w:w="5102" w:type="dxa"/>
            <w:tcBorders>
              <w:top w:val="nil"/>
              <w:left w:val="nil"/>
              <w:bottom w:val="nil"/>
              <w:right w:val="single" w:sz="8" w:space="0" w:color="A6A6A6"/>
            </w:tcBorders>
            <w:noWrap/>
            <w:tcMar>
              <w:top w:w="0" w:type="dxa"/>
              <w:left w:w="108" w:type="dxa"/>
              <w:bottom w:w="0" w:type="dxa"/>
              <w:right w:w="108" w:type="dxa"/>
            </w:tcMar>
            <w:vAlign w:val="center"/>
          </w:tcPr>
          <w:p w14:paraId="4B5376E7" w14:textId="25444264" w:rsidR="00DB4534" w:rsidRPr="00A479B8" w:rsidRDefault="001E15B0"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Mercury</w:t>
            </w:r>
          </w:p>
        </w:tc>
      </w:tr>
      <w:tr w:rsidR="00DB4534" w:rsidRPr="00A479B8" w14:paraId="26BBDD3C" w14:textId="77777777" w:rsidTr="00BF7BBD">
        <w:trPr>
          <w:trHeight w:val="300"/>
        </w:trPr>
        <w:tc>
          <w:tcPr>
            <w:tcW w:w="51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5EB934" w14:textId="2A2CD6D3" w:rsidR="00DB4534" w:rsidRPr="00A479B8" w:rsidRDefault="001E15B0"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Organo-metallic Substances</w:t>
            </w:r>
          </w:p>
        </w:tc>
        <w:tc>
          <w:tcPr>
            <w:tcW w:w="510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F3BD8E" w14:textId="7322224C" w:rsidR="00DB4534" w:rsidRPr="00A479B8" w:rsidRDefault="001E15B0"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Organo-tin Compounds</w:t>
            </w:r>
          </w:p>
        </w:tc>
      </w:tr>
    </w:tbl>
    <w:p w14:paraId="5BDF2659" w14:textId="77777777" w:rsidR="00E1098B" w:rsidRPr="00A479B8" w:rsidRDefault="00E1098B" w:rsidP="00002234">
      <w:pPr>
        <w:rPr>
          <w:b/>
          <w:bCs/>
        </w:rPr>
      </w:pPr>
    </w:p>
    <w:p w14:paraId="65987A63" w14:textId="7558A91D" w:rsidR="007A4614" w:rsidRPr="00A479B8" w:rsidRDefault="0055003D" w:rsidP="00002234">
      <w:r w:rsidRPr="00A479B8">
        <w:t xml:space="preserve">This list is not </w:t>
      </w:r>
      <w:r w:rsidR="00B8656F" w:rsidRPr="00A479B8">
        <w:t>definitive,</w:t>
      </w:r>
      <w:r w:rsidRPr="00A479B8">
        <w:t xml:space="preserve"> and the ultimate choice of modelling parameters should be based upon site specific information, i.e. waste stream and/or leachate analysis, and justified.</w:t>
      </w:r>
      <w:r w:rsidR="00A34402">
        <w:t xml:space="preserve"> </w:t>
      </w:r>
    </w:p>
    <w:p w14:paraId="034D31EA" w14:textId="77777777" w:rsidR="00313AFD" w:rsidRDefault="00313AFD" w:rsidP="009851CF">
      <w:pPr>
        <w:pStyle w:val="Heading1"/>
        <w:spacing w:after="120"/>
      </w:pPr>
      <w:bookmarkStart w:id="25" w:name="_Toc195087225"/>
    </w:p>
    <w:p w14:paraId="35547F7E" w14:textId="77777777" w:rsidR="00313AFD" w:rsidRDefault="00313AFD" w:rsidP="009851CF">
      <w:pPr>
        <w:pStyle w:val="Heading1"/>
        <w:spacing w:after="120"/>
      </w:pPr>
    </w:p>
    <w:p w14:paraId="7CA3CF39" w14:textId="43808AAA" w:rsidR="00A333B3" w:rsidRPr="00A479B8" w:rsidRDefault="00A333B3" w:rsidP="009851CF">
      <w:pPr>
        <w:pStyle w:val="Heading1"/>
        <w:spacing w:after="120"/>
      </w:pPr>
      <w:r w:rsidRPr="00A479B8">
        <w:t>6.0 COMPL</w:t>
      </w:r>
      <w:r w:rsidR="004A06D2" w:rsidRPr="00A479B8">
        <w:t>IANCE POINTS</w:t>
      </w:r>
      <w:bookmarkEnd w:id="25"/>
    </w:p>
    <w:p w14:paraId="0C4A67E3" w14:textId="2E0DD9B1" w:rsidR="00327457" w:rsidRPr="00A479B8" w:rsidRDefault="00484429" w:rsidP="009851CF">
      <w:pPr>
        <w:spacing w:after="240"/>
      </w:pPr>
      <w:r w:rsidRPr="00A479B8">
        <w:t>The Groundwater Regulations 1998, which implemented the EC Directive 80/68/EEC (the Groundwater Directive) into UK legislation, require that there is no entry of List I substances to groundwater and that there is no pollution of groundwater by List II substances. Compliance points are needed to measure impacts, ensure performance and are of</w:t>
      </w:r>
      <w:r w:rsidR="00327457" w:rsidRPr="00A479B8">
        <w:t xml:space="preserve"> importance in gathering data to validate the risk assessment. The Water Framework Directive characterisation process has placed almost all groundwater in Scotland into groundwater bodies, which are subject to WFD status objectives. The resource potential of groundwater bodies, both present and future, and any impacts upon groundwater dependant surface waters and terrestrial ecosystems must be considered when assessing the location of compliance points.</w:t>
      </w:r>
      <w:r w:rsidR="00A34402">
        <w:t xml:space="preserve"> </w:t>
      </w:r>
      <w:r w:rsidR="00327457" w:rsidRPr="00A479B8">
        <w:t xml:space="preserve"> </w:t>
      </w:r>
    </w:p>
    <w:p w14:paraId="57BAE9DE" w14:textId="6C754C48" w:rsidR="00327457" w:rsidRPr="00A479B8" w:rsidRDefault="00D20B7A" w:rsidP="009851CF">
      <w:pPr>
        <w:spacing w:after="240"/>
        <w:rPr>
          <w:b/>
          <w:bCs/>
        </w:rPr>
      </w:pPr>
      <w:r w:rsidRPr="00A479B8">
        <w:rPr>
          <w:b/>
          <w:bCs/>
        </w:rPr>
        <w:t xml:space="preserve">Note: when the Groundwater Regulations are withdrawn </w:t>
      </w:r>
      <w:proofErr w:type="gramStart"/>
      <w:r w:rsidRPr="00A479B8">
        <w:rPr>
          <w:b/>
          <w:bCs/>
        </w:rPr>
        <w:t>as a result of</w:t>
      </w:r>
      <w:proofErr w:type="gramEnd"/>
      <w:r w:rsidRPr="00A479B8">
        <w:rPr>
          <w:b/>
          <w:bCs/>
        </w:rPr>
        <w:t xml:space="preserve"> legislative changes the principles of the Groundwater Directive will be incorporated into the replacement legislation.</w:t>
      </w:r>
    </w:p>
    <w:p w14:paraId="6B71DCE6" w14:textId="77777777" w:rsidR="00D20B7A" w:rsidRPr="00A479B8" w:rsidRDefault="00D20B7A" w:rsidP="004A06D2">
      <w:pPr>
        <w:rPr>
          <w:b/>
          <w:bCs/>
        </w:rPr>
      </w:pPr>
    </w:p>
    <w:p w14:paraId="34DA6963" w14:textId="77268123" w:rsidR="001919A2" w:rsidRPr="00A479B8" w:rsidRDefault="001919A2" w:rsidP="009851CF">
      <w:pPr>
        <w:pStyle w:val="Heading2"/>
        <w:spacing w:after="120"/>
      </w:pPr>
      <w:bookmarkStart w:id="26" w:name="_Toc195087226"/>
      <w:bookmarkStart w:id="27" w:name="_Hlk192596326"/>
      <w:r w:rsidRPr="00A479B8">
        <w:t xml:space="preserve">6.1 </w:t>
      </w:r>
      <w:r w:rsidR="00321800" w:rsidRPr="00A479B8">
        <w:t>List I Substances</w:t>
      </w:r>
      <w:bookmarkEnd w:id="26"/>
    </w:p>
    <w:bookmarkEnd w:id="27"/>
    <w:p w14:paraId="11F31421" w14:textId="18C022BF" w:rsidR="00D20B7A" w:rsidRPr="00A479B8" w:rsidRDefault="00A7451D" w:rsidP="009851CF">
      <w:pPr>
        <w:spacing w:after="240"/>
      </w:pPr>
      <w:r w:rsidRPr="00A479B8">
        <w:t>For List I substances the compliance point should be at the point of entry into groundwater i.e. the base of the unsaturated zone beneath the site. As protection of liner integrity is imperative, the monitoring location for compliance cannot be beneath the site, except in rare circumstances (e.g. if appropriate under-drainage/leak detection systems are present). The compliance point(s) for List I substances will therefore typically be a down hydraulic gradient borehole(s) directly adjacent to edge of the landfill, i.e. as close to the point of discharge as possible.</w:t>
      </w:r>
      <w:r w:rsidR="00A34402">
        <w:t xml:space="preserve"> </w:t>
      </w:r>
    </w:p>
    <w:p w14:paraId="2C55225B" w14:textId="77777777" w:rsidR="00A7451D" w:rsidRPr="00A479B8" w:rsidRDefault="00A7451D" w:rsidP="004A06D2"/>
    <w:p w14:paraId="3E4052E5" w14:textId="47616A14" w:rsidR="00A7451D" w:rsidRPr="00A479B8" w:rsidRDefault="00A7451D" w:rsidP="009851CF">
      <w:pPr>
        <w:pStyle w:val="Heading2"/>
        <w:spacing w:after="120"/>
      </w:pPr>
      <w:bookmarkStart w:id="28" w:name="_Toc195087227"/>
      <w:r w:rsidRPr="00A479B8">
        <w:t>6.2 List II Substances</w:t>
      </w:r>
      <w:bookmarkEnd w:id="28"/>
    </w:p>
    <w:p w14:paraId="58B8361B" w14:textId="43E4053B" w:rsidR="00A7451D" w:rsidRPr="00A479B8" w:rsidRDefault="006D073C" w:rsidP="009851CF">
      <w:pPr>
        <w:spacing w:after="240"/>
      </w:pPr>
      <w:r w:rsidRPr="00A479B8">
        <w:t xml:space="preserve">The compliance point(s) for List II substances will be a down hydraulic gradient monitoring borehole (s) near to the edge of the landfill. It is acceptable practice to use List I </w:t>
      </w:r>
      <w:proofErr w:type="gramStart"/>
      <w:r w:rsidRPr="00A479B8">
        <w:t>monitoring</w:t>
      </w:r>
      <w:proofErr w:type="gramEnd"/>
      <w:r w:rsidRPr="00A479B8">
        <w:t xml:space="preserve"> points for List II substance monitoring.</w:t>
      </w:r>
    </w:p>
    <w:p w14:paraId="2635D1FD" w14:textId="77777777" w:rsidR="00A7451D" w:rsidRDefault="00A7451D" w:rsidP="004A06D2"/>
    <w:p w14:paraId="0DF02348" w14:textId="164B673F" w:rsidR="00226D34" w:rsidRPr="00A479B8" w:rsidRDefault="00226D34" w:rsidP="009851CF">
      <w:pPr>
        <w:pStyle w:val="Heading1"/>
        <w:spacing w:after="120"/>
      </w:pPr>
      <w:bookmarkStart w:id="29" w:name="_Toc195087228"/>
      <w:r w:rsidRPr="00A479B8">
        <w:lastRenderedPageBreak/>
        <w:t xml:space="preserve">7.0 </w:t>
      </w:r>
      <w:r w:rsidR="00FC367B" w:rsidRPr="00A479B8">
        <w:t>DETERMINING THE APPROPRIATE STANDARD</w:t>
      </w:r>
      <w:bookmarkEnd w:id="29"/>
    </w:p>
    <w:p w14:paraId="4F5E65F2" w14:textId="1DEE38E5" w:rsidR="00FC367B" w:rsidRPr="00A479B8" w:rsidRDefault="00FC367B" w:rsidP="009851CF">
      <w:pPr>
        <w:pStyle w:val="Heading2"/>
        <w:spacing w:after="120"/>
      </w:pPr>
      <w:bookmarkStart w:id="30" w:name="_Toc195087229"/>
      <w:r w:rsidRPr="00A479B8">
        <w:t xml:space="preserve">7.1 </w:t>
      </w:r>
      <w:r w:rsidR="00BD4A87" w:rsidRPr="00A479B8">
        <w:t>Standards for List I Substances</w:t>
      </w:r>
      <w:bookmarkEnd w:id="30"/>
    </w:p>
    <w:p w14:paraId="43B39251" w14:textId="23AD66A1" w:rsidR="00FC367B" w:rsidRPr="00A479B8" w:rsidRDefault="009A06FA" w:rsidP="009851CF">
      <w:pPr>
        <w:spacing w:after="240"/>
      </w:pPr>
      <w:r w:rsidRPr="00A479B8">
        <w:t>The European Directive on Groundwater (80/68/EEC) forbids:</w:t>
      </w:r>
    </w:p>
    <w:p w14:paraId="24777EA5" w14:textId="76277EA5" w:rsidR="009A06FA" w:rsidRPr="00A479B8" w:rsidRDefault="00903D9F" w:rsidP="009851CF">
      <w:pPr>
        <w:pStyle w:val="ListParagraph"/>
        <w:numPr>
          <w:ilvl w:val="0"/>
          <w:numId w:val="11"/>
        </w:numPr>
        <w:spacing w:after="240"/>
      </w:pPr>
      <w:r w:rsidRPr="00A479B8">
        <w:t>the introduction of certain listed substances (List I substances) into groundwater; and</w:t>
      </w:r>
    </w:p>
    <w:p w14:paraId="44FCF7DD" w14:textId="7A0EC662" w:rsidR="009851CF" w:rsidRPr="00A479B8" w:rsidRDefault="001658C3" w:rsidP="009851CF">
      <w:pPr>
        <w:pStyle w:val="ListParagraph"/>
        <w:numPr>
          <w:ilvl w:val="0"/>
          <w:numId w:val="11"/>
        </w:numPr>
        <w:spacing w:after="240"/>
      </w:pPr>
      <w:r w:rsidRPr="00A479B8">
        <w:t>the pollution of groundwater by certain other listed substances (List II substances)</w:t>
      </w:r>
      <w:r w:rsidR="009851CF" w:rsidRPr="00A479B8">
        <w:t>.</w:t>
      </w:r>
    </w:p>
    <w:p w14:paraId="37A85045" w14:textId="5F8D6783" w:rsidR="001658C3" w:rsidRPr="00A479B8" w:rsidRDefault="009D0FEB" w:rsidP="009851CF">
      <w:pPr>
        <w:spacing w:after="240"/>
      </w:pPr>
      <w:r w:rsidRPr="00A479B8">
        <w:t xml:space="preserve">Minimum Reporting Values (MRVs) represent the smallest quantity of a substance that can be accurately determined at a given laboratory. MRVs therefore represent the maximum allowable concentration of a List I substance in groundwater that would not contravene the Groundwater Directive and hence the Landfill Regulations. Minimum Reporting Values of </w:t>
      </w:r>
      <w:proofErr w:type="gramStart"/>
      <w:r w:rsidRPr="00A479B8">
        <w:t>a number of</w:t>
      </w:r>
      <w:proofErr w:type="gramEnd"/>
      <w:r w:rsidRPr="00A479B8">
        <w:t xml:space="preserve"> List I substances commonly found in leachate and determined in SEPA laboratories are given in Appendix III. SEPA chemists should be consulted for substances not included in this list.</w:t>
      </w:r>
    </w:p>
    <w:p w14:paraId="03A12C9F" w14:textId="77777777" w:rsidR="009D0FEB" w:rsidRPr="00A479B8" w:rsidRDefault="009D0FEB" w:rsidP="001658C3"/>
    <w:p w14:paraId="26CC493D" w14:textId="3018233A" w:rsidR="009D0FEB" w:rsidRPr="00A479B8" w:rsidRDefault="009D0FEB" w:rsidP="009851CF">
      <w:pPr>
        <w:pStyle w:val="Heading2"/>
        <w:spacing w:after="120"/>
      </w:pPr>
      <w:bookmarkStart w:id="31" w:name="_Toc195087230"/>
      <w:r w:rsidRPr="00A479B8">
        <w:t>7.2 Standards for List II Substances</w:t>
      </w:r>
      <w:bookmarkEnd w:id="31"/>
    </w:p>
    <w:p w14:paraId="17BB0B5F" w14:textId="4200C411" w:rsidR="00AC2E08" w:rsidRPr="00A479B8" w:rsidRDefault="00AC2E08" w:rsidP="009851CF">
      <w:pPr>
        <w:spacing w:after="240"/>
        <w:ind w:left="-5" w:right="1"/>
      </w:pPr>
      <w:r w:rsidRPr="00A479B8">
        <w:t>Environmental Assessment Limits (EAL’s) can be used to define the most appropriate water quality standards for List II substances that apply to all receptors identified in the risk assessment process. Control and Trigger levels for List II substances (see below) are based upon the most stringent EAL for each substance.</w:t>
      </w:r>
      <w:r w:rsidR="00A34402">
        <w:t xml:space="preserve"> </w:t>
      </w:r>
    </w:p>
    <w:p w14:paraId="536F3A2A" w14:textId="77777777" w:rsidR="009D0FEB" w:rsidRPr="00A479B8" w:rsidRDefault="009D0FEB" w:rsidP="009D0FEB"/>
    <w:p w14:paraId="139F21DC" w14:textId="038BD735" w:rsidR="00AC2E08" w:rsidRPr="00A479B8" w:rsidRDefault="00AC2E08" w:rsidP="009851CF">
      <w:pPr>
        <w:pStyle w:val="Heading2"/>
        <w:spacing w:after="120"/>
      </w:pPr>
      <w:bookmarkStart w:id="32" w:name="_Toc195087231"/>
      <w:r w:rsidRPr="00A479B8">
        <w:t>7.3 Receptor Type</w:t>
      </w:r>
      <w:bookmarkEnd w:id="32"/>
    </w:p>
    <w:p w14:paraId="659F1518" w14:textId="5A986049" w:rsidR="006B2E3F" w:rsidRPr="00A479B8" w:rsidRDefault="006B2E3F" w:rsidP="009851CF">
      <w:pPr>
        <w:spacing w:after="240"/>
        <w:ind w:left="-5" w:right="1"/>
      </w:pPr>
      <w:r w:rsidRPr="00A479B8">
        <w:t>A receptor is that which may be affected by a change in groundwater quality (including groundwater itself). There are two main classes of receptor, those for which standards exist and those without directly applicable standards.</w:t>
      </w:r>
      <w:r w:rsidR="00A34402">
        <w:t xml:space="preserve"> </w:t>
      </w:r>
    </w:p>
    <w:p w14:paraId="3A17EFA7" w14:textId="77777777" w:rsidR="009851CF" w:rsidRPr="00A479B8" w:rsidRDefault="006B2E3F" w:rsidP="00CE7E3B">
      <w:pPr>
        <w:pStyle w:val="Heading3"/>
      </w:pPr>
      <w:r w:rsidRPr="00A479B8">
        <w:t xml:space="preserve"> </w:t>
      </w:r>
      <w:bookmarkStart w:id="33" w:name="_Toc195087232"/>
    </w:p>
    <w:p w14:paraId="0746A1A9" w14:textId="77777777" w:rsidR="009851CF" w:rsidRPr="00A479B8" w:rsidRDefault="009851CF" w:rsidP="009851CF"/>
    <w:p w14:paraId="15CC83DA" w14:textId="77777777" w:rsidR="009851CF" w:rsidRDefault="009851CF" w:rsidP="009851CF"/>
    <w:p w14:paraId="4CF3EEC3" w14:textId="77777777" w:rsidR="00A53BF0" w:rsidRDefault="00A53BF0" w:rsidP="009851CF"/>
    <w:p w14:paraId="4BEA11CC" w14:textId="77777777" w:rsidR="00A53BF0" w:rsidRPr="00A479B8" w:rsidRDefault="00A53BF0" w:rsidP="009851CF"/>
    <w:p w14:paraId="1043DD9D" w14:textId="77777777" w:rsidR="009851CF" w:rsidRPr="00A479B8" w:rsidRDefault="009851CF" w:rsidP="009851CF"/>
    <w:p w14:paraId="4A6FCF9A" w14:textId="3B6F3AE5" w:rsidR="006B2E3F" w:rsidRPr="00A479B8" w:rsidRDefault="006B2E3F" w:rsidP="009851CF">
      <w:pPr>
        <w:pStyle w:val="Heading3"/>
        <w:spacing w:after="120"/>
      </w:pPr>
      <w:r w:rsidRPr="00A479B8">
        <w:lastRenderedPageBreak/>
        <w:t>7.3.1 Receptors without Standards or where Standards are not Applicable</w:t>
      </w:r>
      <w:bookmarkEnd w:id="33"/>
      <w:r w:rsidR="00A34402">
        <w:t xml:space="preserve"> </w:t>
      </w:r>
    </w:p>
    <w:p w14:paraId="3E7C1BB1" w14:textId="77777777" w:rsidR="006B2E3F" w:rsidRPr="00A479B8" w:rsidRDefault="006B2E3F" w:rsidP="006B2E3F">
      <w:pPr>
        <w:spacing w:line="259" w:lineRule="auto"/>
      </w:pPr>
      <w:r w:rsidRPr="00A479B8">
        <w:rPr>
          <w:i/>
        </w:rPr>
        <w:t xml:space="preserve"> </w:t>
      </w:r>
    </w:p>
    <w:p w14:paraId="21C18F21" w14:textId="0AA7C2D9" w:rsidR="006B2E3F" w:rsidRPr="00A479B8" w:rsidRDefault="006B2E3F" w:rsidP="009851CF">
      <w:pPr>
        <w:spacing w:after="240"/>
        <w:ind w:left="-5" w:right="1"/>
      </w:pPr>
      <w:r w:rsidRPr="00A479B8">
        <w:t>Unless it can be unequivocally demonstrated that the potentially impacted groundwater is not being or will not be used for the supply of drinking water, EAL’s should be based upon the Drinking Water Quality Standards as defined in the Water Supply (Water Quality) (Scotland) Regulations 2003.</w:t>
      </w:r>
      <w:r w:rsidR="00A34402">
        <w:t xml:space="preserve"> </w:t>
      </w:r>
    </w:p>
    <w:p w14:paraId="199C99BE" w14:textId="77777777" w:rsidR="006B2E3F" w:rsidRPr="00A479B8" w:rsidRDefault="006B2E3F" w:rsidP="009851CF">
      <w:pPr>
        <w:spacing w:after="240"/>
        <w:ind w:left="-5" w:right="1"/>
      </w:pPr>
      <w:r w:rsidRPr="00A479B8">
        <w:t xml:space="preserve">The EAL should be defined using baseline groundwater chemistry where: </w:t>
      </w:r>
    </w:p>
    <w:p w14:paraId="7039E099" w14:textId="1CBBF556" w:rsidR="00AC2E08" w:rsidRPr="00A479B8" w:rsidRDefault="00912923" w:rsidP="009851CF">
      <w:pPr>
        <w:pStyle w:val="ListParagraph"/>
        <w:numPr>
          <w:ilvl w:val="0"/>
          <w:numId w:val="12"/>
        </w:numPr>
        <w:spacing w:after="240"/>
      </w:pPr>
      <w:r>
        <w:t>N</w:t>
      </w:r>
      <w:r w:rsidR="00EC6C8A" w:rsidRPr="00A479B8">
        <w:t>o Drinking Water Standard exists for a particular substance or</w:t>
      </w:r>
    </w:p>
    <w:p w14:paraId="2223D77C" w14:textId="5F9C2EF6" w:rsidR="00F71A8D" w:rsidRPr="00A479B8" w:rsidRDefault="00912923" w:rsidP="009851CF">
      <w:pPr>
        <w:pStyle w:val="ListParagraph"/>
        <w:numPr>
          <w:ilvl w:val="0"/>
          <w:numId w:val="12"/>
        </w:numPr>
        <w:spacing w:after="240"/>
      </w:pPr>
      <w:r>
        <w:t>W</w:t>
      </w:r>
      <w:r w:rsidR="00F71A8D" w:rsidRPr="00A479B8">
        <w:t>here groundwater is not, and is not likely to be, used for supply of drinking water or</w:t>
      </w:r>
    </w:p>
    <w:p w14:paraId="2A3CE3B7" w14:textId="1048CBE4" w:rsidR="00E400D0" w:rsidRPr="00A479B8" w:rsidRDefault="00912923" w:rsidP="009851CF">
      <w:pPr>
        <w:pStyle w:val="ListParagraph"/>
        <w:numPr>
          <w:ilvl w:val="0"/>
          <w:numId w:val="12"/>
        </w:numPr>
        <w:spacing w:after="240"/>
      </w:pPr>
      <w:r>
        <w:t>B</w:t>
      </w:r>
      <w:r w:rsidR="00E400D0" w:rsidRPr="00A479B8">
        <w:t>aseline groundwater quality of a substance is inferior to the most stringent water quality standards, a) naturally or b) because of up hydraulic gradient anthropogenic activity not connected with the Landfill Installation being assessed.</w:t>
      </w:r>
      <w:r w:rsidR="00A34402">
        <w:t xml:space="preserve">  </w:t>
      </w:r>
      <w:r w:rsidR="00E400D0" w:rsidRPr="00A479B8">
        <w:t xml:space="preserve"> </w:t>
      </w:r>
    </w:p>
    <w:p w14:paraId="65B68875" w14:textId="290EB7AE" w:rsidR="00321AA6" w:rsidRPr="00A479B8" w:rsidRDefault="00321AA6" w:rsidP="009851CF">
      <w:pPr>
        <w:spacing w:after="240"/>
      </w:pPr>
      <w:r w:rsidRPr="00A479B8">
        <w:t>Because baseline groundwater quality may fluctuate, definition of the EAL should make use of statistical analysis of monitoring data. For example, where the data set is suitable the EAL could be set at the mean value plus three standard deviations (the 99.9th percentile).</w:t>
      </w:r>
      <w:r w:rsidR="00A34402">
        <w:t xml:space="preserve"> </w:t>
      </w:r>
    </w:p>
    <w:p w14:paraId="112B83D4" w14:textId="61FE0CE9" w:rsidR="00321AA6" w:rsidRPr="00A479B8" w:rsidRDefault="00321AA6" w:rsidP="009851CF">
      <w:pPr>
        <w:spacing w:after="240"/>
      </w:pPr>
      <w:r w:rsidRPr="00A479B8">
        <w:t>Where baseline groundwater quality data is inconclusive, the EALs should not be increased above the DWS (where available). In such cases, the sampling methodology and frequency should be reviewed with a view to reducing fluctuations due to sampling inconsistency and establishing the true range of baseline groundwater quality.</w:t>
      </w:r>
      <w:r w:rsidR="00A34402">
        <w:t xml:space="preserve"> </w:t>
      </w:r>
    </w:p>
    <w:p w14:paraId="5EDD82C5" w14:textId="084C2B0C" w:rsidR="00E400D0" w:rsidRPr="00A479B8" w:rsidRDefault="00321AA6" w:rsidP="009851CF">
      <w:pPr>
        <w:spacing w:after="240"/>
      </w:pPr>
      <w:r w:rsidRPr="00A479B8">
        <w:t>Where groundwater baseline quality is poor due to anthropogenic activity, monitoring data should be regularly reviewed with a view to reduction as the source term of the historic contamination declines. Where justified, some consideration of attenuation of substances during flow beneath the site can be accorded.</w:t>
      </w:r>
      <w:r w:rsidR="00A34402">
        <w:t xml:space="preserve"> </w:t>
      </w:r>
    </w:p>
    <w:p w14:paraId="43274606" w14:textId="77777777" w:rsidR="00AC2E08" w:rsidRDefault="00AC2E08" w:rsidP="00AC2E08"/>
    <w:p w14:paraId="0494EF4C" w14:textId="77777777" w:rsidR="00A53BF0" w:rsidRDefault="00A53BF0" w:rsidP="00AC2E08"/>
    <w:p w14:paraId="15B75AAF" w14:textId="77777777" w:rsidR="006C3B9C" w:rsidRDefault="006C3B9C" w:rsidP="00AC2E08"/>
    <w:p w14:paraId="6FF09EC7" w14:textId="77777777" w:rsidR="00912923" w:rsidRPr="00A479B8" w:rsidRDefault="00912923" w:rsidP="00AC2E08"/>
    <w:p w14:paraId="0880C6DD" w14:textId="77777777" w:rsidR="001D1D08" w:rsidRPr="00A479B8" w:rsidRDefault="00556E14" w:rsidP="009851CF">
      <w:pPr>
        <w:pStyle w:val="Heading3"/>
        <w:spacing w:after="120"/>
      </w:pPr>
      <w:bookmarkStart w:id="34" w:name="_Toc195087233"/>
      <w:r w:rsidRPr="00A479B8">
        <w:lastRenderedPageBreak/>
        <w:t xml:space="preserve">7.3.2 </w:t>
      </w:r>
      <w:r w:rsidR="001D1D08" w:rsidRPr="00A479B8">
        <w:t>Other Receptors where Standards can be Applied</w:t>
      </w:r>
      <w:bookmarkEnd w:id="34"/>
    </w:p>
    <w:p w14:paraId="01A0F8D1" w14:textId="7F40F5E1" w:rsidR="00D44760" w:rsidRPr="00A479B8" w:rsidRDefault="00D44760" w:rsidP="00D44760">
      <w:pPr>
        <w:ind w:left="-5" w:right="1"/>
      </w:pPr>
      <w:r w:rsidRPr="00A479B8">
        <w:t xml:space="preserve">Where there </w:t>
      </w:r>
      <w:proofErr w:type="gramStart"/>
      <w:r w:rsidRPr="00A479B8">
        <w:t>are</w:t>
      </w:r>
      <w:proofErr w:type="gramEnd"/>
      <w:r w:rsidRPr="00A479B8">
        <w:t xml:space="preserve"> other </w:t>
      </w:r>
      <w:proofErr w:type="gramStart"/>
      <w:r w:rsidRPr="00A479B8">
        <w:t>receptors</w:t>
      </w:r>
      <w:proofErr w:type="gramEnd"/>
      <w:r w:rsidRPr="00A479B8">
        <w:t xml:space="preserve"> the appropriate environmental standards should be chosen based on compliance at the receptor. Typically</w:t>
      </w:r>
      <w:r w:rsidR="009851CF" w:rsidRPr="00A479B8">
        <w:t>,</w:t>
      </w:r>
      <w:r w:rsidRPr="00A479B8">
        <w:t xml:space="preserve"> the receptor will have an Environmental Quality Standard (EQS) if it is surface water, and Drinking Water Standards (DWS) will apply if it is an abstraction used for public or private supply. EQS and DWS are based on rigorous scientific assessment and are therefore very useful in assessing pollution. Useful Environmental Quality Standards are included in Appendix II</w:t>
      </w:r>
      <w:r w:rsidR="009851CF" w:rsidRPr="00A479B8">
        <w:t xml:space="preserve"> of this document. </w:t>
      </w:r>
    </w:p>
    <w:p w14:paraId="173F51B4" w14:textId="77777777" w:rsidR="009851CF" w:rsidRPr="00A479B8" w:rsidRDefault="009851CF" w:rsidP="00D44760">
      <w:pPr>
        <w:ind w:left="-5" w:right="1"/>
      </w:pPr>
    </w:p>
    <w:p w14:paraId="065213BB" w14:textId="6AD7C969" w:rsidR="00D44760" w:rsidRPr="00A479B8" w:rsidRDefault="00A34402" w:rsidP="009851CF">
      <w:pPr>
        <w:pStyle w:val="Heading3"/>
        <w:spacing w:after="120"/>
      </w:pPr>
      <w:r>
        <w:t xml:space="preserve"> </w:t>
      </w:r>
      <w:bookmarkStart w:id="35" w:name="_Toc195087234"/>
      <w:r w:rsidR="00D44760" w:rsidRPr="00A479B8">
        <w:t xml:space="preserve">7.3.3 </w:t>
      </w:r>
      <w:r w:rsidR="00F94E2F" w:rsidRPr="00A479B8">
        <w:t>Multiple Receptors</w:t>
      </w:r>
      <w:bookmarkEnd w:id="35"/>
    </w:p>
    <w:p w14:paraId="5CE3A760" w14:textId="38A253FA" w:rsidR="00F94E2F" w:rsidRPr="00A479B8" w:rsidRDefault="007C20C2" w:rsidP="00F94E2F">
      <w:r w:rsidRPr="00A479B8">
        <w:t xml:space="preserve">Where </w:t>
      </w:r>
      <w:proofErr w:type="gramStart"/>
      <w:r w:rsidRPr="00A479B8">
        <w:t>a number of</w:t>
      </w:r>
      <w:proofErr w:type="gramEnd"/>
      <w:r w:rsidRPr="00A479B8">
        <w:t xml:space="preserve"> receptors have been identified and several EAL’s recognised, the most stringent should be applied. The chosen EAL should take full account of WFD objectives of maintenance or improvement in status and protection of surface waters and groundwater dependant ecosystems and prevent overall deterioration in status. This will apply particularly to conservative substances or those producing conservative breakdown products, e.g. chloride, ammonium (into nitrate).</w:t>
      </w:r>
      <w:r w:rsidR="00A34402">
        <w:t xml:space="preserve"> </w:t>
      </w:r>
    </w:p>
    <w:p w14:paraId="59F7BF2A" w14:textId="734183D7" w:rsidR="00663781" w:rsidRPr="00A479B8" w:rsidRDefault="00663781">
      <w:pPr>
        <w:spacing w:line="240" w:lineRule="auto"/>
      </w:pPr>
      <w:r w:rsidRPr="00A479B8">
        <w:br w:type="page"/>
      </w:r>
    </w:p>
    <w:p w14:paraId="5BE76B0E" w14:textId="65B35F9D" w:rsidR="00460DD8" w:rsidRPr="00A479B8" w:rsidRDefault="00460DD8" w:rsidP="009851CF">
      <w:pPr>
        <w:pStyle w:val="Heading1"/>
        <w:spacing w:after="120"/>
      </w:pPr>
      <w:bookmarkStart w:id="36" w:name="_Toc195087235"/>
      <w:r w:rsidRPr="00A479B8">
        <w:lastRenderedPageBreak/>
        <w:t>8.0 TRIGGER LEVELS</w:t>
      </w:r>
      <w:bookmarkEnd w:id="36"/>
    </w:p>
    <w:p w14:paraId="1F98F03A" w14:textId="675ED614" w:rsidR="00A356FA" w:rsidRPr="00A479B8" w:rsidRDefault="00A356FA" w:rsidP="009851CF">
      <w:pPr>
        <w:spacing w:after="240"/>
      </w:pPr>
      <w:r w:rsidRPr="00A479B8">
        <w:t xml:space="preserve">The Landfill (Scotland) Regulations 2003 (Schedule 4, para 5(1)) states that: </w:t>
      </w:r>
    </w:p>
    <w:p w14:paraId="6A9E4704" w14:textId="2E555399" w:rsidR="00A356FA" w:rsidRPr="00A479B8" w:rsidRDefault="00A356FA" w:rsidP="009851CF">
      <w:pPr>
        <w:spacing w:after="240"/>
      </w:pPr>
      <w:r w:rsidRPr="00A479B8">
        <w:t xml:space="preserve"> ‘</w:t>
      </w:r>
      <w:proofErr w:type="gramStart"/>
      <w:r w:rsidRPr="00A479B8">
        <w:t>significant</w:t>
      </w:r>
      <w:proofErr w:type="gramEnd"/>
      <w:r w:rsidRPr="00A479B8">
        <w:t xml:space="preserve"> adverse environmental effects, as referred to in regulations 16(3) and 17(5)(b), should be considered to have occurred in the case of groundwater, when an analysis of a groundwater sample shows a significant change in water quality’.</w:t>
      </w:r>
      <w:r w:rsidR="00A34402">
        <w:t xml:space="preserve"> </w:t>
      </w:r>
      <w:r w:rsidRPr="00A479B8">
        <w:t xml:space="preserve"> </w:t>
      </w:r>
    </w:p>
    <w:p w14:paraId="7AA6136B" w14:textId="0E5F4B49" w:rsidR="00A356FA" w:rsidRPr="00A479B8" w:rsidRDefault="00A356FA" w:rsidP="009851CF">
      <w:pPr>
        <w:spacing w:after="240"/>
      </w:pPr>
      <w:r w:rsidRPr="00A479B8">
        <w:t>Trigger Levels are used to indicate the concentration that represents ‘significant change in water quality’. The Regulations require that they must be determined taking account of the specific hydrogeological formations in the location of the landfill and groundwater quality.</w:t>
      </w:r>
      <w:r w:rsidR="00A34402">
        <w:t xml:space="preserve"> </w:t>
      </w:r>
      <w:r w:rsidRPr="00A479B8">
        <w:t xml:space="preserve">Whenever possible, Trigger Levels must be set out in the conditions of a landfill permit. </w:t>
      </w:r>
    </w:p>
    <w:p w14:paraId="5A522F95" w14:textId="10036198" w:rsidR="00A356FA" w:rsidRPr="00A479B8" w:rsidRDefault="00A356FA" w:rsidP="009851CF">
      <w:pPr>
        <w:spacing w:after="240"/>
      </w:pPr>
      <w:r w:rsidRPr="00A479B8">
        <w:t xml:space="preserve">As many current landfill sites in Scotland have operated under a different regulatory regime in the past, particularly </w:t>
      </w:r>
      <w:proofErr w:type="gramStart"/>
      <w:r w:rsidRPr="00A479B8">
        <w:t>with regard to</w:t>
      </w:r>
      <w:proofErr w:type="gramEnd"/>
      <w:r w:rsidRPr="00A479B8">
        <w:t xml:space="preserve"> design philosophy (i.e. dilute and disperse) and engineering control, some exhibit signs of leachate breakout and migration within underlying groundwater systems.</w:t>
      </w:r>
      <w:r w:rsidR="00A34402">
        <w:t xml:space="preserve"> </w:t>
      </w:r>
      <w:r w:rsidRPr="00A479B8">
        <w:t xml:space="preserve">As many of these older sites will continue to co-exist in combination with future landfill phases designed under much stricter engineering controls, it is inevitable that the effects of migratory leachate will require careful monitoring for many years. In such cases, if Trigger Levels are set in line with appropriate Minimum Reporting Values (for List I substances), and Environmental Assessment Limits (for List II substances), they may fall below the contaminant concentrations that are </w:t>
      </w:r>
      <w:proofErr w:type="gramStart"/>
      <w:r w:rsidRPr="00A479B8">
        <w:t>actually present</w:t>
      </w:r>
      <w:proofErr w:type="gramEnd"/>
      <w:r w:rsidRPr="00A479B8">
        <w:t xml:space="preserve">. </w:t>
      </w:r>
    </w:p>
    <w:p w14:paraId="084FBB03" w14:textId="2A5705C1" w:rsidR="00460DD8" w:rsidRPr="00A479B8" w:rsidRDefault="00A356FA" w:rsidP="009851CF">
      <w:pPr>
        <w:spacing w:after="240"/>
      </w:pPr>
      <w:r w:rsidRPr="00A479B8">
        <w:t>In addition, the baseline groundwater quality may, on account of natural or up-gradient anthropogenic influences, be inferior to Environmental Assessment Limits (EAL) based on the most stringent water quality standard.</w:t>
      </w:r>
      <w:r w:rsidR="00A34402">
        <w:t xml:space="preserve"> </w:t>
      </w:r>
      <w:r w:rsidRPr="00A479B8">
        <w:t xml:space="preserve">In these </w:t>
      </w:r>
      <w:proofErr w:type="gramStart"/>
      <w:r w:rsidRPr="00A479B8">
        <w:t>cases</w:t>
      </w:r>
      <w:proofErr w:type="gramEnd"/>
      <w:r w:rsidRPr="00A479B8">
        <w:t xml:space="preserve"> the EAL and subsequent List II Trigger Levels, should be developed having regard to the baseline groundwater condition, where that condition can be demonstrated (by sampling and analysis) to have arisen from a source unrelated to present or past landfilling operations at the installation under consideration.</w:t>
      </w:r>
    </w:p>
    <w:p w14:paraId="50014601" w14:textId="77777777" w:rsidR="00460DD8" w:rsidRPr="00A479B8" w:rsidRDefault="00460DD8" w:rsidP="00460DD8"/>
    <w:p w14:paraId="541A94D4" w14:textId="77777777" w:rsidR="009851CF" w:rsidRDefault="009851CF" w:rsidP="00460DD8"/>
    <w:p w14:paraId="23DD8D63" w14:textId="77777777" w:rsidR="00A53BF0" w:rsidRDefault="00A53BF0" w:rsidP="00460DD8"/>
    <w:p w14:paraId="79476649" w14:textId="77777777" w:rsidR="00A53BF0" w:rsidRPr="00A479B8" w:rsidRDefault="00A53BF0" w:rsidP="00460DD8"/>
    <w:p w14:paraId="622245C9" w14:textId="6FAC5A00" w:rsidR="0032165C" w:rsidRPr="00A479B8" w:rsidRDefault="0032165C" w:rsidP="009851CF">
      <w:pPr>
        <w:pStyle w:val="Heading2"/>
        <w:spacing w:after="120"/>
      </w:pPr>
      <w:bookmarkStart w:id="37" w:name="_Toc195087236"/>
      <w:r w:rsidRPr="00A479B8">
        <w:lastRenderedPageBreak/>
        <w:t xml:space="preserve">8.1 </w:t>
      </w:r>
      <w:r w:rsidR="00240B7A" w:rsidRPr="00A479B8">
        <w:t>Setting Trigger Levels</w:t>
      </w:r>
      <w:bookmarkEnd w:id="37"/>
    </w:p>
    <w:p w14:paraId="6D2E0242" w14:textId="60A08E5A" w:rsidR="00240B7A" w:rsidRPr="00A479B8" w:rsidRDefault="00C87A73" w:rsidP="009851CF">
      <w:pPr>
        <w:spacing w:after="240"/>
      </w:pPr>
      <w:r w:rsidRPr="00A479B8">
        <w:t>It is important to select an appropriate number of substances that are representative of the contaminants that are either predicted or known to be present in the leachate source term. These will normally be drawn from the key contaminants identified through leachate characterisation studies and taken forward in the risk assessment.</w:t>
      </w:r>
      <w:r w:rsidR="00A34402">
        <w:t xml:space="preserve"> </w:t>
      </w:r>
      <w:r w:rsidRPr="00A479B8">
        <w:t>These will often be contaminants present at high concentrations in the leachate and/or the most mobile in the subsurface environment. This should not exclude the use of substances that are less mobile or in lower concentrations where these may have significant impact if release to the wider environment occurred.</w:t>
      </w:r>
    </w:p>
    <w:p w14:paraId="75C0716D" w14:textId="77777777" w:rsidR="00C87A73" w:rsidRPr="00A479B8" w:rsidRDefault="00C87A73" w:rsidP="00240B7A"/>
    <w:p w14:paraId="2641E0DC" w14:textId="4EA0B772" w:rsidR="00C87A73" w:rsidRPr="00A479B8" w:rsidRDefault="00C87A73" w:rsidP="009851CF">
      <w:pPr>
        <w:pStyle w:val="Heading3"/>
        <w:spacing w:after="120"/>
      </w:pPr>
      <w:bookmarkStart w:id="38" w:name="_Toc195087237"/>
      <w:r w:rsidRPr="00A479B8">
        <w:t xml:space="preserve">8.1.1 List </w:t>
      </w:r>
      <w:r w:rsidR="00BE6384" w:rsidRPr="00A479B8">
        <w:t>I Trigger Levels</w:t>
      </w:r>
      <w:bookmarkEnd w:id="38"/>
    </w:p>
    <w:p w14:paraId="01888F33" w14:textId="5AFB6BB0" w:rsidR="00C3151E" w:rsidRPr="00A479B8" w:rsidRDefault="00C3151E" w:rsidP="009851CF">
      <w:pPr>
        <w:spacing w:after="240"/>
      </w:pPr>
      <w:r w:rsidRPr="00A479B8">
        <w:t>The Trigger Levels for List I substances either predicted or known to be present in the leachate source should be set at:</w:t>
      </w:r>
    </w:p>
    <w:p w14:paraId="2CE0EEB5" w14:textId="4953C0A3" w:rsidR="000734EE" w:rsidRPr="00A479B8" w:rsidRDefault="000734EE" w:rsidP="009851CF">
      <w:pPr>
        <w:pStyle w:val="ListParagraph"/>
        <w:numPr>
          <w:ilvl w:val="0"/>
          <w:numId w:val="13"/>
        </w:numPr>
        <w:spacing w:after="240"/>
      </w:pPr>
      <w:r w:rsidRPr="00A479B8">
        <w:t>the Minimum Reporting Value (MRV) if these substances are not present in the up-gradient baseline groundwater chemistry; and</w:t>
      </w:r>
    </w:p>
    <w:p w14:paraId="35A4CA1E" w14:textId="1181D7E8" w:rsidR="00092B0B" w:rsidRPr="00A479B8" w:rsidRDefault="00092B0B" w:rsidP="009851CF">
      <w:pPr>
        <w:pStyle w:val="ListParagraph"/>
        <w:numPr>
          <w:ilvl w:val="0"/>
          <w:numId w:val="13"/>
        </w:numPr>
        <w:spacing w:after="240"/>
      </w:pPr>
      <w:r w:rsidRPr="00A479B8">
        <w:t>the maximum concentration of the up-gradient baseline groundwater quality determined on an agreed statistical basis.</w:t>
      </w:r>
    </w:p>
    <w:p w14:paraId="60B4C119" w14:textId="36AF462F" w:rsidR="006B00A3" w:rsidRPr="00A479B8" w:rsidRDefault="006B00A3" w:rsidP="009851CF">
      <w:pPr>
        <w:spacing w:after="240"/>
      </w:pPr>
      <w:r w:rsidRPr="00A479B8">
        <w:t xml:space="preserve">It should be noted that the up-gradient baseline groundwater condition should be determined at a locality which has not been influenced by the contaminant footprint, arising from any phase of the landfill. Where baseline data is inconclusive </w:t>
      </w:r>
      <w:proofErr w:type="gramStart"/>
      <w:r w:rsidRPr="00A479B8">
        <w:t>with regard to</w:t>
      </w:r>
      <w:proofErr w:type="gramEnd"/>
      <w:r w:rsidRPr="00A479B8">
        <w:t xml:space="preserve"> this then, until further investigation conclusively demonstrates an external source, List I Trigger Levels should not be increased above the MRV.</w:t>
      </w:r>
      <w:r w:rsidR="00A34402">
        <w:t xml:space="preserve"> </w:t>
      </w:r>
      <w:r w:rsidRPr="00A479B8">
        <w:t xml:space="preserve"> </w:t>
      </w:r>
    </w:p>
    <w:p w14:paraId="49E485BA" w14:textId="6E77E178" w:rsidR="006B00A3" w:rsidRPr="00A479B8" w:rsidRDefault="006B00A3" w:rsidP="009851CF">
      <w:pPr>
        <w:spacing w:after="240"/>
      </w:pPr>
      <w:r w:rsidRPr="00A479B8">
        <w:t>The presence of List I substances in up-gradient groundwater does not mean that the landfill can discharge List I substances up to the elevated trigger level.</w:t>
      </w:r>
      <w:r w:rsidR="00A34402">
        <w:t xml:space="preserve"> </w:t>
      </w:r>
      <w:r w:rsidRPr="00A479B8">
        <w:t>Measures must be taken to ensure that the disposal operations do not lead to entry of List I substances into the groundwater regardless of up-gradient groundwater quality.</w:t>
      </w:r>
      <w:r w:rsidR="00A34402">
        <w:t xml:space="preserve"> </w:t>
      </w:r>
      <w:r w:rsidRPr="00A479B8">
        <w:t xml:space="preserve">This may be demonstrated by undertaking an appropriate risk assessment or may require other measures such as putting in place control rules set for leachate </w:t>
      </w:r>
      <w:proofErr w:type="gramStart"/>
      <w:r w:rsidRPr="00A479B8">
        <w:t>monitoring .</w:t>
      </w:r>
      <w:proofErr w:type="gramEnd"/>
      <w:r w:rsidR="00A34402">
        <w:t xml:space="preserve"> </w:t>
      </w:r>
      <w:r w:rsidRPr="00A479B8">
        <w:t xml:space="preserve">In such situations Trigger Values alone may not give an appropriate evaluation of landfill performance and the use of control rules and charts to </w:t>
      </w:r>
      <w:r w:rsidRPr="00A479B8">
        <w:lastRenderedPageBreak/>
        <w:t>monitor performance by other means would also be required.</w:t>
      </w:r>
      <w:r w:rsidR="00A34402">
        <w:t xml:space="preserve"> </w:t>
      </w:r>
      <w:r w:rsidRPr="00A479B8">
        <w:t xml:space="preserve">This can only be determined on a </w:t>
      </w:r>
      <w:r w:rsidR="009851CF" w:rsidRPr="00A479B8">
        <w:t>case-by-case</w:t>
      </w:r>
      <w:r w:rsidRPr="00A479B8">
        <w:t xml:space="preserve"> basis considering the </w:t>
      </w:r>
      <w:r w:rsidR="00A34402" w:rsidRPr="00A479B8">
        <w:t>site-specific</w:t>
      </w:r>
      <w:r w:rsidRPr="00A479B8">
        <w:t xml:space="preserve"> conditions.</w:t>
      </w:r>
      <w:r w:rsidR="00A34402">
        <w:t xml:space="preserve"> </w:t>
      </w:r>
    </w:p>
    <w:p w14:paraId="466F55DD" w14:textId="25828C8F" w:rsidR="00E53822" w:rsidRPr="00A479B8" w:rsidRDefault="006B00A3" w:rsidP="009851CF">
      <w:pPr>
        <w:spacing w:after="240"/>
      </w:pPr>
      <w:r w:rsidRPr="00A479B8">
        <w:t xml:space="preserve">Minimum Reporting Values for </w:t>
      </w:r>
      <w:proofErr w:type="gramStart"/>
      <w:r w:rsidRPr="00A479B8">
        <w:t>a number of</w:t>
      </w:r>
      <w:proofErr w:type="gramEnd"/>
      <w:r w:rsidRPr="00A479B8">
        <w:t xml:space="preserve"> List I substances commonly found within leachate can be found in Appendix III. SEPA should be consulted for substances not included in this list.</w:t>
      </w:r>
    </w:p>
    <w:p w14:paraId="13C185E0" w14:textId="2F5B47A1" w:rsidR="00E53822" w:rsidRPr="00A479B8" w:rsidRDefault="00E53822" w:rsidP="009851CF">
      <w:pPr>
        <w:pStyle w:val="Heading3"/>
        <w:spacing w:after="120"/>
      </w:pPr>
      <w:bookmarkStart w:id="39" w:name="_Toc195087238"/>
      <w:r w:rsidRPr="00A479B8">
        <w:t>8.1.2 List I</w:t>
      </w:r>
      <w:r w:rsidR="00B902FF" w:rsidRPr="00A479B8">
        <w:t>I</w:t>
      </w:r>
      <w:r w:rsidRPr="00A479B8">
        <w:t xml:space="preserve"> Trigger Levels</w:t>
      </w:r>
      <w:bookmarkEnd w:id="39"/>
    </w:p>
    <w:p w14:paraId="7CB1F31B" w14:textId="5ECA8ACB" w:rsidR="00B902FF" w:rsidRPr="00A479B8" w:rsidRDefault="002F6CF3" w:rsidP="009851CF">
      <w:pPr>
        <w:spacing w:after="240"/>
      </w:pPr>
      <w:r w:rsidRPr="00A479B8">
        <w:t>The Trigger Levels for List II substances either predicted or known to be present in the leachate source should be set at the Environmental Assessment Limit selected in accordance with the criteria described in Section 7 above.</w:t>
      </w:r>
    </w:p>
    <w:p w14:paraId="50D3B93C" w14:textId="77777777" w:rsidR="002F6CF3" w:rsidRPr="00A479B8" w:rsidRDefault="002F6CF3" w:rsidP="00B902FF"/>
    <w:p w14:paraId="2AFCD472" w14:textId="4B61E87D" w:rsidR="002F6CF3" w:rsidRPr="00A479B8" w:rsidRDefault="002F6CF3" w:rsidP="009851CF">
      <w:pPr>
        <w:pStyle w:val="Heading3"/>
        <w:spacing w:after="120"/>
      </w:pPr>
      <w:bookmarkStart w:id="40" w:name="_Toc195087239"/>
      <w:r w:rsidRPr="00A479B8">
        <w:t>8.1.3 Existing Impacts</w:t>
      </w:r>
      <w:bookmarkEnd w:id="40"/>
    </w:p>
    <w:p w14:paraId="39192C4A" w14:textId="32445D47" w:rsidR="002F6CF3" w:rsidRPr="00A479B8" w:rsidRDefault="00C04194" w:rsidP="009851CF">
      <w:pPr>
        <w:spacing w:after="240"/>
      </w:pPr>
      <w:r w:rsidRPr="00A479B8">
        <w:t>Circumstances will arise where the Trigger Levels, set in line with the above guidance, are exceeded because of a contaminant footprint resulting from ‘older’ landfill phases.</w:t>
      </w:r>
      <w:r w:rsidR="00A34402">
        <w:t xml:space="preserve"> </w:t>
      </w:r>
      <w:r w:rsidRPr="00A479B8">
        <w:t>It follows that in these cases pollution is occurring and SEPA will seek to oblige the operator to predict, manage and control a downturn in contaminant concentrations to ensure that the contaminant concentrations will fall to a level consistent with, and ultimately below, the Trigger Levels set for the site within an agreed time frame.</w:t>
      </w:r>
      <w:r w:rsidR="00A34402">
        <w:t xml:space="preserve"> </w:t>
      </w:r>
      <w:r w:rsidRPr="00A479B8">
        <w:t>The setting of targeted Control Levels for the site is the primary mechanism by which this key objective is achieved.</w:t>
      </w:r>
    </w:p>
    <w:p w14:paraId="5D2175DD" w14:textId="77777777" w:rsidR="006533C9" w:rsidRPr="00A479B8" w:rsidRDefault="006533C9">
      <w:pPr>
        <w:spacing w:line="240" w:lineRule="auto"/>
      </w:pPr>
      <w:r w:rsidRPr="00A479B8">
        <w:br w:type="page"/>
      </w:r>
    </w:p>
    <w:p w14:paraId="364722C8" w14:textId="044351EF" w:rsidR="00C04194" w:rsidRPr="00A479B8" w:rsidRDefault="00C04194" w:rsidP="009851CF">
      <w:pPr>
        <w:pStyle w:val="Heading1"/>
        <w:spacing w:after="120"/>
      </w:pPr>
      <w:bookmarkStart w:id="41" w:name="_Toc195087240"/>
      <w:r w:rsidRPr="00A479B8">
        <w:lastRenderedPageBreak/>
        <w:t xml:space="preserve">9.0 </w:t>
      </w:r>
      <w:r w:rsidR="009A1977" w:rsidRPr="00A479B8">
        <w:t>CONTROL CHARTS, RULES AND LEVELS</w:t>
      </w:r>
      <w:bookmarkEnd w:id="41"/>
    </w:p>
    <w:p w14:paraId="29A48C66" w14:textId="29CEA896" w:rsidR="009A1977" w:rsidRPr="00A479B8" w:rsidRDefault="0051629C" w:rsidP="009851CF">
      <w:pPr>
        <w:spacing w:after="240"/>
      </w:pPr>
      <w:r w:rsidRPr="00A479B8">
        <w:t>Schedule 4, para 5(4) of the Landfill Regulations requires that the observations made of the groundwater monitoring data against the Trigger Values ‘must be evaluated by means of control charts with established control rules and levels for each down gradient well</w:t>
      </w:r>
      <w:proofErr w:type="gramStart"/>
      <w:r w:rsidRPr="00A479B8">
        <w:t>’ .</w:t>
      </w:r>
      <w:proofErr w:type="gramEnd"/>
      <w:r w:rsidRPr="00A479B8">
        <w:t xml:space="preserve"> Control levels are a component of this requirement and along with observed trends from control charts provide a warning to operators that there may be a problem occurring that, if not rectified, may result in Trigger Levels being breached. Consistent breach of control rules and levels will mean that further investigation and a review of operating procedures should be undertaken. The situation may be one that is easily rectified, e.g. by a reduction in leachate levels, but any consistent breach of a control rule or level should be considered serious. It is important to note that control rules and levels may constitute either contaminant concentrations or </w:t>
      </w:r>
      <w:r w:rsidR="00A34402" w:rsidRPr="00A479B8">
        <w:t>site-specific</w:t>
      </w:r>
      <w:r w:rsidRPr="00A479B8">
        <w:t xml:space="preserve"> operational controls, or indeed a combination of both.</w:t>
      </w:r>
    </w:p>
    <w:p w14:paraId="4C1495BE" w14:textId="77777777" w:rsidR="00C04194" w:rsidRPr="00A479B8" w:rsidRDefault="00C04194" w:rsidP="002F6CF3"/>
    <w:p w14:paraId="14092C5F" w14:textId="36E4B9F0" w:rsidR="0051629C" w:rsidRPr="00A479B8" w:rsidRDefault="0051629C" w:rsidP="009851CF">
      <w:pPr>
        <w:pStyle w:val="Heading2"/>
        <w:spacing w:after="120"/>
      </w:pPr>
      <w:bookmarkStart w:id="42" w:name="_Toc195087241"/>
      <w:r w:rsidRPr="00A479B8">
        <w:t xml:space="preserve">9.1 </w:t>
      </w:r>
      <w:r w:rsidR="009D5E4F" w:rsidRPr="00A479B8">
        <w:t xml:space="preserve">Control Rules and Levels for New Sites and others where no Evidence of Pollution </w:t>
      </w:r>
      <w:r w:rsidR="00704AC0" w:rsidRPr="00A479B8">
        <w:t>of</w:t>
      </w:r>
      <w:r w:rsidR="009D5E4F" w:rsidRPr="00A479B8">
        <w:t xml:space="preserve"> Groundwater has been I</w:t>
      </w:r>
      <w:r w:rsidR="00F864C9" w:rsidRPr="00A479B8">
        <w:t>dentified</w:t>
      </w:r>
      <w:bookmarkEnd w:id="42"/>
    </w:p>
    <w:p w14:paraId="4A4D8AE9" w14:textId="2C9D0F91" w:rsidR="00F864C9" w:rsidRPr="00A479B8" w:rsidRDefault="00093CBE" w:rsidP="009851CF">
      <w:pPr>
        <w:spacing w:after="240"/>
      </w:pPr>
      <w:r w:rsidRPr="00A479B8">
        <w:t>Control rules and levels will provide early warning of a potential problem. They should therefore be set at a concentration that will not be constantly exceeded unless, for example, average baseline groundwater quality is already close to the EAL. The values must be derived on a site specific and borehole specific basis established from an understanding of monitoring data variability. However</w:t>
      </w:r>
      <w:r w:rsidR="009851CF" w:rsidRPr="00A479B8">
        <w:t>,</w:t>
      </w:r>
      <w:r w:rsidRPr="00A479B8">
        <w:t xml:space="preserve"> in general the control level should be set at a point between the mean value for that specific parameter and the Trigger Level. In most cases the mean of the background concentration plus one standard deviation will be suitable although this will require to be established on a </w:t>
      </w:r>
      <w:r w:rsidR="009851CF" w:rsidRPr="00A479B8">
        <w:t>case-by-case</w:t>
      </w:r>
      <w:r w:rsidRPr="00A479B8">
        <w:t xml:space="preserve"> basis.</w:t>
      </w:r>
      <w:r w:rsidR="00A34402">
        <w:t xml:space="preserve"> </w:t>
      </w:r>
      <w:r w:rsidRPr="00A479B8">
        <w:t xml:space="preserve">A fixed control value should not be relied upon in isolation and changes to any trends identified </w:t>
      </w:r>
      <w:proofErr w:type="gramStart"/>
      <w:r w:rsidRPr="00A479B8">
        <w:t>by the use of</w:t>
      </w:r>
      <w:proofErr w:type="gramEnd"/>
      <w:r w:rsidRPr="00A479B8">
        <w:t xml:space="preserve"> control charts should also be assessed.</w:t>
      </w:r>
      <w:r w:rsidR="00A34402">
        <w:t xml:space="preserve"> </w:t>
      </w:r>
    </w:p>
    <w:p w14:paraId="7B206E48" w14:textId="77777777" w:rsidR="002F6CF3" w:rsidRDefault="002F6CF3" w:rsidP="00B902FF"/>
    <w:p w14:paraId="6EAEBDE3" w14:textId="77777777" w:rsidR="00A53BF0" w:rsidRDefault="00A53BF0" w:rsidP="00B902FF"/>
    <w:p w14:paraId="021226D1" w14:textId="77777777" w:rsidR="00A53BF0" w:rsidRPr="00A479B8" w:rsidRDefault="00A53BF0" w:rsidP="00B902FF"/>
    <w:p w14:paraId="4CE6D3A6" w14:textId="01949835" w:rsidR="00093CBE" w:rsidRPr="00A479B8" w:rsidRDefault="00093CBE" w:rsidP="009851CF">
      <w:pPr>
        <w:pStyle w:val="Heading2"/>
        <w:spacing w:after="120"/>
      </w:pPr>
      <w:bookmarkStart w:id="43" w:name="_Toc195087242"/>
      <w:r w:rsidRPr="00A479B8">
        <w:lastRenderedPageBreak/>
        <w:t>9.2 Control Rules and Levels for Sites where Evidence</w:t>
      </w:r>
      <w:r w:rsidR="00704AC0" w:rsidRPr="00A479B8">
        <w:t xml:space="preserve"> of Groundwater Pollution Exists</w:t>
      </w:r>
      <w:bookmarkEnd w:id="43"/>
    </w:p>
    <w:p w14:paraId="00DB9199" w14:textId="70863382" w:rsidR="00DF4415" w:rsidRPr="00A479B8" w:rsidRDefault="00DF4415" w:rsidP="009851CF">
      <w:pPr>
        <w:spacing w:after="240"/>
      </w:pPr>
      <w:r w:rsidRPr="00A479B8">
        <w:t>Where pollution from an existing site has previously been identified, control levels represent short term targets for improvement aimed at decreasing, with time, contaminant concentrations to a level at or below Trigger Levels set for the site.</w:t>
      </w:r>
      <w:r w:rsidR="00A34402">
        <w:t xml:space="preserve"> </w:t>
      </w:r>
      <w:r w:rsidRPr="00A479B8">
        <w:t xml:space="preserve">In such cases, control rules and levels represent intermediate </w:t>
      </w:r>
      <w:r w:rsidR="006C3B9C" w:rsidRPr="00A479B8">
        <w:t>short-term</w:t>
      </w:r>
      <w:r w:rsidRPr="00A479B8">
        <w:t xml:space="preserve"> targets, </w:t>
      </w:r>
      <w:r w:rsidR="00A34402" w:rsidRPr="00A479B8">
        <w:t>namely,</w:t>
      </w:r>
      <w:r w:rsidRPr="00A479B8">
        <w:t xml:space="preserve"> a series of decreasing concentrations to be achieved within a time limited framework in conjunction with a targeted programme of operational controls e.g. leachate head restrictions and phasing of site capping. The operator should seek to achieve a gradual improvement in groundwater quality with the objective of improvement to below the Trigger Level within a timescale agreed with SEPA. This will mean that, in such cases, the control levels set will, in terms of contaminant concentrations, exceed the Trigger Level. This should be viewed as a </w:t>
      </w:r>
      <w:r w:rsidR="009851CF" w:rsidRPr="00A479B8">
        <w:t>short-term</w:t>
      </w:r>
      <w:r w:rsidRPr="00A479B8">
        <w:t xml:space="preserve"> measure.</w:t>
      </w:r>
      <w:r w:rsidR="00A34402">
        <w:t xml:space="preserve"> </w:t>
      </w:r>
      <w:r w:rsidRPr="00A479B8">
        <w:t xml:space="preserve">Control charts should be used to identify any trends in concentration with a view to achieving a reversal of any upward trends of pollution and a </w:t>
      </w:r>
      <w:r w:rsidR="009851CF" w:rsidRPr="00A479B8">
        <w:t>long-term</w:t>
      </w:r>
      <w:r w:rsidRPr="00A479B8">
        <w:t xml:space="preserve"> gradual improvement of groundwater quality.</w:t>
      </w:r>
      <w:r w:rsidR="00A34402">
        <w:t xml:space="preserve"> </w:t>
      </w:r>
      <w:r w:rsidRPr="00A479B8">
        <w:t>The timescales will vary widely between site setting, geological and hydrogeological conditions and the reasons for the monitoring data exceeding the Trigger level.</w:t>
      </w:r>
      <w:r w:rsidR="00A34402">
        <w:t xml:space="preserve"> </w:t>
      </w:r>
      <w:r w:rsidRPr="00A479B8">
        <w:t xml:space="preserve">In a simple situation where exceedance was due to a small event this may be weeks or months. </w:t>
      </w:r>
      <w:r w:rsidR="009851CF" w:rsidRPr="00A479B8">
        <w:t>However,</w:t>
      </w:r>
      <w:r w:rsidRPr="00A479B8">
        <w:t xml:space="preserve"> in more complex settings for example where dilute and disperse phases have operated in the past this could be much longer.</w:t>
      </w:r>
      <w:r w:rsidR="00A34402">
        <w:t xml:space="preserve"> </w:t>
      </w:r>
      <w:r w:rsidRPr="00A479B8">
        <w:t xml:space="preserve"> </w:t>
      </w:r>
    </w:p>
    <w:p w14:paraId="026D5914" w14:textId="2B1F1FDC" w:rsidR="00DF4415" w:rsidRPr="00A479B8" w:rsidRDefault="00DF4415" w:rsidP="009851CF">
      <w:pPr>
        <w:spacing w:after="240"/>
      </w:pPr>
      <w:proofErr w:type="gramStart"/>
      <w:r w:rsidRPr="00A479B8">
        <w:t>In order to</w:t>
      </w:r>
      <w:proofErr w:type="gramEnd"/>
      <w:r w:rsidRPr="00A479B8">
        <w:t xml:space="preserve"> prescribe a representative set of Control Levels the operator will need to predict the </w:t>
      </w:r>
      <w:r w:rsidR="009851CF" w:rsidRPr="00A479B8">
        <w:t>time-based</w:t>
      </w:r>
      <w:r w:rsidRPr="00A479B8">
        <w:t xml:space="preserve"> downturn in contaminant concentrations resulting from the future development and operational control of previous, current and future landfill phases.</w:t>
      </w:r>
      <w:r w:rsidR="00A34402">
        <w:t xml:space="preserve"> </w:t>
      </w:r>
      <w:r w:rsidRPr="00A479B8">
        <w:t xml:space="preserve">Where applicable the use of a probabilistic modelling package such as </w:t>
      </w:r>
      <w:proofErr w:type="spellStart"/>
      <w:r w:rsidRPr="00A479B8">
        <w:t>LandSim</w:t>
      </w:r>
      <w:proofErr w:type="spellEnd"/>
      <w:r w:rsidRPr="00A479B8">
        <w:t xml:space="preserve"> can be used to determine a program of measures that reduces pollution significantly faster than would be achieved by natural attenuation. In some cases, for example when there is insufficient data for a probabilistic model, it may be more appropriate to use a deterministic modelling tool to assist in this type of decision making. </w:t>
      </w:r>
    </w:p>
    <w:p w14:paraId="4AE7C314" w14:textId="75A9AF21" w:rsidR="00DF4415" w:rsidRPr="00A479B8" w:rsidRDefault="00DF4415" w:rsidP="009851CF">
      <w:pPr>
        <w:spacing w:after="240"/>
      </w:pPr>
      <w:r w:rsidRPr="00A479B8">
        <w:t xml:space="preserve"> A timetable of Control Levels to be achieved at the site may be made a condition of the permit if considered appropriate by SEPA </w:t>
      </w:r>
    </w:p>
    <w:p w14:paraId="317C330B" w14:textId="119AB5ED" w:rsidR="00DF4415" w:rsidRPr="00A479B8" w:rsidRDefault="00DF4415" w:rsidP="009851CF">
      <w:pPr>
        <w:spacing w:after="240"/>
      </w:pPr>
      <w:r w:rsidRPr="00A479B8">
        <w:t xml:space="preserve"> In cases where groundwater quality is clearly and demonstrably shown to be affected by up-gradient anthropogenic impacts or natural causes, Control levels should be set at a value derived from a statistical analysis of the background quality data. In most cases a value </w:t>
      </w:r>
      <w:r w:rsidRPr="00A479B8">
        <w:lastRenderedPageBreak/>
        <w:t xml:space="preserve">representing the mean plus two standard deviations will represent a suitable value although this will require to be established on a </w:t>
      </w:r>
      <w:r w:rsidR="009851CF" w:rsidRPr="00A479B8">
        <w:t>case-by-case</w:t>
      </w:r>
      <w:r w:rsidRPr="00A479B8">
        <w:t xml:space="preserve"> basis. A fixed control level should not be relied upon in isolation and changes to any trends, identified </w:t>
      </w:r>
      <w:proofErr w:type="gramStart"/>
      <w:r w:rsidRPr="00A479B8">
        <w:t>by the use of</w:t>
      </w:r>
      <w:proofErr w:type="gramEnd"/>
      <w:r w:rsidRPr="00A479B8">
        <w:t xml:space="preserve"> control charts, should also be assessed. </w:t>
      </w:r>
    </w:p>
    <w:p w14:paraId="27A1E53B" w14:textId="3ACBD52E" w:rsidR="00DF4415" w:rsidRPr="00A479B8" w:rsidRDefault="00DF4415" w:rsidP="009851CF">
      <w:pPr>
        <w:spacing w:after="240"/>
      </w:pPr>
      <w:r w:rsidRPr="00A479B8">
        <w:t xml:space="preserve"> Specific control values must be derived on a site specific and borehole specific basis.</w:t>
      </w:r>
      <w:r w:rsidR="00A34402">
        <w:t xml:space="preserve"> </w:t>
      </w:r>
      <w:r w:rsidRPr="00A479B8">
        <w:t>Due to normal statistical variation a control value may be exceeded from time to time.</w:t>
      </w:r>
    </w:p>
    <w:p w14:paraId="0B3C1E3E" w14:textId="716B4EC7" w:rsidR="002A46A1" w:rsidRPr="00A479B8" w:rsidRDefault="002A46A1" w:rsidP="009851CF">
      <w:pPr>
        <w:spacing w:after="240"/>
      </w:pPr>
      <w:r w:rsidRPr="00A479B8">
        <w:t>For example</w:t>
      </w:r>
      <w:r w:rsidR="009851CF" w:rsidRPr="00A479B8">
        <w:t>,</w:t>
      </w:r>
      <w:r w:rsidRPr="00A479B8">
        <w:t xml:space="preserve"> if the control value is set as described above (the mean baseline groundwater quality plus 2 standard deviations) this would include approximately 90% of the sample population and hence, one in five monitoring samples are likely to exceed the Control Level (and one in five will be below the mean at the lower end of the range). At a </w:t>
      </w:r>
      <w:r w:rsidR="009851CF" w:rsidRPr="00A479B8">
        <w:t>three-monthly</w:t>
      </w:r>
      <w:r w:rsidRPr="00A479B8">
        <w:t xml:space="preserve"> sampling frequency. This represents one sample every 5 years.</w:t>
      </w:r>
      <w:r w:rsidR="00A34402">
        <w:t xml:space="preserve"> </w:t>
      </w:r>
      <w:r w:rsidRPr="00A479B8">
        <w:t>For this reason</w:t>
      </w:r>
      <w:r w:rsidR="009851CF" w:rsidRPr="00A479B8">
        <w:t>,</w:t>
      </w:r>
      <w:r w:rsidRPr="00A479B8">
        <w:t xml:space="preserve"> control charts should be used in conjunction with control levels when </w:t>
      </w:r>
      <w:proofErr w:type="gramStart"/>
      <w:r w:rsidRPr="00A479B8">
        <w:t>making an assessment of</w:t>
      </w:r>
      <w:proofErr w:type="gramEnd"/>
      <w:r w:rsidRPr="00A479B8">
        <w:t xml:space="preserve"> any changes to trends revealed by monitoring data. </w:t>
      </w:r>
    </w:p>
    <w:p w14:paraId="1B6F3143" w14:textId="7DFBA5C8" w:rsidR="00E53822" w:rsidRPr="00A479B8" w:rsidRDefault="002A46A1" w:rsidP="009851CF">
      <w:pPr>
        <w:spacing w:after="240"/>
      </w:pPr>
      <w:r w:rsidRPr="00A479B8">
        <w:t xml:space="preserve">If exceedance is due to changes in site conditions, appropriate measures will be needed to reverse the trend and a more frequent sampling regime required to monitor the effects. Where insufficient numbers of monitoring results are available for reliable statistical analysis, a programme of frequent sampling should be introduced that will collect sufficient data. The baseline data should be regularly reviewed with the aim of redefining the Control and Trigger Levels to allow for any improvement in baseline </w:t>
      </w:r>
      <w:r w:rsidR="006C3B9C" w:rsidRPr="00A479B8">
        <w:t>quality or</w:t>
      </w:r>
      <w:r w:rsidRPr="00A479B8">
        <w:t xml:space="preserve"> change in statistics.</w:t>
      </w:r>
    </w:p>
    <w:p w14:paraId="390A036D" w14:textId="77777777" w:rsidR="00E53822" w:rsidRPr="00A479B8" w:rsidRDefault="00E53822" w:rsidP="006B00A3"/>
    <w:p w14:paraId="4F0DD59B" w14:textId="77777777" w:rsidR="006533C9" w:rsidRPr="00A479B8" w:rsidRDefault="006533C9">
      <w:pPr>
        <w:spacing w:line="240" w:lineRule="auto"/>
        <w:rPr>
          <w:rFonts w:asciiTheme="majorHAnsi" w:eastAsiaTheme="majorEastAsia" w:hAnsiTheme="majorHAnsi" w:cstheme="majorBidi"/>
          <w:b/>
          <w:color w:val="016574" w:themeColor="accent2"/>
          <w:sz w:val="40"/>
          <w:szCs w:val="32"/>
        </w:rPr>
      </w:pPr>
      <w:r w:rsidRPr="00A479B8">
        <w:br w:type="page"/>
      </w:r>
    </w:p>
    <w:p w14:paraId="73BFA271" w14:textId="605F9CC3" w:rsidR="00424130" w:rsidRPr="00A479B8" w:rsidRDefault="00424130" w:rsidP="009851CF">
      <w:pPr>
        <w:pStyle w:val="Heading1"/>
        <w:spacing w:after="120"/>
      </w:pPr>
      <w:bookmarkStart w:id="44" w:name="_Toc195087243"/>
      <w:r w:rsidRPr="00A479B8">
        <w:lastRenderedPageBreak/>
        <w:t>10.0 PERIODIC REVIEWS</w:t>
      </w:r>
      <w:bookmarkEnd w:id="44"/>
    </w:p>
    <w:p w14:paraId="11EBA01B" w14:textId="4D263C81" w:rsidR="003E7D33" w:rsidRPr="00A479B8" w:rsidRDefault="003E7D33" w:rsidP="009851CF">
      <w:pPr>
        <w:spacing w:after="240"/>
      </w:pPr>
      <w:r w:rsidRPr="00A479B8">
        <w:t>As noted above the conceptual model and risk assessment should be periodically reviewed in the light of new information e.g. monitoring data.</w:t>
      </w:r>
      <w:r w:rsidR="00A34402">
        <w:t xml:space="preserve"> </w:t>
      </w:r>
      <w:r w:rsidRPr="00A479B8">
        <w:t xml:space="preserve">For example, groundwater level fluctuations may indicate periodic changes in flow direction or hydraulic gradient, groundwater quality and may indicate unforeseen deteriorating or improving conditions. </w:t>
      </w:r>
    </w:p>
    <w:p w14:paraId="458519EA" w14:textId="7901D1FD" w:rsidR="00424130" w:rsidRPr="00A479B8" w:rsidRDefault="003E7D33" w:rsidP="009851CF">
      <w:pPr>
        <w:spacing w:after="240"/>
      </w:pPr>
      <w:r w:rsidRPr="00A479B8">
        <w:t>In a similar way control rules, charts and levels and Trigger levels should be reviewed on an annual basis although a shorter frequency may be incorporated into the Environmental Authorisation</w:t>
      </w:r>
      <w:r w:rsidR="009851CF" w:rsidRPr="00A479B8">
        <w:t>s</w:t>
      </w:r>
      <w:r w:rsidRPr="00A479B8">
        <w:t xml:space="preserve"> (Scotland) Regulations 2018 (EASR) permit if required. In practice Trigger levels should be informally reviewed each time compliance is measured, i.e. each time a sample is taken and analysed. More frequent assessment should be carried out if consistent breaches of a Control level have indicated that a potential breach of a Trigger level is imminent.</w:t>
      </w:r>
    </w:p>
    <w:p w14:paraId="75283ED1" w14:textId="77777777" w:rsidR="003E7D33" w:rsidRPr="00A479B8" w:rsidRDefault="003E7D33" w:rsidP="003E7D33"/>
    <w:p w14:paraId="07624C0A" w14:textId="77777777" w:rsidR="006533C9" w:rsidRPr="00A479B8" w:rsidRDefault="006533C9">
      <w:pPr>
        <w:spacing w:line="240" w:lineRule="auto"/>
        <w:rPr>
          <w:rFonts w:asciiTheme="majorHAnsi" w:eastAsiaTheme="majorEastAsia" w:hAnsiTheme="majorHAnsi" w:cstheme="majorBidi"/>
          <w:b/>
          <w:color w:val="016574" w:themeColor="accent2"/>
          <w:sz w:val="40"/>
          <w:szCs w:val="32"/>
        </w:rPr>
      </w:pPr>
      <w:r w:rsidRPr="00A479B8">
        <w:br w:type="page"/>
      </w:r>
    </w:p>
    <w:p w14:paraId="0303D852" w14:textId="419CFF34" w:rsidR="003E7D33" w:rsidRPr="00A479B8" w:rsidRDefault="003E7D33" w:rsidP="009851CF">
      <w:pPr>
        <w:pStyle w:val="Heading1"/>
        <w:spacing w:after="120"/>
      </w:pPr>
      <w:bookmarkStart w:id="45" w:name="_Toc195087244"/>
      <w:r w:rsidRPr="00A479B8">
        <w:lastRenderedPageBreak/>
        <w:t xml:space="preserve">11.0 </w:t>
      </w:r>
      <w:bookmarkEnd w:id="45"/>
      <w:r w:rsidR="00B31495" w:rsidRPr="00A479B8">
        <w:t>CONTINGENCY PLANS</w:t>
      </w:r>
    </w:p>
    <w:p w14:paraId="0314420E" w14:textId="797736DE" w:rsidR="00674E56" w:rsidRPr="00A479B8" w:rsidRDefault="00674E56" w:rsidP="009851CF">
      <w:pPr>
        <w:spacing w:after="240"/>
      </w:pPr>
      <w:r w:rsidRPr="00A479B8">
        <w:t xml:space="preserve">The operator should assess the risks of the site not performing as predicted and describe corrective measures in the application that will be adopted for each identified potential risk of impact upon groundwater. For example, one potential risk is a Trigger level breach, the operator might suggest a contingency measure that reduces the volume of discharges by decreasing the levels of leachate head or, alternatively, improving the capping system. The magnitude of the measures should be used to inform decisions on the financial provision required for the site. </w:t>
      </w:r>
    </w:p>
    <w:p w14:paraId="5DF3F9B6" w14:textId="43833833" w:rsidR="00424130" w:rsidRPr="00A479B8" w:rsidRDefault="00674E56" w:rsidP="009851CF">
      <w:pPr>
        <w:spacing w:after="240"/>
      </w:pPr>
      <w:r w:rsidRPr="00A479B8">
        <w:t>If a site is properly managed and close attention is paid to compliance monitoring, repeated breaches in Control levels will provide the operator with early warning that things are not as they should be. In such cases action may need to be taken by the operator to rectify the situation. However, where a significant adverse environmental effect is detected, i.e. a</w:t>
      </w:r>
      <w:r w:rsidR="006209C8" w:rsidRPr="00A479B8">
        <w:t xml:space="preserve"> breach of the Trigger level, the operator must notify SEPA and carry out corrective measures.</w:t>
      </w:r>
    </w:p>
    <w:p w14:paraId="26FC649B" w14:textId="77777777" w:rsidR="005B7209" w:rsidRPr="00A479B8" w:rsidRDefault="005B7209" w:rsidP="00674E56"/>
    <w:p w14:paraId="5EBCFBA4" w14:textId="77777777" w:rsidR="005B7209" w:rsidRPr="00A479B8" w:rsidRDefault="005B7209" w:rsidP="00674E56"/>
    <w:p w14:paraId="34F7CAFF" w14:textId="77777777" w:rsidR="005B7209" w:rsidRPr="00A479B8" w:rsidRDefault="005B7209" w:rsidP="00674E56"/>
    <w:p w14:paraId="4098DA13" w14:textId="77777777" w:rsidR="00A34402" w:rsidRPr="00926C6F" w:rsidRDefault="00A34402" w:rsidP="00A34402">
      <w:pPr>
        <w:spacing w:after="240"/>
        <w:jc w:val="both"/>
        <w:rPr>
          <w:rFonts w:ascii="Arial" w:hAnsi="Arial" w:cs="Arial"/>
        </w:rPr>
      </w:pPr>
      <w:r w:rsidRPr="00A479B8">
        <w:rPr>
          <w:rFonts w:ascii="Arial" w:hAnsi="Arial" w:cs="Arial"/>
          <w:b/>
          <w:bCs/>
          <w:sz w:val="32"/>
          <w:szCs w:val="32"/>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4E599CE1" w14:textId="77777777" w:rsidR="005B7209" w:rsidRPr="00A479B8" w:rsidRDefault="005B7209" w:rsidP="00674E56"/>
    <w:p w14:paraId="75910322" w14:textId="77777777" w:rsidR="005B7209" w:rsidRPr="00A479B8" w:rsidRDefault="005B7209" w:rsidP="00674E56"/>
    <w:p w14:paraId="38F2E7F4" w14:textId="77777777" w:rsidR="005B7209" w:rsidRPr="00A479B8" w:rsidRDefault="005B7209" w:rsidP="00674E56"/>
    <w:p w14:paraId="376731F7" w14:textId="77777777" w:rsidR="005B7209" w:rsidRPr="00A479B8" w:rsidRDefault="005B7209" w:rsidP="00674E56"/>
    <w:p w14:paraId="226E4722" w14:textId="77777777" w:rsidR="005B7209" w:rsidRPr="00A479B8" w:rsidRDefault="005B7209" w:rsidP="00674E56"/>
    <w:p w14:paraId="04D985BF" w14:textId="77777777" w:rsidR="005B7209" w:rsidRPr="00A479B8" w:rsidRDefault="005B7209" w:rsidP="00674E56"/>
    <w:p w14:paraId="3390AA5C" w14:textId="0597D450" w:rsidR="005B7209" w:rsidRPr="00A479B8" w:rsidRDefault="009B6747" w:rsidP="009B6747">
      <w:pPr>
        <w:pStyle w:val="Heading1"/>
      </w:pPr>
      <w:bookmarkStart w:id="46" w:name="_Toc195087245"/>
      <w:r w:rsidRPr="00A479B8">
        <w:lastRenderedPageBreak/>
        <w:t>APPENDIX 1</w:t>
      </w:r>
      <w:bookmarkEnd w:id="46"/>
    </w:p>
    <w:p w14:paraId="3B3E0C42" w14:textId="68D95495" w:rsidR="00144923" w:rsidRPr="00A479B8" w:rsidRDefault="00144923" w:rsidP="009851CF">
      <w:pPr>
        <w:pStyle w:val="Heading2"/>
      </w:pPr>
      <w:r w:rsidRPr="00A479B8">
        <w:t>Lists I and II of the Groundwater Regulations</w:t>
      </w:r>
    </w:p>
    <w:p w14:paraId="33BE2F5F" w14:textId="566912FF" w:rsidR="00DD73AD" w:rsidRPr="00A479B8" w:rsidRDefault="00144923" w:rsidP="009851CF">
      <w:pPr>
        <w:pStyle w:val="Heading2"/>
      </w:pPr>
      <w:r w:rsidRPr="00A479B8">
        <w:t>Water Framework Directive Annex VIII List of Pollutants</w:t>
      </w:r>
    </w:p>
    <w:p w14:paraId="69E3E6BA" w14:textId="6C5C291C" w:rsidR="00460DD8" w:rsidRPr="00A479B8" w:rsidRDefault="00966252" w:rsidP="009851CF">
      <w:pPr>
        <w:pStyle w:val="Heading2"/>
      </w:pPr>
      <w:r w:rsidRPr="00A479B8">
        <w:t>THE GROUNDWATER REGULATIONS</w:t>
      </w:r>
    </w:p>
    <w:p w14:paraId="6560E409" w14:textId="77777777" w:rsidR="00775710" w:rsidRPr="00A479B8" w:rsidRDefault="00775710" w:rsidP="009851CF">
      <w:pPr>
        <w:pStyle w:val="Heading2"/>
      </w:pPr>
      <w:bookmarkStart w:id="47" w:name="_Toc195087246"/>
      <w:r w:rsidRPr="00A479B8">
        <w:t>LIST 1 Substances</w:t>
      </w:r>
      <w:bookmarkEnd w:id="47"/>
      <w:r w:rsidRPr="00A479B8">
        <w:t xml:space="preserve"> </w:t>
      </w:r>
    </w:p>
    <w:p w14:paraId="0D98EDFD" w14:textId="49A96459" w:rsidR="00775710" w:rsidRPr="00A479B8" w:rsidRDefault="00DB6175" w:rsidP="009851CF">
      <w:pPr>
        <w:pStyle w:val="ListParagraph"/>
        <w:numPr>
          <w:ilvl w:val="0"/>
          <w:numId w:val="16"/>
        </w:numPr>
        <w:spacing w:after="240"/>
      </w:pPr>
      <w:r w:rsidRPr="00A479B8">
        <w:t>– (1)</w:t>
      </w:r>
      <w:r w:rsidR="004579B7" w:rsidRPr="00A479B8">
        <w:t xml:space="preserve"> Subject to sub-paragraph (2) below, a substance is in list I if it belongs to one of the following families or groups of substances-</w:t>
      </w:r>
    </w:p>
    <w:p w14:paraId="34F35911" w14:textId="5408319F" w:rsidR="004579B7" w:rsidRPr="00A479B8" w:rsidRDefault="00337E65" w:rsidP="009851CF">
      <w:pPr>
        <w:pStyle w:val="ListParagraph"/>
        <w:numPr>
          <w:ilvl w:val="0"/>
          <w:numId w:val="14"/>
        </w:numPr>
        <w:spacing w:after="240"/>
      </w:pPr>
      <w:proofErr w:type="spellStart"/>
      <w:r w:rsidRPr="00A479B8">
        <w:t>organohalogen</w:t>
      </w:r>
      <w:proofErr w:type="spellEnd"/>
      <w:r w:rsidRPr="00A479B8">
        <w:t xml:space="preserve"> compounds and substances which may form such compounds in the aquatic </w:t>
      </w:r>
      <w:proofErr w:type="gramStart"/>
      <w:r w:rsidRPr="00A479B8">
        <w:t>environment;</w:t>
      </w:r>
      <w:proofErr w:type="gramEnd"/>
    </w:p>
    <w:p w14:paraId="604649F4" w14:textId="77777777" w:rsidR="003321F8" w:rsidRPr="00A479B8" w:rsidRDefault="003321F8" w:rsidP="009851CF">
      <w:pPr>
        <w:numPr>
          <w:ilvl w:val="0"/>
          <w:numId w:val="14"/>
        </w:numPr>
        <w:spacing w:after="240"/>
        <w:ind w:right="1"/>
        <w:jc w:val="both"/>
      </w:pPr>
      <w:r w:rsidRPr="00A479B8">
        <w:t xml:space="preserve">organophosphorus </w:t>
      </w:r>
      <w:proofErr w:type="gramStart"/>
      <w:r w:rsidRPr="00A479B8">
        <w:t>compounds;</w:t>
      </w:r>
      <w:proofErr w:type="gramEnd"/>
      <w:r w:rsidRPr="00A479B8">
        <w:t xml:space="preserve"> </w:t>
      </w:r>
    </w:p>
    <w:p w14:paraId="283E1B98" w14:textId="77777777" w:rsidR="00EC3FEA" w:rsidRPr="00A479B8" w:rsidRDefault="00EC3FEA" w:rsidP="009851CF">
      <w:pPr>
        <w:numPr>
          <w:ilvl w:val="0"/>
          <w:numId w:val="14"/>
        </w:numPr>
        <w:spacing w:after="240"/>
        <w:ind w:right="1"/>
        <w:jc w:val="both"/>
      </w:pPr>
      <w:r w:rsidRPr="00A479B8">
        <w:t xml:space="preserve">organotin </w:t>
      </w:r>
      <w:proofErr w:type="gramStart"/>
      <w:r w:rsidRPr="00A479B8">
        <w:t>compounds;</w:t>
      </w:r>
      <w:proofErr w:type="gramEnd"/>
      <w:r w:rsidRPr="00A479B8">
        <w:t xml:space="preserve"> </w:t>
      </w:r>
    </w:p>
    <w:p w14:paraId="1326700D" w14:textId="77777777" w:rsidR="00722F33" w:rsidRPr="00A479B8" w:rsidRDefault="00722F33" w:rsidP="009851CF">
      <w:pPr>
        <w:pStyle w:val="ListParagraph"/>
        <w:numPr>
          <w:ilvl w:val="0"/>
          <w:numId w:val="14"/>
        </w:numPr>
        <w:spacing w:after="240"/>
      </w:pPr>
      <w:r w:rsidRPr="00A479B8">
        <w:t>substances which possess carcinogenic, mutagenic or teratogenic properties in or via the aquatic environment (including substances which have those properties which would otherwise be in list II</w:t>
      </w:r>
      <w:proofErr w:type="gramStart"/>
      <w:r w:rsidRPr="00A479B8">
        <w:t>);</w:t>
      </w:r>
      <w:proofErr w:type="gramEnd"/>
      <w:r w:rsidRPr="00A479B8">
        <w:t xml:space="preserve"> </w:t>
      </w:r>
    </w:p>
    <w:p w14:paraId="435F5576" w14:textId="77777777" w:rsidR="003E730C" w:rsidRPr="00A479B8" w:rsidRDefault="003E730C" w:rsidP="009851CF">
      <w:pPr>
        <w:pStyle w:val="ListParagraph"/>
        <w:numPr>
          <w:ilvl w:val="0"/>
          <w:numId w:val="14"/>
        </w:numPr>
        <w:spacing w:after="240"/>
      </w:pPr>
      <w:r w:rsidRPr="00A479B8">
        <w:t xml:space="preserve">mercury and its </w:t>
      </w:r>
      <w:proofErr w:type="gramStart"/>
      <w:r w:rsidRPr="00A479B8">
        <w:t>compounds;</w:t>
      </w:r>
      <w:proofErr w:type="gramEnd"/>
      <w:r w:rsidRPr="00A479B8">
        <w:t xml:space="preserve"> </w:t>
      </w:r>
    </w:p>
    <w:p w14:paraId="0FAFE681" w14:textId="77777777" w:rsidR="00C43646" w:rsidRPr="00A479B8" w:rsidRDefault="00C43646" w:rsidP="009851CF">
      <w:pPr>
        <w:pStyle w:val="ListParagraph"/>
        <w:numPr>
          <w:ilvl w:val="0"/>
          <w:numId w:val="14"/>
        </w:numPr>
        <w:spacing w:after="240"/>
      </w:pPr>
      <w:r w:rsidRPr="00A479B8">
        <w:t xml:space="preserve">cadmium and its </w:t>
      </w:r>
      <w:proofErr w:type="gramStart"/>
      <w:r w:rsidRPr="00A479B8">
        <w:t>compounds;</w:t>
      </w:r>
      <w:proofErr w:type="gramEnd"/>
      <w:r w:rsidRPr="00A479B8">
        <w:t xml:space="preserve"> </w:t>
      </w:r>
    </w:p>
    <w:p w14:paraId="32D3CF73" w14:textId="40524C31" w:rsidR="0016665B" w:rsidRPr="00A479B8" w:rsidRDefault="0016665B" w:rsidP="009851CF">
      <w:pPr>
        <w:pStyle w:val="ListParagraph"/>
        <w:numPr>
          <w:ilvl w:val="0"/>
          <w:numId w:val="14"/>
        </w:numPr>
        <w:spacing w:after="240"/>
      </w:pPr>
      <w:r w:rsidRPr="00A479B8">
        <w:t xml:space="preserve">mineral oils and hydrocarbons; </w:t>
      </w:r>
      <w:r w:rsidR="0053393E" w:rsidRPr="00A479B8">
        <w:t>and</w:t>
      </w:r>
    </w:p>
    <w:p w14:paraId="0FD1547E" w14:textId="77777777" w:rsidR="0053393E" w:rsidRPr="00A479B8" w:rsidRDefault="0053393E" w:rsidP="009851CF">
      <w:pPr>
        <w:pStyle w:val="ListParagraph"/>
        <w:numPr>
          <w:ilvl w:val="0"/>
          <w:numId w:val="14"/>
        </w:numPr>
        <w:spacing w:after="240"/>
      </w:pPr>
      <w:r w:rsidRPr="00A479B8">
        <w:t xml:space="preserve">cyanides. </w:t>
      </w:r>
    </w:p>
    <w:p w14:paraId="438DC48D" w14:textId="180F8081" w:rsidR="00491EF9" w:rsidRPr="00A479B8" w:rsidRDefault="00491EF9" w:rsidP="009851CF">
      <w:pPr>
        <w:spacing w:after="240"/>
        <w:ind w:left="1080" w:right="1" w:hanging="371"/>
        <w:jc w:val="both"/>
      </w:pPr>
      <w:r w:rsidRPr="00A479B8">
        <w:t xml:space="preserve">(2) A substance is not in list I if it has been determined by SEPA to be inappropriate to list I </w:t>
      </w:r>
      <w:proofErr w:type="gramStart"/>
      <w:r w:rsidRPr="00A479B8">
        <w:t>on the basis of</w:t>
      </w:r>
      <w:proofErr w:type="gramEnd"/>
      <w:r w:rsidRPr="00A479B8">
        <w:t xml:space="preserve"> a low risk of toxicity, persistence and bioaccumulation.</w:t>
      </w:r>
    </w:p>
    <w:p w14:paraId="7E169F3E" w14:textId="77777777" w:rsidR="00337E65" w:rsidRPr="00A479B8" w:rsidRDefault="00337E65" w:rsidP="00EC3FEA"/>
    <w:p w14:paraId="54335191" w14:textId="77777777" w:rsidR="009851CF" w:rsidRPr="00A479B8" w:rsidRDefault="009851CF" w:rsidP="00EC3FEA"/>
    <w:p w14:paraId="06611AE6" w14:textId="77777777" w:rsidR="009851CF" w:rsidRPr="00A479B8" w:rsidRDefault="009851CF" w:rsidP="00EC3FEA"/>
    <w:p w14:paraId="3EF6F1DF" w14:textId="4679784E" w:rsidR="00BF3375" w:rsidRPr="00A479B8" w:rsidRDefault="00BF3375" w:rsidP="00BF3375">
      <w:pPr>
        <w:pStyle w:val="Heading2"/>
      </w:pPr>
      <w:bookmarkStart w:id="48" w:name="_Toc195087247"/>
      <w:r w:rsidRPr="00A479B8">
        <w:t xml:space="preserve">LIST </w:t>
      </w:r>
      <w:r w:rsidR="001B2B6F" w:rsidRPr="00A479B8">
        <w:t>II</w:t>
      </w:r>
      <w:r w:rsidRPr="00A479B8">
        <w:t xml:space="preserve"> Substances</w:t>
      </w:r>
      <w:bookmarkEnd w:id="48"/>
      <w:r w:rsidRPr="00A479B8">
        <w:t xml:space="preserve"> </w:t>
      </w:r>
    </w:p>
    <w:p w14:paraId="217DFF06" w14:textId="2D2930F2" w:rsidR="0034192E" w:rsidRPr="00A479B8" w:rsidRDefault="004D6705" w:rsidP="009851CF">
      <w:pPr>
        <w:pStyle w:val="ListParagraph"/>
        <w:numPr>
          <w:ilvl w:val="0"/>
          <w:numId w:val="16"/>
        </w:numPr>
        <w:spacing w:after="240"/>
      </w:pPr>
      <w:r w:rsidRPr="00A479B8">
        <w:t xml:space="preserve">- (1) A substance is in list II if it could have a harmful effect on groundwater and it belongs to one of the following families or groups of substances- </w:t>
      </w:r>
    </w:p>
    <w:p w14:paraId="38D25B2A" w14:textId="20325198" w:rsidR="001A1E6D" w:rsidRPr="00A479B8" w:rsidRDefault="004D6705" w:rsidP="009851CF">
      <w:pPr>
        <w:pStyle w:val="ListParagraph"/>
        <w:numPr>
          <w:ilvl w:val="1"/>
          <w:numId w:val="15"/>
        </w:numPr>
        <w:spacing w:after="240"/>
      </w:pPr>
      <w:r w:rsidRPr="00A479B8">
        <w:t>the following metalloids and metals and their compounds:</w:t>
      </w:r>
    </w:p>
    <w:tbl>
      <w:tblPr>
        <w:tblStyle w:val="TableGrid"/>
        <w:tblW w:w="8487" w:type="dxa"/>
        <w:tblInd w:w="617" w:type="dxa"/>
        <w:tblCellMar>
          <w:top w:w="128" w:type="dxa"/>
          <w:left w:w="84" w:type="dxa"/>
          <w:right w:w="115" w:type="dxa"/>
        </w:tblCellMar>
        <w:tblLook w:val="04A0" w:firstRow="1" w:lastRow="0" w:firstColumn="1" w:lastColumn="0" w:noHBand="0" w:noVBand="1"/>
        <w:tblDescription w:val="Table of metalloids and metals and their compounds"/>
      </w:tblPr>
      <w:tblGrid>
        <w:gridCol w:w="3849"/>
        <w:gridCol w:w="4638"/>
      </w:tblGrid>
      <w:tr w:rsidR="001A2677" w:rsidRPr="00A479B8" w14:paraId="55D95256" w14:textId="77777777" w:rsidTr="00B741A1">
        <w:trPr>
          <w:trHeight w:val="432"/>
        </w:trPr>
        <w:tc>
          <w:tcPr>
            <w:tcW w:w="3849" w:type="dxa"/>
            <w:tcBorders>
              <w:top w:val="single" w:sz="6" w:space="0" w:color="ACA799"/>
              <w:left w:val="single" w:sz="6" w:space="0" w:color="EBE9D8"/>
              <w:bottom w:val="single" w:sz="5" w:space="0" w:color="ACA799"/>
              <w:right w:val="single" w:sz="6" w:space="0" w:color="ACA799"/>
            </w:tcBorders>
          </w:tcPr>
          <w:p w14:paraId="1B36A54B" w14:textId="77777777" w:rsidR="001A2677" w:rsidRPr="00A479B8" w:rsidRDefault="001A2677" w:rsidP="009851CF">
            <w:pPr>
              <w:spacing w:after="240" w:line="240" w:lineRule="auto"/>
            </w:pPr>
            <w:r w:rsidRPr="00A479B8">
              <w:lastRenderedPageBreak/>
              <w:t xml:space="preserve">Zinc </w:t>
            </w:r>
          </w:p>
        </w:tc>
        <w:tc>
          <w:tcPr>
            <w:tcW w:w="4638" w:type="dxa"/>
            <w:tcBorders>
              <w:top w:val="single" w:sz="6" w:space="0" w:color="ACA799"/>
              <w:left w:val="single" w:sz="6" w:space="0" w:color="ACA799"/>
              <w:bottom w:val="single" w:sz="5" w:space="0" w:color="ACA799"/>
              <w:right w:val="single" w:sz="5" w:space="0" w:color="ACA799"/>
            </w:tcBorders>
          </w:tcPr>
          <w:p w14:paraId="1A7000BF" w14:textId="77777777" w:rsidR="001A2677" w:rsidRPr="00A479B8" w:rsidRDefault="001A2677" w:rsidP="009851CF">
            <w:pPr>
              <w:spacing w:after="240" w:line="240" w:lineRule="auto"/>
              <w:ind w:left="4"/>
            </w:pPr>
            <w:r w:rsidRPr="00A479B8">
              <w:t xml:space="preserve">Tin </w:t>
            </w:r>
          </w:p>
        </w:tc>
      </w:tr>
      <w:tr w:rsidR="001A2677" w:rsidRPr="00A479B8" w14:paraId="5D39507F" w14:textId="77777777" w:rsidTr="00B741A1">
        <w:trPr>
          <w:trHeight w:val="432"/>
        </w:trPr>
        <w:tc>
          <w:tcPr>
            <w:tcW w:w="3849" w:type="dxa"/>
            <w:tcBorders>
              <w:top w:val="single" w:sz="5" w:space="0" w:color="ACA799"/>
              <w:left w:val="single" w:sz="6" w:space="0" w:color="EBE9D8"/>
              <w:bottom w:val="single" w:sz="6" w:space="0" w:color="ACA799"/>
              <w:right w:val="single" w:sz="6" w:space="0" w:color="ACA799"/>
            </w:tcBorders>
          </w:tcPr>
          <w:p w14:paraId="0D389ADE" w14:textId="77777777" w:rsidR="001A2677" w:rsidRPr="00A479B8" w:rsidRDefault="001A2677" w:rsidP="009851CF">
            <w:pPr>
              <w:spacing w:after="240" w:line="240" w:lineRule="auto"/>
            </w:pPr>
            <w:r w:rsidRPr="00A479B8">
              <w:t xml:space="preserve">Copper </w:t>
            </w:r>
          </w:p>
        </w:tc>
        <w:tc>
          <w:tcPr>
            <w:tcW w:w="4638" w:type="dxa"/>
            <w:tcBorders>
              <w:top w:val="single" w:sz="5" w:space="0" w:color="ACA799"/>
              <w:left w:val="single" w:sz="6" w:space="0" w:color="ACA799"/>
              <w:bottom w:val="single" w:sz="6" w:space="0" w:color="ACA799"/>
              <w:right w:val="single" w:sz="5" w:space="0" w:color="ACA799"/>
            </w:tcBorders>
          </w:tcPr>
          <w:p w14:paraId="4F99E028" w14:textId="77777777" w:rsidR="001A2677" w:rsidRPr="00A479B8" w:rsidRDefault="001A2677" w:rsidP="009851CF">
            <w:pPr>
              <w:spacing w:after="240" w:line="240" w:lineRule="auto"/>
              <w:ind w:left="4"/>
            </w:pPr>
            <w:r w:rsidRPr="00A479B8">
              <w:t xml:space="preserve">Barium </w:t>
            </w:r>
          </w:p>
        </w:tc>
      </w:tr>
      <w:tr w:rsidR="003E72E7" w:rsidRPr="00A479B8" w14:paraId="1A99D436" w14:textId="77777777" w:rsidTr="00B741A1">
        <w:trPr>
          <w:trHeight w:val="432"/>
        </w:trPr>
        <w:tc>
          <w:tcPr>
            <w:tcW w:w="3849" w:type="dxa"/>
            <w:tcBorders>
              <w:top w:val="single" w:sz="6" w:space="0" w:color="ACA799"/>
              <w:left w:val="single" w:sz="6" w:space="0" w:color="EBE9D8"/>
              <w:bottom w:val="single" w:sz="5" w:space="0" w:color="ACA799"/>
              <w:right w:val="single" w:sz="6" w:space="0" w:color="ACA799"/>
            </w:tcBorders>
          </w:tcPr>
          <w:p w14:paraId="7716157C" w14:textId="77777777" w:rsidR="003E72E7" w:rsidRPr="00A479B8" w:rsidRDefault="003E72E7" w:rsidP="009851CF">
            <w:pPr>
              <w:spacing w:after="240" w:line="240" w:lineRule="auto"/>
            </w:pPr>
            <w:r w:rsidRPr="00A479B8">
              <w:t xml:space="preserve">Nickel </w:t>
            </w:r>
          </w:p>
        </w:tc>
        <w:tc>
          <w:tcPr>
            <w:tcW w:w="4638" w:type="dxa"/>
            <w:tcBorders>
              <w:top w:val="single" w:sz="6" w:space="0" w:color="ACA799"/>
              <w:left w:val="single" w:sz="6" w:space="0" w:color="ACA799"/>
              <w:bottom w:val="single" w:sz="5" w:space="0" w:color="ACA799"/>
              <w:right w:val="single" w:sz="5" w:space="0" w:color="ACA799"/>
            </w:tcBorders>
          </w:tcPr>
          <w:p w14:paraId="25431C1A" w14:textId="77777777" w:rsidR="003E72E7" w:rsidRPr="00A479B8" w:rsidRDefault="003E72E7" w:rsidP="009851CF">
            <w:pPr>
              <w:spacing w:after="240" w:line="240" w:lineRule="auto"/>
              <w:ind w:left="2"/>
            </w:pPr>
            <w:r w:rsidRPr="00A479B8">
              <w:t xml:space="preserve">Beryllium </w:t>
            </w:r>
          </w:p>
        </w:tc>
      </w:tr>
      <w:tr w:rsidR="003E72E7" w:rsidRPr="00A479B8" w14:paraId="7C5A5D92" w14:textId="77777777" w:rsidTr="00B741A1">
        <w:trPr>
          <w:trHeight w:val="432"/>
        </w:trPr>
        <w:tc>
          <w:tcPr>
            <w:tcW w:w="3849" w:type="dxa"/>
            <w:tcBorders>
              <w:top w:val="single" w:sz="5" w:space="0" w:color="ACA799"/>
              <w:left w:val="single" w:sz="6" w:space="0" w:color="EBE9D8"/>
              <w:bottom w:val="single" w:sz="6" w:space="0" w:color="ACA799"/>
              <w:right w:val="single" w:sz="6" w:space="0" w:color="ACA799"/>
            </w:tcBorders>
          </w:tcPr>
          <w:p w14:paraId="1A6EC907" w14:textId="77777777" w:rsidR="003E72E7" w:rsidRPr="00A479B8" w:rsidRDefault="003E72E7" w:rsidP="009851CF">
            <w:pPr>
              <w:spacing w:after="240" w:line="240" w:lineRule="auto"/>
            </w:pPr>
            <w:r w:rsidRPr="00A479B8">
              <w:t xml:space="preserve">Chromium </w:t>
            </w:r>
          </w:p>
        </w:tc>
        <w:tc>
          <w:tcPr>
            <w:tcW w:w="4638" w:type="dxa"/>
            <w:tcBorders>
              <w:top w:val="single" w:sz="5" w:space="0" w:color="ACA799"/>
              <w:left w:val="single" w:sz="6" w:space="0" w:color="ACA799"/>
              <w:bottom w:val="single" w:sz="6" w:space="0" w:color="ACA799"/>
              <w:right w:val="single" w:sz="5" w:space="0" w:color="ACA799"/>
            </w:tcBorders>
          </w:tcPr>
          <w:p w14:paraId="2722C7DE" w14:textId="77777777" w:rsidR="003E72E7" w:rsidRPr="00A479B8" w:rsidRDefault="003E72E7" w:rsidP="009851CF">
            <w:pPr>
              <w:spacing w:after="240" w:line="240" w:lineRule="auto"/>
              <w:ind w:left="4"/>
            </w:pPr>
            <w:r w:rsidRPr="00A479B8">
              <w:t xml:space="preserve">Boron </w:t>
            </w:r>
          </w:p>
        </w:tc>
      </w:tr>
      <w:tr w:rsidR="003E72E7" w:rsidRPr="00A479B8" w14:paraId="27FF02AD" w14:textId="77777777" w:rsidTr="00B741A1">
        <w:trPr>
          <w:trHeight w:val="432"/>
        </w:trPr>
        <w:tc>
          <w:tcPr>
            <w:tcW w:w="3849" w:type="dxa"/>
            <w:tcBorders>
              <w:top w:val="single" w:sz="6" w:space="0" w:color="ACA799"/>
              <w:left w:val="single" w:sz="6" w:space="0" w:color="EBE9D8"/>
              <w:bottom w:val="single" w:sz="5" w:space="0" w:color="ACA799"/>
              <w:right w:val="single" w:sz="6" w:space="0" w:color="ACA799"/>
            </w:tcBorders>
          </w:tcPr>
          <w:p w14:paraId="31C4A6A5" w14:textId="77777777" w:rsidR="003E72E7" w:rsidRPr="00A479B8" w:rsidRDefault="003E72E7" w:rsidP="009851CF">
            <w:pPr>
              <w:spacing w:after="240" w:line="240" w:lineRule="auto"/>
            </w:pPr>
            <w:r w:rsidRPr="00A479B8">
              <w:t xml:space="preserve">Lead </w:t>
            </w:r>
          </w:p>
        </w:tc>
        <w:tc>
          <w:tcPr>
            <w:tcW w:w="4638" w:type="dxa"/>
            <w:tcBorders>
              <w:top w:val="single" w:sz="6" w:space="0" w:color="ACA799"/>
              <w:left w:val="single" w:sz="6" w:space="0" w:color="ACA799"/>
              <w:bottom w:val="single" w:sz="5" w:space="0" w:color="ACA799"/>
              <w:right w:val="single" w:sz="5" w:space="0" w:color="ACA799"/>
            </w:tcBorders>
          </w:tcPr>
          <w:p w14:paraId="6039E47A" w14:textId="77777777" w:rsidR="003E72E7" w:rsidRPr="00A479B8" w:rsidRDefault="003E72E7" w:rsidP="009851CF">
            <w:pPr>
              <w:spacing w:after="240" w:line="240" w:lineRule="auto"/>
              <w:ind w:left="4"/>
            </w:pPr>
            <w:r w:rsidRPr="00A479B8">
              <w:t xml:space="preserve">Uranium </w:t>
            </w:r>
          </w:p>
        </w:tc>
      </w:tr>
      <w:tr w:rsidR="003E72E7" w:rsidRPr="00A479B8" w14:paraId="450B6443" w14:textId="77777777" w:rsidTr="00B741A1">
        <w:trPr>
          <w:trHeight w:val="424"/>
        </w:trPr>
        <w:tc>
          <w:tcPr>
            <w:tcW w:w="3849" w:type="dxa"/>
            <w:tcBorders>
              <w:top w:val="single" w:sz="5" w:space="0" w:color="ACA799"/>
              <w:left w:val="single" w:sz="6" w:space="0" w:color="EBE9D8"/>
              <w:bottom w:val="single" w:sz="5" w:space="0" w:color="ACA799"/>
              <w:right w:val="single" w:sz="6" w:space="0" w:color="ACA799"/>
            </w:tcBorders>
          </w:tcPr>
          <w:p w14:paraId="7D165EF7" w14:textId="77777777" w:rsidR="003E72E7" w:rsidRPr="00A479B8" w:rsidRDefault="003E72E7" w:rsidP="009851CF">
            <w:pPr>
              <w:spacing w:after="240" w:line="240" w:lineRule="auto"/>
            </w:pPr>
            <w:r w:rsidRPr="00A479B8">
              <w:t xml:space="preserve">Selenium </w:t>
            </w:r>
          </w:p>
        </w:tc>
        <w:tc>
          <w:tcPr>
            <w:tcW w:w="4638" w:type="dxa"/>
            <w:tcBorders>
              <w:top w:val="single" w:sz="5" w:space="0" w:color="ACA799"/>
              <w:left w:val="single" w:sz="6" w:space="0" w:color="ACA799"/>
              <w:bottom w:val="single" w:sz="5" w:space="0" w:color="ACA799"/>
              <w:right w:val="single" w:sz="5" w:space="0" w:color="ACA799"/>
            </w:tcBorders>
          </w:tcPr>
          <w:p w14:paraId="5E462BCE" w14:textId="77777777" w:rsidR="003E72E7" w:rsidRPr="00A479B8" w:rsidRDefault="003E72E7" w:rsidP="009851CF">
            <w:pPr>
              <w:spacing w:after="240" w:line="240" w:lineRule="auto"/>
              <w:ind w:left="4"/>
            </w:pPr>
            <w:r w:rsidRPr="00A479B8">
              <w:t xml:space="preserve">Vanadium </w:t>
            </w:r>
          </w:p>
        </w:tc>
      </w:tr>
      <w:tr w:rsidR="003E72E7" w:rsidRPr="00A479B8" w14:paraId="1590BC0C" w14:textId="77777777" w:rsidTr="00B741A1">
        <w:trPr>
          <w:trHeight w:val="425"/>
        </w:trPr>
        <w:tc>
          <w:tcPr>
            <w:tcW w:w="3849" w:type="dxa"/>
            <w:tcBorders>
              <w:top w:val="single" w:sz="6" w:space="0" w:color="ACA799"/>
              <w:left w:val="single" w:sz="6" w:space="0" w:color="EBE9D8"/>
              <w:bottom w:val="single" w:sz="6" w:space="0" w:color="ACA799"/>
              <w:right w:val="single" w:sz="6" w:space="0" w:color="ACA799"/>
            </w:tcBorders>
          </w:tcPr>
          <w:p w14:paraId="611243CB" w14:textId="77777777" w:rsidR="003E72E7" w:rsidRPr="00A479B8" w:rsidRDefault="003E72E7" w:rsidP="009851CF">
            <w:pPr>
              <w:spacing w:after="240" w:line="240" w:lineRule="auto"/>
            </w:pPr>
            <w:r w:rsidRPr="00A479B8">
              <w:t xml:space="preserve">Arsenic </w:t>
            </w:r>
          </w:p>
        </w:tc>
        <w:tc>
          <w:tcPr>
            <w:tcW w:w="4638" w:type="dxa"/>
            <w:tcBorders>
              <w:top w:val="single" w:sz="6" w:space="0" w:color="ACA799"/>
              <w:left w:val="single" w:sz="6" w:space="0" w:color="ACA799"/>
              <w:bottom w:val="single" w:sz="6" w:space="0" w:color="ACA799"/>
              <w:right w:val="single" w:sz="5" w:space="0" w:color="ACA799"/>
            </w:tcBorders>
          </w:tcPr>
          <w:p w14:paraId="14BF9A57" w14:textId="77777777" w:rsidR="003E72E7" w:rsidRPr="00A479B8" w:rsidRDefault="003E72E7" w:rsidP="009851CF">
            <w:pPr>
              <w:spacing w:after="240" w:line="240" w:lineRule="auto"/>
              <w:ind w:left="4"/>
            </w:pPr>
            <w:r w:rsidRPr="00A479B8">
              <w:t xml:space="preserve">Cobalt </w:t>
            </w:r>
          </w:p>
        </w:tc>
      </w:tr>
      <w:tr w:rsidR="003E72E7" w:rsidRPr="00A479B8" w14:paraId="4FAA423D" w14:textId="77777777" w:rsidTr="00B741A1">
        <w:trPr>
          <w:trHeight w:val="432"/>
        </w:trPr>
        <w:tc>
          <w:tcPr>
            <w:tcW w:w="3849" w:type="dxa"/>
            <w:tcBorders>
              <w:top w:val="single" w:sz="6" w:space="0" w:color="ACA799"/>
              <w:left w:val="single" w:sz="6" w:space="0" w:color="EBE9D8"/>
              <w:bottom w:val="single" w:sz="5" w:space="0" w:color="ACA799"/>
              <w:right w:val="single" w:sz="6" w:space="0" w:color="ACA799"/>
            </w:tcBorders>
          </w:tcPr>
          <w:p w14:paraId="6C8AD3ED" w14:textId="77777777" w:rsidR="003E72E7" w:rsidRPr="00A479B8" w:rsidRDefault="003E72E7" w:rsidP="009851CF">
            <w:pPr>
              <w:spacing w:after="240" w:line="240" w:lineRule="auto"/>
            </w:pPr>
            <w:r w:rsidRPr="00A479B8">
              <w:t xml:space="preserve">Antimony </w:t>
            </w:r>
          </w:p>
        </w:tc>
        <w:tc>
          <w:tcPr>
            <w:tcW w:w="4638" w:type="dxa"/>
            <w:tcBorders>
              <w:top w:val="single" w:sz="6" w:space="0" w:color="ACA799"/>
              <w:left w:val="single" w:sz="6" w:space="0" w:color="ACA799"/>
              <w:bottom w:val="single" w:sz="5" w:space="0" w:color="ACA799"/>
              <w:right w:val="single" w:sz="5" w:space="0" w:color="ACA799"/>
            </w:tcBorders>
          </w:tcPr>
          <w:p w14:paraId="24F11473" w14:textId="77777777" w:rsidR="003E72E7" w:rsidRPr="00A479B8" w:rsidRDefault="003E72E7" w:rsidP="009851CF">
            <w:pPr>
              <w:spacing w:after="240" w:line="240" w:lineRule="auto"/>
              <w:ind w:left="3"/>
            </w:pPr>
            <w:r w:rsidRPr="00A479B8">
              <w:t xml:space="preserve">Thallium </w:t>
            </w:r>
          </w:p>
        </w:tc>
      </w:tr>
      <w:tr w:rsidR="003E72E7" w:rsidRPr="00A479B8" w14:paraId="3ABCAC6C" w14:textId="77777777" w:rsidTr="00B741A1">
        <w:trPr>
          <w:trHeight w:val="432"/>
        </w:trPr>
        <w:tc>
          <w:tcPr>
            <w:tcW w:w="3849" w:type="dxa"/>
            <w:tcBorders>
              <w:top w:val="single" w:sz="5" w:space="0" w:color="ACA799"/>
              <w:left w:val="single" w:sz="6" w:space="0" w:color="EBE9D8"/>
              <w:bottom w:val="single" w:sz="6" w:space="0" w:color="ACA799"/>
              <w:right w:val="single" w:sz="6" w:space="0" w:color="ACA799"/>
            </w:tcBorders>
          </w:tcPr>
          <w:p w14:paraId="51BBFC6B" w14:textId="77777777" w:rsidR="003E72E7" w:rsidRPr="00A479B8" w:rsidRDefault="003E72E7" w:rsidP="009851CF">
            <w:pPr>
              <w:spacing w:after="240" w:line="240" w:lineRule="auto"/>
            </w:pPr>
            <w:r w:rsidRPr="00A479B8">
              <w:t xml:space="preserve">Molybdenum </w:t>
            </w:r>
          </w:p>
        </w:tc>
        <w:tc>
          <w:tcPr>
            <w:tcW w:w="4638" w:type="dxa"/>
            <w:tcBorders>
              <w:top w:val="single" w:sz="5" w:space="0" w:color="ACA799"/>
              <w:left w:val="single" w:sz="6" w:space="0" w:color="ACA799"/>
              <w:bottom w:val="single" w:sz="6" w:space="0" w:color="ACA799"/>
              <w:right w:val="single" w:sz="5" w:space="0" w:color="ACA799"/>
            </w:tcBorders>
          </w:tcPr>
          <w:p w14:paraId="33CF820B" w14:textId="77777777" w:rsidR="003E72E7" w:rsidRPr="00A479B8" w:rsidRDefault="003E72E7" w:rsidP="009851CF">
            <w:pPr>
              <w:spacing w:after="240" w:line="240" w:lineRule="auto"/>
              <w:ind w:left="3"/>
            </w:pPr>
            <w:r w:rsidRPr="00A479B8">
              <w:t xml:space="preserve">Tellurium </w:t>
            </w:r>
          </w:p>
        </w:tc>
      </w:tr>
      <w:tr w:rsidR="003E72E7" w:rsidRPr="00A479B8" w14:paraId="5211F8A2" w14:textId="77777777" w:rsidTr="00B741A1">
        <w:trPr>
          <w:trHeight w:val="432"/>
        </w:trPr>
        <w:tc>
          <w:tcPr>
            <w:tcW w:w="3849" w:type="dxa"/>
            <w:tcBorders>
              <w:top w:val="single" w:sz="6" w:space="0" w:color="ACA799"/>
              <w:left w:val="single" w:sz="6" w:space="0" w:color="EBE9D8"/>
              <w:bottom w:val="single" w:sz="5" w:space="0" w:color="ACA799"/>
              <w:right w:val="single" w:sz="6" w:space="0" w:color="ACA799"/>
            </w:tcBorders>
          </w:tcPr>
          <w:p w14:paraId="732F8F90" w14:textId="77777777" w:rsidR="003E72E7" w:rsidRPr="00A479B8" w:rsidRDefault="003E72E7" w:rsidP="009851CF">
            <w:pPr>
              <w:spacing w:after="240" w:line="240" w:lineRule="auto"/>
            </w:pPr>
            <w:r w:rsidRPr="00A479B8">
              <w:t xml:space="preserve">Titanium </w:t>
            </w:r>
          </w:p>
        </w:tc>
        <w:tc>
          <w:tcPr>
            <w:tcW w:w="4638" w:type="dxa"/>
            <w:tcBorders>
              <w:top w:val="single" w:sz="6" w:space="0" w:color="ACA799"/>
              <w:left w:val="single" w:sz="6" w:space="0" w:color="ACA799"/>
              <w:bottom w:val="single" w:sz="5" w:space="0" w:color="ACA799"/>
              <w:right w:val="single" w:sz="5" w:space="0" w:color="ACA799"/>
            </w:tcBorders>
          </w:tcPr>
          <w:p w14:paraId="02A36979" w14:textId="77777777" w:rsidR="003E72E7" w:rsidRPr="00A479B8" w:rsidRDefault="003E72E7" w:rsidP="009851CF">
            <w:pPr>
              <w:spacing w:after="240" w:line="240" w:lineRule="auto"/>
              <w:ind w:left="4"/>
            </w:pPr>
            <w:r w:rsidRPr="00A479B8">
              <w:t xml:space="preserve">Silver. </w:t>
            </w:r>
          </w:p>
        </w:tc>
      </w:tr>
    </w:tbl>
    <w:p w14:paraId="082492E4" w14:textId="1D3D3619" w:rsidR="00764F2C" w:rsidRPr="00A479B8" w:rsidRDefault="00764F2C" w:rsidP="009851CF">
      <w:pPr>
        <w:pStyle w:val="ListParagraph"/>
        <w:numPr>
          <w:ilvl w:val="1"/>
          <w:numId w:val="15"/>
        </w:numPr>
        <w:spacing w:after="240"/>
      </w:pPr>
      <w:r w:rsidRPr="00A479B8">
        <w:t xml:space="preserve">biocides and their derivatives not appearing in list </w:t>
      </w:r>
      <w:proofErr w:type="gramStart"/>
      <w:r w:rsidRPr="00A479B8">
        <w:t>I;</w:t>
      </w:r>
      <w:proofErr w:type="gramEnd"/>
      <w:r w:rsidRPr="00A479B8">
        <w:t xml:space="preserve"> </w:t>
      </w:r>
    </w:p>
    <w:p w14:paraId="1B1F1E25" w14:textId="18017D49" w:rsidR="005E10E0" w:rsidRPr="00A479B8" w:rsidRDefault="00987D92" w:rsidP="009851CF">
      <w:pPr>
        <w:pStyle w:val="ListParagraph"/>
        <w:numPr>
          <w:ilvl w:val="1"/>
          <w:numId w:val="15"/>
        </w:numPr>
        <w:spacing w:after="240"/>
      </w:pPr>
      <w:r w:rsidRPr="00A479B8">
        <w:t xml:space="preserve">substances which have a deleterious effect on the taste or odour of groundwater, and compounds liable to cause the formation of such substances in such water and to render it unfit for human </w:t>
      </w:r>
      <w:proofErr w:type="gramStart"/>
      <w:r w:rsidRPr="00A479B8">
        <w:t>consumption;</w:t>
      </w:r>
      <w:proofErr w:type="gramEnd"/>
    </w:p>
    <w:p w14:paraId="3679BC11" w14:textId="77777777" w:rsidR="00CC783F" w:rsidRPr="00A479B8" w:rsidRDefault="00CC783F" w:rsidP="009851CF">
      <w:pPr>
        <w:pStyle w:val="ListParagraph"/>
        <w:numPr>
          <w:ilvl w:val="1"/>
          <w:numId w:val="15"/>
        </w:numPr>
        <w:spacing w:after="240"/>
      </w:pPr>
      <w:r w:rsidRPr="00A479B8">
        <w:t xml:space="preserve">toxic or persistent organic compounds of silicon, and substances which may cause the formation of such compounds in water, excluding those which are biologically harmless or are rapidly converted in water into harmless </w:t>
      </w:r>
      <w:proofErr w:type="gramStart"/>
      <w:r w:rsidRPr="00A479B8">
        <w:t>substances;</w:t>
      </w:r>
      <w:proofErr w:type="gramEnd"/>
      <w:r w:rsidRPr="00A479B8">
        <w:t xml:space="preserve"> </w:t>
      </w:r>
    </w:p>
    <w:p w14:paraId="5F54A01C" w14:textId="77777777" w:rsidR="0094777E" w:rsidRPr="00A479B8" w:rsidRDefault="0094777E" w:rsidP="009851CF">
      <w:pPr>
        <w:pStyle w:val="ListParagraph"/>
        <w:numPr>
          <w:ilvl w:val="1"/>
          <w:numId w:val="15"/>
        </w:numPr>
        <w:spacing w:after="240"/>
      </w:pPr>
      <w:r w:rsidRPr="00A479B8">
        <w:t xml:space="preserve">inorganic compounds of phosphorus and elemental </w:t>
      </w:r>
      <w:proofErr w:type="gramStart"/>
      <w:r w:rsidRPr="00A479B8">
        <w:t>phosphorus;</w:t>
      </w:r>
      <w:proofErr w:type="gramEnd"/>
      <w:r w:rsidRPr="00A479B8">
        <w:t xml:space="preserve"> </w:t>
      </w:r>
    </w:p>
    <w:p w14:paraId="2477F9C1" w14:textId="72014913" w:rsidR="00F704C6" w:rsidRPr="00A479B8" w:rsidRDefault="00F704C6" w:rsidP="009851CF">
      <w:pPr>
        <w:pStyle w:val="ListParagraph"/>
        <w:numPr>
          <w:ilvl w:val="1"/>
          <w:numId w:val="15"/>
        </w:numPr>
        <w:spacing w:after="240"/>
      </w:pPr>
      <w:r w:rsidRPr="00A479B8">
        <w:t>fluorides; and</w:t>
      </w:r>
    </w:p>
    <w:p w14:paraId="24642607" w14:textId="28FC0190" w:rsidR="00DB5493" w:rsidRPr="00A479B8" w:rsidRDefault="00FF5EC9" w:rsidP="009851CF">
      <w:pPr>
        <w:pStyle w:val="ListParagraph"/>
        <w:numPr>
          <w:ilvl w:val="1"/>
          <w:numId w:val="15"/>
        </w:numPr>
        <w:spacing w:after="240"/>
      </w:pPr>
      <w:r w:rsidRPr="00A479B8">
        <w:t xml:space="preserve">ammonia and nitrites. </w:t>
      </w:r>
    </w:p>
    <w:p w14:paraId="42A9A7B1" w14:textId="4A9B4D7A" w:rsidR="00FF5EC9" w:rsidRPr="00A479B8" w:rsidRDefault="007965D6" w:rsidP="009851CF">
      <w:pPr>
        <w:spacing w:after="240"/>
      </w:pPr>
      <w:r w:rsidRPr="00A479B8">
        <w:t>(2)</w:t>
      </w:r>
      <w:r w:rsidR="00121A64" w:rsidRPr="00A479B8">
        <w:t xml:space="preserve"> A substance is also in list II if-</w:t>
      </w:r>
    </w:p>
    <w:p w14:paraId="392B724C" w14:textId="651988B6" w:rsidR="00121A64" w:rsidRPr="00A479B8" w:rsidRDefault="008F2873" w:rsidP="009851CF">
      <w:pPr>
        <w:pStyle w:val="ListParagraph"/>
        <w:numPr>
          <w:ilvl w:val="0"/>
          <w:numId w:val="17"/>
        </w:numPr>
        <w:spacing w:after="240"/>
        <w:ind w:left="1418"/>
      </w:pPr>
      <w:r w:rsidRPr="00A479B8">
        <w:t xml:space="preserve">it belongs to one of the families or groups of substances set out in paragraph 1(1) </w:t>
      </w:r>
      <w:proofErr w:type="gramStart"/>
      <w:r w:rsidRPr="00A479B8">
        <w:t>above;</w:t>
      </w:r>
      <w:proofErr w:type="gramEnd"/>
      <w:r w:rsidRPr="00A479B8">
        <w:t xml:space="preserve"> </w:t>
      </w:r>
    </w:p>
    <w:p w14:paraId="387CCD15" w14:textId="77777777" w:rsidR="003B7B9B" w:rsidRPr="00A479B8" w:rsidRDefault="003B7B9B" w:rsidP="009851CF">
      <w:pPr>
        <w:pStyle w:val="ListParagraph"/>
        <w:numPr>
          <w:ilvl w:val="0"/>
          <w:numId w:val="17"/>
        </w:numPr>
        <w:spacing w:after="240"/>
        <w:ind w:left="1418"/>
      </w:pPr>
      <w:r w:rsidRPr="00A479B8">
        <w:t xml:space="preserve">it has been determined by SEPA to be inappropriate to list I under paragraph 1(2); and </w:t>
      </w:r>
    </w:p>
    <w:p w14:paraId="69B59A93" w14:textId="77777777" w:rsidR="00D6016E" w:rsidRPr="00A479B8" w:rsidRDefault="00D6016E" w:rsidP="009851CF">
      <w:pPr>
        <w:pStyle w:val="ListParagraph"/>
        <w:numPr>
          <w:ilvl w:val="0"/>
          <w:numId w:val="17"/>
        </w:numPr>
        <w:spacing w:after="240"/>
        <w:ind w:left="1418"/>
      </w:pPr>
      <w:r w:rsidRPr="00A479B8">
        <w:lastRenderedPageBreak/>
        <w:t xml:space="preserve">it has been determined by SEPA to be appropriate to list II having regard to toxicity, persistence and bioaccumulation. </w:t>
      </w:r>
    </w:p>
    <w:p w14:paraId="19C5607D" w14:textId="77777777" w:rsidR="00EF7386" w:rsidRPr="00A479B8" w:rsidRDefault="00EF7386" w:rsidP="00EF7386"/>
    <w:p w14:paraId="152FB71D" w14:textId="77777777" w:rsidR="00B5668E" w:rsidRPr="00A479B8" w:rsidRDefault="00B5668E" w:rsidP="009851CF">
      <w:pPr>
        <w:pStyle w:val="Heading2"/>
        <w:spacing w:after="120"/>
      </w:pPr>
      <w:r w:rsidRPr="00A479B8">
        <w:t xml:space="preserve">WATER FRAMEWORK DIRECTIVE ANNEX VIII </w:t>
      </w:r>
    </w:p>
    <w:p w14:paraId="2A6147A4" w14:textId="5F8D7533" w:rsidR="00966252" w:rsidRPr="00A479B8" w:rsidRDefault="00641A3F" w:rsidP="009851CF">
      <w:pPr>
        <w:pStyle w:val="Heading2"/>
        <w:spacing w:after="120"/>
      </w:pPr>
      <w:r w:rsidRPr="00A479B8">
        <w:t>INDICATIVE LIST OF THE MAIN POLLUTANTS</w:t>
      </w:r>
    </w:p>
    <w:p w14:paraId="1F9F538F" w14:textId="77777777" w:rsidR="001013DD" w:rsidRPr="00A479B8" w:rsidRDefault="001013DD" w:rsidP="001D4F1B"/>
    <w:p w14:paraId="483063BB" w14:textId="5E2876CE" w:rsidR="00D06A0C" w:rsidRPr="00A479B8" w:rsidRDefault="00D06A0C" w:rsidP="009851CF">
      <w:pPr>
        <w:pStyle w:val="ListParagraph"/>
        <w:numPr>
          <w:ilvl w:val="0"/>
          <w:numId w:val="18"/>
        </w:numPr>
        <w:spacing w:after="240"/>
        <w:ind w:left="714" w:hanging="357"/>
      </w:pPr>
      <w:proofErr w:type="spellStart"/>
      <w:r w:rsidRPr="00A479B8">
        <w:t>Organohalogen</w:t>
      </w:r>
      <w:proofErr w:type="spellEnd"/>
      <w:r w:rsidRPr="00A479B8">
        <w:t xml:space="preserve"> compounds and substances which may form such compounds in the aquatic </w:t>
      </w:r>
      <w:proofErr w:type="gramStart"/>
      <w:r w:rsidRPr="00A479B8">
        <w:t>environment</w:t>
      </w:r>
      <w:r w:rsidR="00A563D6" w:rsidRPr="00A479B8">
        <w:t>;</w:t>
      </w:r>
      <w:proofErr w:type="gramEnd"/>
    </w:p>
    <w:p w14:paraId="60D7F2EC" w14:textId="19DD6D30" w:rsidR="00AB267D" w:rsidRPr="00A479B8" w:rsidRDefault="007B151C" w:rsidP="009851CF">
      <w:pPr>
        <w:pStyle w:val="ListParagraph"/>
        <w:numPr>
          <w:ilvl w:val="0"/>
          <w:numId w:val="18"/>
        </w:numPr>
        <w:spacing w:after="240"/>
        <w:ind w:left="714" w:hanging="357"/>
      </w:pPr>
      <w:r w:rsidRPr="00A479B8">
        <w:t>Organophosphorus</w:t>
      </w:r>
      <w:r w:rsidR="00AB267D" w:rsidRPr="00A479B8">
        <w:t xml:space="preserve"> </w:t>
      </w:r>
      <w:proofErr w:type="gramStart"/>
      <w:r w:rsidR="00AB267D" w:rsidRPr="00A479B8">
        <w:t>compounds</w:t>
      </w:r>
      <w:r w:rsidR="00A563D6" w:rsidRPr="00A479B8">
        <w:t>;</w:t>
      </w:r>
      <w:proofErr w:type="gramEnd"/>
    </w:p>
    <w:p w14:paraId="2E5DF6C1" w14:textId="40C38FEC" w:rsidR="00C64785" w:rsidRPr="00A479B8" w:rsidRDefault="00C64785" w:rsidP="009851CF">
      <w:pPr>
        <w:pStyle w:val="ListParagraph"/>
        <w:numPr>
          <w:ilvl w:val="0"/>
          <w:numId w:val="18"/>
        </w:numPr>
        <w:spacing w:after="240"/>
        <w:ind w:left="714" w:hanging="357"/>
      </w:pPr>
      <w:r w:rsidRPr="00A479B8">
        <w:t xml:space="preserve">Organotin </w:t>
      </w:r>
      <w:proofErr w:type="gramStart"/>
      <w:r w:rsidRPr="00A479B8">
        <w:t>compounds</w:t>
      </w:r>
      <w:r w:rsidR="00A563D6" w:rsidRPr="00A479B8">
        <w:t>;</w:t>
      </w:r>
      <w:proofErr w:type="gramEnd"/>
    </w:p>
    <w:p w14:paraId="12243B68" w14:textId="77777777" w:rsidR="00F448B1" w:rsidRPr="00A479B8" w:rsidRDefault="00A563D6" w:rsidP="009851CF">
      <w:pPr>
        <w:pStyle w:val="ListParagraph"/>
        <w:numPr>
          <w:ilvl w:val="0"/>
          <w:numId w:val="18"/>
        </w:numPr>
        <w:spacing w:after="240"/>
        <w:ind w:left="714" w:hanging="357"/>
      </w:pPr>
      <w:r w:rsidRPr="00A479B8">
        <w:t xml:space="preserve">Substances and preparations, or the breakdown products of such, which have been proved to possess carcinogenic or mutagenic properties or properties which may affect steroidogenic, thyroid, reproduction or other endocrine-related functions in or via the aquatic </w:t>
      </w:r>
      <w:proofErr w:type="gramStart"/>
      <w:r w:rsidRPr="00A479B8">
        <w:t>environment;</w:t>
      </w:r>
      <w:proofErr w:type="gramEnd"/>
    </w:p>
    <w:p w14:paraId="5FF567E1" w14:textId="4A6B518C" w:rsidR="00DF6BBC" w:rsidRPr="00A479B8" w:rsidRDefault="00F448B1" w:rsidP="009851CF">
      <w:pPr>
        <w:pStyle w:val="ListParagraph"/>
        <w:numPr>
          <w:ilvl w:val="0"/>
          <w:numId w:val="18"/>
        </w:numPr>
        <w:spacing w:after="240"/>
        <w:ind w:left="714" w:hanging="357"/>
      </w:pPr>
      <w:r w:rsidRPr="00A479B8">
        <w:t xml:space="preserve">Persistent hydrocarbons and persistent and bio accumulable organic toxic </w:t>
      </w:r>
      <w:proofErr w:type="gramStart"/>
      <w:r w:rsidRPr="00A479B8">
        <w:t>substances;</w:t>
      </w:r>
      <w:proofErr w:type="gramEnd"/>
    </w:p>
    <w:p w14:paraId="2D3F8A9A" w14:textId="17FCA344" w:rsidR="00F448B1" w:rsidRPr="00A479B8" w:rsidRDefault="001C0DFE" w:rsidP="009851CF">
      <w:pPr>
        <w:pStyle w:val="ListParagraph"/>
        <w:numPr>
          <w:ilvl w:val="0"/>
          <w:numId w:val="18"/>
        </w:numPr>
        <w:spacing w:after="240"/>
        <w:ind w:left="714" w:hanging="357"/>
      </w:pPr>
      <w:proofErr w:type="gramStart"/>
      <w:r w:rsidRPr="00A479B8">
        <w:t>Cyanides;</w:t>
      </w:r>
      <w:proofErr w:type="gramEnd"/>
    </w:p>
    <w:p w14:paraId="79193818" w14:textId="7195855B" w:rsidR="000238FF" w:rsidRPr="00A479B8" w:rsidRDefault="000238FF" w:rsidP="009851CF">
      <w:pPr>
        <w:pStyle w:val="ListParagraph"/>
        <w:numPr>
          <w:ilvl w:val="0"/>
          <w:numId w:val="18"/>
        </w:numPr>
        <w:spacing w:after="240"/>
        <w:ind w:left="714" w:hanging="357"/>
      </w:pPr>
      <w:r w:rsidRPr="00A479B8">
        <w:t xml:space="preserve">Metals and their </w:t>
      </w:r>
      <w:proofErr w:type="gramStart"/>
      <w:r w:rsidRPr="00A479B8">
        <w:t>compounds;</w:t>
      </w:r>
      <w:proofErr w:type="gramEnd"/>
    </w:p>
    <w:p w14:paraId="34B4BE47" w14:textId="31E7D682" w:rsidR="000238FF" w:rsidRPr="00A479B8" w:rsidRDefault="007F29A2" w:rsidP="009851CF">
      <w:pPr>
        <w:pStyle w:val="ListParagraph"/>
        <w:numPr>
          <w:ilvl w:val="0"/>
          <w:numId w:val="18"/>
        </w:numPr>
        <w:spacing w:after="240"/>
        <w:ind w:left="714" w:hanging="357"/>
      </w:pPr>
      <w:r w:rsidRPr="00A479B8">
        <w:t xml:space="preserve">Arsenic and its </w:t>
      </w:r>
      <w:proofErr w:type="gramStart"/>
      <w:r w:rsidRPr="00A479B8">
        <w:t>compounds;</w:t>
      </w:r>
      <w:proofErr w:type="gramEnd"/>
    </w:p>
    <w:p w14:paraId="413B29D6" w14:textId="2D3B90D1" w:rsidR="007F29A2" w:rsidRPr="00A479B8" w:rsidRDefault="005544D2" w:rsidP="009851CF">
      <w:pPr>
        <w:pStyle w:val="ListParagraph"/>
        <w:numPr>
          <w:ilvl w:val="0"/>
          <w:numId w:val="18"/>
        </w:numPr>
        <w:spacing w:after="240"/>
        <w:ind w:left="714" w:hanging="357"/>
      </w:pPr>
      <w:r w:rsidRPr="00A479B8">
        <w:t xml:space="preserve">Biocides and plant protection </w:t>
      </w:r>
      <w:proofErr w:type="gramStart"/>
      <w:r w:rsidRPr="00A479B8">
        <w:t>products;</w:t>
      </w:r>
      <w:proofErr w:type="gramEnd"/>
    </w:p>
    <w:p w14:paraId="734D5B29" w14:textId="2C635FCC" w:rsidR="005544D2" w:rsidRPr="00A479B8" w:rsidRDefault="00C87455" w:rsidP="009851CF">
      <w:pPr>
        <w:pStyle w:val="ListParagraph"/>
        <w:numPr>
          <w:ilvl w:val="0"/>
          <w:numId w:val="18"/>
        </w:numPr>
        <w:spacing w:after="240"/>
        <w:ind w:left="714" w:hanging="357"/>
      </w:pPr>
      <w:r w:rsidRPr="00A479B8">
        <w:t xml:space="preserve">Materials in </w:t>
      </w:r>
      <w:proofErr w:type="gramStart"/>
      <w:r w:rsidRPr="00A479B8">
        <w:t>suspension;</w:t>
      </w:r>
      <w:proofErr w:type="gramEnd"/>
    </w:p>
    <w:p w14:paraId="167F7B7F" w14:textId="277F68C5" w:rsidR="00661854" w:rsidRPr="00A479B8" w:rsidRDefault="00661854" w:rsidP="009851CF">
      <w:pPr>
        <w:pStyle w:val="ListParagraph"/>
        <w:numPr>
          <w:ilvl w:val="0"/>
          <w:numId w:val="18"/>
        </w:numPr>
        <w:spacing w:after="240"/>
        <w:ind w:left="714" w:hanging="357"/>
      </w:pPr>
      <w:r w:rsidRPr="00A479B8">
        <w:t>Substances which contribute to eutrophication (in particular, nitrates and phosphates); and</w:t>
      </w:r>
    </w:p>
    <w:p w14:paraId="43C4EE6C" w14:textId="77777777" w:rsidR="00B741A1" w:rsidRDefault="00B741A1" w:rsidP="009851CF">
      <w:pPr>
        <w:pStyle w:val="ListParagraph"/>
        <w:numPr>
          <w:ilvl w:val="0"/>
          <w:numId w:val="18"/>
        </w:numPr>
        <w:spacing w:after="240"/>
        <w:ind w:left="714" w:hanging="357"/>
      </w:pPr>
      <w:r w:rsidRPr="00A479B8">
        <w:t xml:space="preserve">Substances which have an unfavourable influence on the oxygen balance (and can be measured using parameters such as BOD, COD, etc.). </w:t>
      </w:r>
    </w:p>
    <w:p w14:paraId="2D9FD4EC" w14:textId="77777777" w:rsidR="00A53BF0" w:rsidRPr="00A479B8" w:rsidRDefault="00A53BF0" w:rsidP="00A53BF0">
      <w:pPr>
        <w:pStyle w:val="ListParagraph"/>
        <w:spacing w:after="240"/>
        <w:ind w:left="714"/>
      </w:pPr>
    </w:p>
    <w:p w14:paraId="7D021199" w14:textId="77777777" w:rsidR="009851CF" w:rsidRPr="00A479B8" w:rsidRDefault="00940663" w:rsidP="009851CF">
      <w:pPr>
        <w:pStyle w:val="Heading1"/>
        <w:spacing w:after="120"/>
      </w:pPr>
      <w:bookmarkStart w:id="49" w:name="_Toc195087248"/>
      <w:r w:rsidRPr="00A479B8">
        <w:lastRenderedPageBreak/>
        <w:t>Appendix II</w:t>
      </w:r>
      <w:bookmarkEnd w:id="49"/>
    </w:p>
    <w:p w14:paraId="6E10364D" w14:textId="0FFB6585" w:rsidR="00940663" w:rsidRPr="00A479B8" w:rsidRDefault="00940663" w:rsidP="009851CF">
      <w:pPr>
        <w:pStyle w:val="Heading1"/>
      </w:pPr>
      <w:r w:rsidRPr="00A479B8">
        <w:t>Drinking Water Standards</w:t>
      </w:r>
      <w:r w:rsidR="009851CF" w:rsidRPr="00A479B8">
        <w:t xml:space="preserve"> and </w:t>
      </w:r>
      <w:r w:rsidRPr="00A479B8">
        <w:t xml:space="preserve">Environmental Quality </w:t>
      </w:r>
      <w:r w:rsidR="003364B2" w:rsidRPr="00A479B8">
        <w:t>S</w:t>
      </w:r>
      <w:r w:rsidRPr="00A479B8">
        <w:t>tandards</w:t>
      </w:r>
    </w:p>
    <w:p w14:paraId="3F2CD07B" w14:textId="7267F9D2" w:rsidR="00940663" w:rsidRPr="00A479B8" w:rsidRDefault="00940663" w:rsidP="009851CF">
      <w:pPr>
        <w:pStyle w:val="Heading2"/>
        <w:spacing w:after="120"/>
      </w:pPr>
      <w:r w:rsidRPr="00A479B8">
        <w:t xml:space="preserve"> </w:t>
      </w:r>
      <w:r w:rsidRPr="00A479B8">
        <w:rPr>
          <w:rFonts w:eastAsia="Times New Roman"/>
        </w:rPr>
        <w:t xml:space="preserve">TABLE A </w:t>
      </w:r>
    </w:p>
    <w:p w14:paraId="79F8DDD5" w14:textId="4FB8D122" w:rsidR="00940663" w:rsidRPr="00A479B8" w:rsidRDefault="00940663" w:rsidP="009851CF">
      <w:pPr>
        <w:pStyle w:val="Heading2"/>
        <w:spacing w:after="120"/>
      </w:pPr>
      <w:r w:rsidRPr="00A479B8">
        <w:rPr>
          <w:rFonts w:eastAsia="Times New Roman"/>
        </w:rPr>
        <w:t xml:space="preserve"> MICROBIOLOGICAL PARAMETERS </w:t>
      </w:r>
    </w:p>
    <w:p w14:paraId="112CC004" w14:textId="77777777" w:rsidR="007B151C" w:rsidRPr="00A479B8" w:rsidRDefault="007B151C" w:rsidP="00B741A1">
      <w:pPr>
        <w:pStyle w:val="ListParagraph"/>
      </w:pPr>
    </w:p>
    <w:p w14:paraId="39AEF9A3" w14:textId="44E856F0" w:rsidR="00D850AB" w:rsidRPr="00A479B8" w:rsidRDefault="000927E1" w:rsidP="009851CF">
      <w:pPr>
        <w:pStyle w:val="BodyText1"/>
        <w:rPr>
          <w:rFonts w:eastAsia="Times New Roman"/>
          <w:b/>
          <w:bCs/>
        </w:rPr>
      </w:pPr>
      <w:r w:rsidRPr="00A479B8">
        <w:rPr>
          <w:rFonts w:eastAsia="Times New Roman"/>
          <w:b/>
          <w:bCs/>
        </w:rPr>
        <w:t>Part 1</w:t>
      </w:r>
      <w:r w:rsidR="00D850AB" w:rsidRPr="00A479B8">
        <w:rPr>
          <w:rFonts w:eastAsia="Times New Roman"/>
          <w:b/>
          <w:bCs/>
        </w:rPr>
        <w:t>:</w:t>
      </w:r>
      <w:r w:rsidRPr="00A479B8">
        <w:rPr>
          <w:rFonts w:eastAsia="Times New Roman"/>
          <w:b/>
          <w:bCs/>
        </w:rPr>
        <w:t xml:space="preserve"> Directive requirements</w:t>
      </w:r>
    </w:p>
    <w:tbl>
      <w:tblPr>
        <w:tblW w:w="0" w:type="auto"/>
        <w:tblLayout w:type="fixed"/>
        <w:tblCellMar>
          <w:left w:w="0" w:type="dxa"/>
          <w:right w:w="0" w:type="dxa"/>
        </w:tblCellMar>
        <w:tblLook w:val="04A0" w:firstRow="1" w:lastRow="0" w:firstColumn="1" w:lastColumn="0" w:noHBand="0" w:noVBand="1"/>
        <w:tblCaption w:val="Part 1: Directive requirements"/>
        <w:tblDescription w:val="Directive requiremetns for enterococci and escherichia&#10;"/>
      </w:tblPr>
      <w:tblGrid>
        <w:gridCol w:w="2041"/>
        <w:gridCol w:w="2041"/>
        <w:gridCol w:w="2040"/>
        <w:gridCol w:w="2040"/>
        <w:gridCol w:w="2040"/>
      </w:tblGrid>
      <w:tr w:rsidR="0083773F" w:rsidRPr="00A479B8" w14:paraId="0E60B573" w14:textId="736FC6CC" w:rsidTr="00CE14B0">
        <w:trPr>
          <w:trHeight w:val="610"/>
          <w:tblHeader/>
        </w:trPr>
        <w:tc>
          <w:tcPr>
            <w:tcW w:w="204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8ABC307" w14:textId="00900869" w:rsidR="0083773F" w:rsidRPr="00A479B8" w:rsidRDefault="00CE14B0"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Item</w:t>
            </w:r>
          </w:p>
        </w:tc>
        <w:tc>
          <w:tcPr>
            <w:tcW w:w="204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0658ABB" w14:textId="372940CC" w:rsidR="0083773F" w:rsidRPr="00A479B8" w:rsidRDefault="00CE14B0"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Parameter</w:t>
            </w:r>
          </w:p>
        </w:tc>
        <w:tc>
          <w:tcPr>
            <w:tcW w:w="204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28801B3" w14:textId="4CC3F05F" w:rsidR="0083773F" w:rsidRPr="00A479B8" w:rsidRDefault="00CE14B0"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Concentration</w:t>
            </w:r>
          </w:p>
        </w:tc>
        <w:tc>
          <w:tcPr>
            <w:tcW w:w="204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6B5FABC" w14:textId="198C59CA" w:rsidR="0083773F" w:rsidRPr="00A479B8" w:rsidRDefault="00CE14B0"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Units of Measurement</w:t>
            </w:r>
          </w:p>
        </w:tc>
        <w:tc>
          <w:tcPr>
            <w:tcW w:w="2040" w:type="dxa"/>
            <w:tcBorders>
              <w:top w:val="single" w:sz="8" w:space="0" w:color="auto"/>
              <w:left w:val="nil"/>
              <w:bottom w:val="single" w:sz="8" w:space="0" w:color="auto"/>
              <w:right w:val="single" w:sz="8" w:space="0" w:color="auto"/>
            </w:tcBorders>
            <w:shd w:val="clear" w:color="auto" w:fill="016574"/>
          </w:tcPr>
          <w:p w14:paraId="222A62B8" w14:textId="0C06DF83" w:rsidR="0083773F" w:rsidRPr="00A479B8" w:rsidRDefault="00B1455D"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Point of Compliance</w:t>
            </w:r>
          </w:p>
        </w:tc>
      </w:tr>
      <w:tr w:rsidR="0083773F" w:rsidRPr="00A479B8" w14:paraId="2594BFBA" w14:textId="185EEDC6" w:rsidTr="00B1455D">
        <w:trPr>
          <w:trHeight w:val="315"/>
        </w:trPr>
        <w:tc>
          <w:tcPr>
            <w:tcW w:w="204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DA444" w14:textId="546209ED" w:rsidR="0083773F" w:rsidRPr="00A479B8" w:rsidRDefault="00B1455D"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1</w:t>
            </w:r>
            <w:r w:rsidR="003C58D3" w:rsidRPr="00A479B8">
              <w:rPr>
                <w:rFonts w:ascii="Arial" w:eastAsia="Times New Roman" w:hAnsi="Arial" w:cs="Arial"/>
                <w:lang w:eastAsia="en-GB"/>
              </w:rPr>
              <w:t>.</w:t>
            </w:r>
          </w:p>
        </w:tc>
        <w:tc>
          <w:tcPr>
            <w:tcW w:w="204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3393FB" w14:textId="1D42A352"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Enterococci</w:t>
            </w:r>
          </w:p>
        </w:tc>
        <w:tc>
          <w:tcPr>
            <w:tcW w:w="204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C0BE68" w14:textId="20805430"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0</w:t>
            </w:r>
          </w:p>
        </w:tc>
        <w:tc>
          <w:tcPr>
            <w:tcW w:w="204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55546E" w14:textId="06A337E6"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Number/100ml</w:t>
            </w:r>
          </w:p>
        </w:tc>
        <w:tc>
          <w:tcPr>
            <w:tcW w:w="2040" w:type="dxa"/>
            <w:tcBorders>
              <w:top w:val="nil"/>
              <w:left w:val="nil"/>
              <w:bottom w:val="single" w:sz="8" w:space="0" w:color="A6A6A6"/>
              <w:right w:val="single" w:sz="8" w:space="0" w:color="A6A6A6"/>
            </w:tcBorders>
          </w:tcPr>
          <w:p w14:paraId="0CD482AD" w14:textId="40C2E3A7"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Consumers’ taps</w:t>
            </w:r>
          </w:p>
        </w:tc>
      </w:tr>
      <w:tr w:rsidR="0083773F" w:rsidRPr="00A479B8" w14:paraId="236F305A" w14:textId="75F3C168" w:rsidTr="00B1455D">
        <w:trPr>
          <w:trHeight w:val="300"/>
        </w:trPr>
        <w:tc>
          <w:tcPr>
            <w:tcW w:w="204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8C0C26" w14:textId="2DEC1157"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2.</w:t>
            </w:r>
          </w:p>
        </w:tc>
        <w:tc>
          <w:tcPr>
            <w:tcW w:w="204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BAF5E1" w14:textId="3DB85663"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Escherichia</w:t>
            </w:r>
          </w:p>
        </w:tc>
        <w:tc>
          <w:tcPr>
            <w:tcW w:w="204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779E0C" w14:textId="63D6D8AC"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0</w:t>
            </w:r>
          </w:p>
        </w:tc>
        <w:tc>
          <w:tcPr>
            <w:tcW w:w="204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F6D5A8" w14:textId="3FABFEBC"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Number/100ml</w:t>
            </w:r>
          </w:p>
        </w:tc>
        <w:tc>
          <w:tcPr>
            <w:tcW w:w="2040" w:type="dxa"/>
            <w:tcBorders>
              <w:top w:val="nil"/>
              <w:left w:val="nil"/>
              <w:bottom w:val="single" w:sz="8" w:space="0" w:color="A6A6A6"/>
              <w:right w:val="single" w:sz="8" w:space="0" w:color="A6A6A6"/>
            </w:tcBorders>
          </w:tcPr>
          <w:p w14:paraId="234FB529" w14:textId="6E690BF6" w:rsidR="0083773F" w:rsidRPr="00A479B8" w:rsidRDefault="003C58D3"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Consumers’ taps</w:t>
            </w:r>
          </w:p>
        </w:tc>
      </w:tr>
    </w:tbl>
    <w:p w14:paraId="1BFFA6CE" w14:textId="77777777" w:rsidR="00D850AB" w:rsidRPr="00A479B8" w:rsidRDefault="00D850AB" w:rsidP="009851CF">
      <w:pPr>
        <w:spacing w:after="240"/>
      </w:pPr>
    </w:p>
    <w:p w14:paraId="21DF70AD" w14:textId="21E9B2C3" w:rsidR="00712C48" w:rsidRPr="00A479B8" w:rsidRDefault="00951D7C" w:rsidP="009851CF">
      <w:pPr>
        <w:pStyle w:val="BodyText1"/>
        <w:rPr>
          <w:rFonts w:eastAsia="Times New Roman"/>
          <w:b/>
          <w:bCs/>
        </w:rPr>
      </w:pPr>
      <w:r w:rsidRPr="00A479B8">
        <w:rPr>
          <w:rFonts w:eastAsia="Times New Roman"/>
          <w:b/>
          <w:bCs/>
        </w:rPr>
        <w:t>Part</w:t>
      </w:r>
      <w:r w:rsidR="00712C48" w:rsidRPr="00A479B8">
        <w:rPr>
          <w:rFonts w:eastAsia="Times New Roman"/>
          <w:b/>
          <w:bCs/>
        </w:rPr>
        <w:t xml:space="preserve"> 2: National requirements</w:t>
      </w:r>
    </w:p>
    <w:tbl>
      <w:tblPr>
        <w:tblW w:w="10815" w:type="dxa"/>
        <w:tblLayout w:type="fixed"/>
        <w:tblCellMar>
          <w:left w:w="0" w:type="dxa"/>
          <w:right w:w="0" w:type="dxa"/>
        </w:tblCellMar>
        <w:tblLook w:val="04A0" w:firstRow="1" w:lastRow="0" w:firstColumn="1" w:lastColumn="0" w:noHBand="0" w:noVBand="1"/>
        <w:tblCaption w:val="Part 2: National requirements"/>
        <w:tblDescription w:val="National requirements for Coliform bacteria and E. Coli"/>
      </w:tblPr>
      <w:tblGrid>
        <w:gridCol w:w="2163"/>
        <w:gridCol w:w="2163"/>
        <w:gridCol w:w="2163"/>
        <w:gridCol w:w="2163"/>
        <w:gridCol w:w="2163"/>
      </w:tblGrid>
      <w:tr w:rsidR="00863106" w:rsidRPr="00A479B8" w14:paraId="7FECA8FF" w14:textId="0BB1CCBC" w:rsidTr="00863106">
        <w:trPr>
          <w:trHeight w:val="636"/>
          <w:tblHeader/>
        </w:trPr>
        <w:tc>
          <w:tcPr>
            <w:tcW w:w="2163"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F24F34" w14:textId="023198BF" w:rsidR="00863106" w:rsidRPr="00A479B8" w:rsidRDefault="00863106"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Item</w:t>
            </w:r>
          </w:p>
        </w:tc>
        <w:tc>
          <w:tcPr>
            <w:tcW w:w="216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1D533C3" w14:textId="3406A452" w:rsidR="00863106" w:rsidRPr="00A479B8" w:rsidRDefault="003A7F1E"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Parameter</w:t>
            </w:r>
          </w:p>
        </w:tc>
        <w:tc>
          <w:tcPr>
            <w:tcW w:w="216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2FB0AE" w14:textId="0F09F256" w:rsidR="00863106" w:rsidRPr="00A479B8" w:rsidRDefault="003A7F1E"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Concentration</w:t>
            </w:r>
          </w:p>
        </w:tc>
        <w:tc>
          <w:tcPr>
            <w:tcW w:w="216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99F22D" w14:textId="4135BC8C" w:rsidR="00863106" w:rsidRPr="00A479B8" w:rsidRDefault="003A7F1E"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Units of Measurement</w:t>
            </w:r>
          </w:p>
        </w:tc>
        <w:tc>
          <w:tcPr>
            <w:tcW w:w="2163" w:type="dxa"/>
            <w:tcBorders>
              <w:top w:val="single" w:sz="8" w:space="0" w:color="auto"/>
              <w:left w:val="nil"/>
              <w:bottom w:val="single" w:sz="8" w:space="0" w:color="auto"/>
              <w:right w:val="single" w:sz="8" w:space="0" w:color="auto"/>
            </w:tcBorders>
            <w:shd w:val="clear" w:color="auto" w:fill="016574"/>
          </w:tcPr>
          <w:p w14:paraId="3F0806F0" w14:textId="33453513" w:rsidR="00863106" w:rsidRPr="00A479B8" w:rsidRDefault="003A7F1E" w:rsidP="009851CF">
            <w:pPr>
              <w:spacing w:before="120" w:after="240"/>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Point of Compliance</w:t>
            </w:r>
          </w:p>
        </w:tc>
      </w:tr>
      <w:tr w:rsidR="00863106" w:rsidRPr="00A479B8" w14:paraId="3064448D" w14:textId="05A484AF" w:rsidTr="00863106">
        <w:trPr>
          <w:trHeight w:val="328"/>
        </w:trPr>
        <w:tc>
          <w:tcPr>
            <w:tcW w:w="2163"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C3A32" w14:textId="42BC3F73" w:rsidR="00863106" w:rsidRPr="00A479B8" w:rsidRDefault="003A7F1E"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1</w:t>
            </w:r>
            <w:r w:rsidR="007C1FEB" w:rsidRPr="00A479B8">
              <w:rPr>
                <w:rFonts w:ascii="Arial" w:eastAsia="Times New Roman" w:hAnsi="Arial" w:cs="Arial"/>
                <w:lang w:eastAsia="en-GB"/>
              </w:rPr>
              <w:t>.</w:t>
            </w:r>
          </w:p>
        </w:tc>
        <w:tc>
          <w:tcPr>
            <w:tcW w:w="21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F157E0" w14:textId="7F2F9C57" w:rsidR="00863106" w:rsidRPr="00A479B8" w:rsidRDefault="003A7F1E"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Coliform bacteria</w:t>
            </w:r>
          </w:p>
        </w:tc>
        <w:tc>
          <w:tcPr>
            <w:tcW w:w="21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C4D955" w14:textId="2209BEC9" w:rsidR="00863106" w:rsidRPr="00A479B8" w:rsidRDefault="007C1FEB"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0</w:t>
            </w:r>
          </w:p>
        </w:tc>
        <w:tc>
          <w:tcPr>
            <w:tcW w:w="21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D26B1E" w14:textId="6723FB46" w:rsidR="00863106" w:rsidRPr="00A479B8" w:rsidRDefault="007C1FEB"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Number/100ml</w:t>
            </w:r>
          </w:p>
        </w:tc>
        <w:tc>
          <w:tcPr>
            <w:tcW w:w="2163" w:type="dxa"/>
            <w:tcBorders>
              <w:top w:val="nil"/>
              <w:left w:val="nil"/>
              <w:bottom w:val="single" w:sz="8" w:space="0" w:color="A6A6A6"/>
              <w:right w:val="single" w:sz="8" w:space="0" w:color="A6A6A6"/>
            </w:tcBorders>
          </w:tcPr>
          <w:p w14:paraId="1382DF54" w14:textId="41AD6BB0" w:rsidR="00863106" w:rsidRPr="00A479B8" w:rsidRDefault="007C1FEB"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Service reservoirs*</w:t>
            </w:r>
            <w:r w:rsidR="009851CF" w:rsidRPr="00A479B8">
              <w:rPr>
                <w:rFonts w:ascii="Arial" w:eastAsia="Times New Roman" w:hAnsi="Arial" w:cs="Arial"/>
                <w:lang w:eastAsia="en-GB"/>
              </w:rPr>
              <w:t xml:space="preserve"> </w:t>
            </w:r>
            <w:r w:rsidRPr="00A479B8">
              <w:rPr>
                <w:rFonts w:ascii="Arial" w:eastAsia="Times New Roman" w:hAnsi="Arial" w:cs="Arial"/>
                <w:lang w:eastAsia="en-GB"/>
              </w:rPr>
              <w:t>and waters treatment works</w:t>
            </w:r>
          </w:p>
        </w:tc>
      </w:tr>
      <w:tr w:rsidR="00863106" w:rsidRPr="00A479B8" w14:paraId="0C18BAB8" w14:textId="45699431" w:rsidTr="00863106">
        <w:trPr>
          <w:trHeight w:val="312"/>
        </w:trPr>
        <w:tc>
          <w:tcPr>
            <w:tcW w:w="2163"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6A95F" w14:textId="40BA3627" w:rsidR="00863106" w:rsidRPr="00A479B8" w:rsidRDefault="007C1FEB"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2.</w:t>
            </w:r>
          </w:p>
        </w:tc>
        <w:tc>
          <w:tcPr>
            <w:tcW w:w="21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BC5450" w14:textId="535F76A2" w:rsidR="00863106" w:rsidRPr="00A479B8" w:rsidRDefault="007C1FEB"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Escherichia coli (</w:t>
            </w:r>
            <w:proofErr w:type="spellStart"/>
            <w:proofErr w:type="gramStart"/>
            <w:r w:rsidRPr="00A479B8">
              <w:rPr>
                <w:rFonts w:ascii="Arial" w:eastAsia="Times New Roman" w:hAnsi="Arial" w:cs="Arial"/>
                <w:lang w:eastAsia="en-GB"/>
              </w:rPr>
              <w:t>E.Coli</w:t>
            </w:r>
            <w:proofErr w:type="spellEnd"/>
            <w:proofErr w:type="gramEnd"/>
            <w:r w:rsidRPr="00A479B8">
              <w:rPr>
                <w:rFonts w:ascii="Arial" w:eastAsia="Times New Roman" w:hAnsi="Arial" w:cs="Arial"/>
                <w:lang w:eastAsia="en-GB"/>
              </w:rPr>
              <w:t>)</w:t>
            </w:r>
          </w:p>
        </w:tc>
        <w:tc>
          <w:tcPr>
            <w:tcW w:w="21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FB60BE" w14:textId="1056F81A" w:rsidR="00863106" w:rsidRPr="00A479B8" w:rsidRDefault="007C1FEB"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0</w:t>
            </w:r>
          </w:p>
        </w:tc>
        <w:tc>
          <w:tcPr>
            <w:tcW w:w="216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BB5780" w14:textId="2C350008" w:rsidR="00863106" w:rsidRPr="00A479B8" w:rsidRDefault="007C1FEB"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Number/100ml</w:t>
            </w:r>
          </w:p>
        </w:tc>
        <w:tc>
          <w:tcPr>
            <w:tcW w:w="2163" w:type="dxa"/>
            <w:tcBorders>
              <w:top w:val="nil"/>
              <w:left w:val="nil"/>
              <w:bottom w:val="single" w:sz="8" w:space="0" w:color="A6A6A6"/>
              <w:right w:val="single" w:sz="8" w:space="0" w:color="A6A6A6"/>
            </w:tcBorders>
          </w:tcPr>
          <w:p w14:paraId="7E66EBD2" w14:textId="1E2F5598" w:rsidR="00863106" w:rsidRPr="00A479B8" w:rsidRDefault="007C1FEB" w:rsidP="009851CF">
            <w:pPr>
              <w:spacing w:before="120" w:after="240"/>
              <w:jc w:val="center"/>
              <w:rPr>
                <w:rFonts w:ascii="Arial" w:eastAsia="Times New Roman" w:hAnsi="Arial" w:cs="Arial"/>
                <w:lang w:eastAsia="en-GB"/>
              </w:rPr>
            </w:pPr>
            <w:r w:rsidRPr="00A479B8">
              <w:rPr>
                <w:rFonts w:ascii="Arial" w:eastAsia="Times New Roman" w:hAnsi="Arial" w:cs="Arial"/>
                <w:lang w:eastAsia="en-GB"/>
              </w:rPr>
              <w:t>Services reser</w:t>
            </w:r>
            <w:r w:rsidR="00951D7C" w:rsidRPr="00A479B8">
              <w:rPr>
                <w:rFonts w:ascii="Arial" w:eastAsia="Times New Roman" w:hAnsi="Arial" w:cs="Arial"/>
                <w:lang w:eastAsia="en-GB"/>
              </w:rPr>
              <w:t>voirs and water treatment works</w:t>
            </w:r>
          </w:p>
        </w:tc>
      </w:tr>
    </w:tbl>
    <w:p w14:paraId="428F5230" w14:textId="07DE3243" w:rsidR="005A756A" w:rsidRPr="00A479B8" w:rsidRDefault="005F4B2E" w:rsidP="009851CF">
      <w:pPr>
        <w:spacing w:after="240"/>
        <w:ind w:left="57"/>
        <w:jc w:val="both"/>
        <w:rPr>
          <w:rFonts w:cstheme="minorHAnsi"/>
        </w:rPr>
      </w:pPr>
      <w:r w:rsidRPr="00A479B8">
        <w:rPr>
          <w:rFonts w:eastAsia="Times New Roman" w:cstheme="minorHAnsi"/>
        </w:rPr>
        <w:t xml:space="preserve"> </w:t>
      </w:r>
      <w:r w:rsidR="005A756A" w:rsidRPr="00A479B8">
        <w:rPr>
          <w:rFonts w:eastAsia="Times New Roman" w:cstheme="minorHAnsi"/>
        </w:rPr>
        <w:t xml:space="preserve">Note: *Compliance required as to 95% of samples from each service reservoir (regulation 4(6)). </w:t>
      </w:r>
    </w:p>
    <w:p w14:paraId="366C8B61" w14:textId="77777777" w:rsidR="009851CF" w:rsidRPr="00A479B8" w:rsidRDefault="009851CF" w:rsidP="009851CF">
      <w:pPr>
        <w:spacing w:after="197" w:line="259" w:lineRule="auto"/>
      </w:pPr>
    </w:p>
    <w:p w14:paraId="56A18DF2" w14:textId="077F36F8" w:rsidR="00890639" w:rsidRPr="00A479B8" w:rsidRDefault="009851CF" w:rsidP="009851CF">
      <w:pPr>
        <w:pStyle w:val="Heading2"/>
        <w:rPr>
          <w:rFonts w:eastAsia="Times New Roman"/>
        </w:rPr>
      </w:pPr>
      <w:r w:rsidRPr="00A479B8">
        <w:rPr>
          <w:rFonts w:eastAsia="Times New Roman"/>
        </w:rPr>
        <w:lastRenderedPageBreak/>
        <w:t>C</w:t>
      </w:r>
      <w:r w:rsidR="00890639" w:rsidRPr="00A479B8">
        <w:rPr>
          <w:rFonts w:eastAsia="Times New Roman"/>
        </w:rPr>
        <w:t xml:space="preserve">HEMICAL PARAMETERS </w:t>
      </w:r>
    </w:p>
    <w:p w14:paraId="562C3B24" w14:textId="72063701" w:rsidR="00391C8A" w:rsidRPr="00A479B8" w:rsidRDefault="00DB0FB1" w:rsidP="00391C8A">
      <w:pPr>
        <w:pStyle w:val="BodyText1"/>
        <w:rPr>
          <w:rFonts w:eastAsia="Times New Roman"/>
          <w:b/>
          <w:bCs/>
        </w:rPr>
      </w:pPr>
      <w:r w:rsidRPr="00A479B8">
        <w:rPr>
          <w:rFonts w:eastAsia="Times New Roman"/>
          <w:b/>
          <w:bCs/>
        </w:rPr>
        <w:t>Part 1</w:t>
      </w:r>
      <w:r w:rsidR="00391C8A" w:rsidRPr="00A479B8">
        <w:rPr>
          <w:rFonts w:eastAsia="Times New Roman"/>
          <w:b/>
          <w:bCs/>
        </w:rPr>
        <w:t xml:space="preserve">: </w:t>
      </w:r>
      <w:r w:rsidR="008D452A" w:rsidRPr="00A479B8">
        <w:rPr>
          <w:rFonts w:eastAsia="Times New Roman"/>
          <w:b/>
          <w:bCs/>
        </w:rPr>
        <w:t>Directive requirements</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Part 1: Directive requirements"/>
        <w:tblDescription w:val="Directive requirements for all relevant chemical parameters. "/>
      </w:tblPr>
      <w:tblGrid>
        <w:gridCol w:w="737"/>
        <w:gridCol w:w="2088"/>
        <w:gridCol w:w="2552"/>
        <w:gridCol w:w="3445"/>
        <w:gridCol w:w="1701"/>
      </w:tblGrid>
      <w:tr w:rsidR="003D49B1" w:rsidRPr="00A479B8" w14:paraId="74280136" w14:textId="19078A0C" w:rsidTr="00B31495">
        <w:trPr>
          <w:trHeight w:val="610"/>
          <w:tblHeader/>
        </w:trPr>
        <w:tc>
          <w:tcPr>
            <w:tcW w:w="737" w:type="dxa"/>
            <w:shd w:val="clear" w:color="auto" w:fill="016574"/>
            <w:tcMar>
              <w:top w:w="0" w:type="dxa"/>
              <w:left w:w="108" w:type="dxa"/>
              <w:bottom w:w="0" w:type="dxa"/>
              <w:right w:w="108" w:type="dxa"/>
            </w:tcMar>
            <w:vAlign w:val="center"/>
            <w:hideMark/>
          </w:tcPr>
          <w:p w14:paraId="79E5A72C" w14:textId="0BEA3AF7" w:rsidR="00391C8A" w:rsidRPr="00A479B8" w:rsidRDefault="00DB0856" w:rsidP="003A339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Item</w:t>
            </w:r>
          </w:p>
        </w:tc>
        <w:tc>
          <w:tcPr>
            <w:tcW w:w="2088" w:type="dxa"/>
            <w:shd w:val="clear" w:color="auto" w:fill="016574"/>
            <w:noWrap/>
            <w:tcMar>
              <w:top w:w="0" w:type="dxa"/>
              <w:left w:w="108" w:type="dxa"/>
              <w:bottom w:w="0" w:type="dxa"/>
              <w:right w:w="108" w:type="dxa"/>
            </w:tcMar>
            <w:vAlign w:val="center"/>
            <w:hideMark/>
          </w:tcPr>
          <w:p w14:paraId="7A4B2DAE" w14:textId="6D0938FA" w:rsidR="00391C8A" w:rsidRPr="00A479B8" w:rsidRDefault="00DB0856" w:rsidP="003A339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Parameter</w:t>
            </w:r>
          </w:p>
        </w:tc>
        <w:tc>
          <w:tcPr>
            <w:tcW w:w="2552" w:type="dxa"/>
            <w:shd w:val="clear" w:color="auto" w:fill="016574"/>
            <w:noWrap/>
            <w:tcMar>
              <w:top w:w="0" w:type="dxa"/>
              <w:left w:w="108" w:type="dxa"/>
              <w:bottom w:w="0" w:type="dxa"/>
              <w:right w:w="108" w:type="dxa"/>
            </w:tcMar>
            <w:vAlign w:val="center"/>
            <w:hideMark/>
          </w:tcPr>
          <w:p w14:paraId="31245F3A" w14:textId="0CF7CCF8" w:rsidR="00391C8A" w:rsidRPr="00A479B8" w:rsidRDefault="00DB0856" w:rsidP="003A339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Concentra</w:t>
            </w:r>
            <w:r w:rsidR="003D49B1" w:rsidRPr="00A479B8">
              <w:rPr>
                <w:rFonts w:ascii="Arial" w:eastAsia="Times New Roman" w:hAnsi="Arial" w:cs="Arial"/>
                <w:b/>
                <w:bCs/>
                <w:color w:val="FFFFFF"/>
                <w:lang w:eastAsia="en-GB"/>
              </w:rPr>
              <w:t>tion or Value (Maximum)</w:t>
            </w:r>
          </w:p>
        </w:tc>
        <w:tc>
          <w:tcPr>
            <w:tcW w:w="3445" w:type="dxa"/>
            <w:shd w:val="clear" w:color="auto" w:fill="016574"/>
            <w:noWrap/>
            <w:tcMar>
              <w:top w:w="0" w:type="dxa"/>
              <w:left w:w="108" w:type="dxa"/>
              <w:bottom w:w="0" w:type="dxa"/>
              <w:right w:w="108" w:type="dxa"/>
            </w:tcMar>
            <w:vAlign w:val="center"/>
            <w:hideMark/>
          </w:tcPr>
          <w:p w14:paraId="5B660704" w14:textId="057336E6" w:rsidR="00391C8A" w:rsidRPr="00A479B8" w:rsidRDefault="003D49B1" w:rsidP="003A339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Units of Measurement</w:t>
            </w:r>
          </w:p>
        </w:tc>
        <w:tc>
          <w:tcPr>
            <w:tcW w:w="1701" w:type="dxa"/>
            <w:shd w:val="clear" w:color="auto" w:fill="016574"/>
          </w:tcPr>
          <w:p w14:paraId="5147A222" w14:textId="24B4D080" w:rsidR="00391C8A" w:rsidRPr="00A479B8" w:rsidRDefault="003D49B1" w:rsidP="003A339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Point of Compliance</w:t>
            </w:r>
          </w:p>
        </w:tc>
      </w:tr>
      <w:tr w:rsidR="003D49B1" w:rsidRPr="00A479B8" w14:paraId="31FBF611" w14:textId="5B95D597" w:rsidTr="00B31495">
        <w:trPr>
          <w:trHeight w:val="315"/>
        </w:trPr>
        <w:tc>
          <w:tcPr>
            <w:tcW w:w="737" w:type="dxa"/>
            <w:noWrap/>
            <w:tcMar>
              <w:top w:w="0" w:type="dxa"/>
              <w:left w:w="108" w:type="dxa"/>
              <w:bottom w:w="0" w:type="dxa"/>
              <w:right w:w="108" w:type="dxa"/>
            </w:tcMar>
            <w:vAlign w:val="center"/>
          </w:tcPr>
          <w:p w14:paraId="3DC36FE0" w14:textId="19A28327" w:rsidR="00391C8A"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w:t>
            </w:r>
          </w:p>
        </w:tc>
        <w:tc>
          <w:tcPr>
            <w:tcW w:w="2088" w:type="dxa"/>
            <w:noWrap/>
            <w:tcMar>
              <w:top w:w="0" w:type="dxa"/>
              <w:left w:w="108" w:type="dxa"/>
              <w:bottom w:w="0" w:type="dxa"/>
              <w:right w:w="108" w:type="dxa"/>
            </w:tcMar>
            <w:vAlign w:val="center"/>
          </w:tcPr>
          <w:p w14:paraId="0DA7B693" w14:textId="5C1DBB16" w:rsidR="00391C8A" w:rsidRPr="00A479B8" w:rsidRDefault="009E05E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Acrylamide</w:t>
            </w:r>
          </w:p>
        </w:tc>
        <w:tc>
          <w:tcPr>
            <w:tcW w:w="2552" w:type="dxa"/>
            <w:noWrap/>
            <w:tcMar>
              <w:top w:w="0" w:type="dxa"/>
              <w:left w:w="108" w:type="dxa"/>
              <w:bottom w:w="0" w:type="dxa"/>
              <w:right w:w="108" w:type="dxa"/>
            </w:tcMar>
            <w:vAlign w:val="center"/>
          </w:tcPr>
          <w:p w14:paraId="7613E2D7" w14:textId="7469F6C8" w:rsidR="00391C8A" w:rsidRPr="00A479B8" w:rsidRDefault="009E05E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0.10</w:t>
            </w:r>
          </w:p>
        </w:tc>
        <w:tc>
          <w:tcPr>
            <w:tcW w:w="3445" w:type="dxa"/>
            <w:noWrap/>
            <w:tcMar>
              <w:top w:w="0" w:type="dxa"/>
              <w:left w:w="108" w:type="dxa"/>
              <w:bottom w:w="0" w:type="dxa"/>
              <w:right w:w="108" w:type="dxa"/>
            </w:tcMar>
            <w:vAlign w:val="center"/>
          </w:tcPr>
          <w:p w14:paraId="73F25035" w14:textId="77755452" w:rsidR="00391C8A" w:rsidRPr="00A479B8" w:rsidRDefault="001144B3"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1E2FE5E3" w14:textId="3F777E64" w:rsidR="00391C8A" w:rsidRPr="00A479B8" w:rsidRDefault="002A24D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w:t>
            </w:r>
          </w:p>
        </w:tc>
      </w:tr>
      <w:tr w:rsidR="003D49B1" w:rsidRPr="00A479B8" w14:paraId="712A57E9" w14:textId="7D0031A6" w:rsidTr="00B31495">
        <w:trPr>
          <w:trHeight w:val="300"/>
        </w:trPr>
        <w:tc>
          <w:tcPr>
            <w:tcW w:w="737" w:type="dxa"/>
            <w:noWrap/>
            <w:tcMar>
              <w:top w:w="0" w:type="dxa"/>
              <w:left w:w="108" w:type="dxa"/>
              <w:bottom w:w="0" w:type="dxa"/>
              <w:right w:w="108" w:type="dxa"/>
            </w:tcMar>
            <w:vAlign w:val="center"/>
          </w:tcPr>
          <w:p w14:paraId="2A1BCAE9" w14:textId="0A861D99" w:rsidR="00391C8A"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w:t>
            </w:r>
          </w:p>
        </w:tc>
        <w:tc>
          <w:tcPr>
            <w:tcW w:w="2088" w:type="dxa"/>
            <w:noWrap/>
            <w:tcMar>
              <w:top w:w="0" w:type="dxa"/>
              <w:left w:w="108" w:type="dxa"/>
              <w:bottom w:w="0" w:type="dxa"/>
              <w:right w:w="108" w:type="dxa"/>
            </w:tcMar>
            <w:vAlign w:val="center"/>
          </w:tcPr>
          <w:p w14:paraId="0744133B" w14:textId="6C5C219D" w:rsidR="00391C8A" w:rsidRPr="00A479B8" w:rsidRDefault="000E422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Antimony</w:t>
            </w:r>
          </w:p>
        </w:tc>
        <w:tc>
          <w:tcPr>
            <w:tcW w:w="2552" w:type="dxa"/>
            <w:noWrap/>
            <w:tcMar>
              <w:top w:w="0" w:type="dxa"/>
              <w:left w:w="108" w:type="dxa"/>
              <w:bottom w:w="0" w:type="dxa"/>
              <w:right w:w="108" w:type="dxa"/>
            </w:tcMar>
            <w:vAlign w:val="center"/>
          </w:tcPr>
          <w:p w14:paraId="59A275F4" w14:textId="5D19A6FB" w:rsidR="00391C8A" w:rsidRPr="00A479B8" w:rsidRDefault="000E422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w:t>
            </w:r>
          </w:p>
        </w:tc>
        <w:tc>
          <w:tcPr>
            <w:tcW w:w="3445" w:type="dxa"/>
            <w:noWrap/>
            <w:tcMar>
              <w:top w:w="0" w:type="dxa"/>
              <w:left w:w="108" w:type="dxa"/>
              <w:bottom w:w="0" w:type="dxa"/>
              <w:right w:w="108" w:type="dxa"/>
            </w:tcMar>
            <w:vAlign w:val="center"/>
          </w:tcPr>
          <w:p w14:paraId="48940255" w14:textId="4BE621B7" w:rsidR="00391C8A" w:rsidRPr="00A479B8" w:rsidRDefault="00935CB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gSb</w:t>
            </w:r>
            <w:proofErr w:type="spellEnd"/>
            <w:r w:rsidRPr="00A479B8">
              <w:rPr>
                <w:rFonts w:ascii="Arial" w:eastAsia="Times New Roman" w:hAnsi="Arial" w:cs="Arial"/>
                <w:lang w:eastAsia="en-GB"/>
              </w:rPr>
              <w:t>/l</w:t>
            </w:r>
          </w:p>
        </w:tc>
        <w:tc>
          <w:tcPr>
            <w:tcW w:w="1701" w:type="dxa"/>
          </w:tcPr>
          <w:p w14:paraId="0B7DB335" w14:textId="5110FF21" w:rsidR="00391C8A" w:rsidRPr="00A479B8" w:rsidRDefault="00AB1045"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788AC308" w14:textId="42436897" w:rsidTr="00B31495">
        <w:trPr>
          <w:trHeight w:val="300"/>
        </w:trPr>
        <w:tc>
          <w:tcPr>
            <w:tcW w:w="737" w:type="dxa"/>
            <w:noWrap/>
            <w:tcMar>
              <w:top w:w="0" w:type="dxa"/>
              <w:left w:w="108" w:type="dxa"/>
              <w:bottom w:w="0" w:type="dxa"/>
              <w:right w:w="108" w:type="dxa"/>
            </w:tcMar>
            <w:vAlign w:val="center"/>
          </w:tcPr>
          <w:p w14:paraId="007B681B" w14:textId="2C7F3D65" w:rsidR="00391C8A"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w:t>
            </w:r>
          </w:p>
        </w:tc>
        <w:tc>
          <w:tcPr>
            <w:tcW w:w="2088" w:type="dxa"/>
            <w:noWrap/>
            <w:tcMar>
              <w:top w:w="0" w:type="dxa"/>
              <w:left w:w="108" w:type="dxa"/>
              <w:bottom w:w="0" w:type="dxa"/>
              <w:right w:w="108" w:type="dxa"/>
            </w:tcMar>
            <w:vAlign w:val="center"/>
          </w:tcPr>
          <w:p w14:paraId="19557B00" w14:textId="52FA9563" w:rsidR="00391C8A" w:rsidRPr="00A479B8" w:rsidRDefault="00F6375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Arsenic</w:t>
            </w:r>
          </w:p>
        </w:tc>
        <w:tc>
          <w:tcPr>
            <w:tcW w:w="2552" w:type="dxa"/>
            <w:noWrap/>
            <w:tcMar>
              <w:top w:w="0" w:type="dxa"/>
              <w:left w:w="108" w:type="dxa"/>
              <w:bottom w:w="0" w:type="dxa"/>
              <w:right w:w="108" w:type="dxa"/>
            </w:tcMar>
            <w:vAlign w:val="center"/>
          </w:tcPr>
          <w:p w14:paraId="7F5C6266" w14:textId="6369EFB2" w:rsidR="00391C8A" w:rsidRPr="00A479B8" w:rsidRDefault="00F6375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3445" w:type="dxa"/>
            <w:noWrap/>
            <w:tcMar>
              <w:top w:w="0" w:type="dxa"/>
              <w:left w:w="108" w:type="dxa"/>
              <w:bottom w:w="0" w:type="dxa"/>
              <w:right w:w="108" w:type="dxa"/>
            </w:tcMar>
            <w:vAlign w:val="center"/>
          </w:tcPr>
          <w:p w14:paraId="1637DFA0" w14:textId="1C482722" w:rsidR="00391C8A" w:rsidRPr="00A479B8" w:rsidRDefault="0070462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gAs</w:t>
            </w:r>
            <w:proofErr w:type="spellEnd"/>
            <w:r w:rsidRPr="00A479B8">
              <w:rPr>
                <w:rFonts w:ascii="Arial" w:eastAsia="Times New Roman" w:hAnsi="Arial" w:cs="Arial"/>
                <w:lang w:eastAsia="en-GB"/>
              </w:rPr>
              <w:t>/l</w:t>
            </w:r>
          </w:p>
        </w:tc>
        <w:tc>
          <w:tcPr>
            <w:tcW w:w="1701" w:type="dxa"/>
          </w:tcPr>
          <w:p w14:paraId="2F1043D2" w14:textId="7F960A96" w:rsidR="00391C8A" w:rsidRPr="00A479B8" w:rsidRDefault="0070462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72A94099" w14:textId="77C84C1D" w:rsidTr="00B31495">
        <w:trPr>
          <w:trHeight w:val="300"/>
        </w:trPr>
        <w:tc>
          <w:tcPr>
            <w:tcW w:w="737" w:type="dxa"/>
            <w:noWrap/>
            <w:tcMar>
              <w:top w:w="0" w:type="dxa"/>
              <w:left w:w="108" w:type="dxa"/>
              <w:bottom w:w="0" w:type="dxa"/>
              <w:right w:w="108" w:type="dxa"/>
            </w:tcMar>
            <w:vAlign w:val="center"/>
          </w:tcPr>
          <w:p w14:paraId="7E68F5CD" w14:textId="7E4D67F4" w:rsidR="00391C8A"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w:t>
            </w:r>
          </w:p>
        </w:tc>
        <w:tc>
          <w:tcPr>
            <w:tcW w:w="2088" w:type="dxa"/>
            <w:noWrap/>
            <w:tcMar>
              <w:top w:w="0" w:type="dxa"/>
              <w:left w:w="108" w:type="dxa"/>
              <w:bottom w:w="0" w:type="dxa"/>
              <w:right w:w="108" w:type="dxa"/>
            </w:tcMar>
            <w:vAlign w:val="center"/>
          </w:tcPr>
          <w:p w14:paraId="1BAAA8E5" w14:textId="630C7AB5" w:rsidR="00391C8A" w:rsidRPr="00A479B8" w:rsidRDefault="00C76810"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Benzene</w:t>
            </w:r>
          </w:p>
        </w:tc>
        <w:tc>
          <w:tcPr>
            <w:tcW w:w="2552" w:type="dxa"/>
            <w:noWrap/>
            <w:tcMar>
              <w:top w:w="0" w:type="dxa"/>
              <w:left w:w="108" w:type="dxa"/>
              <w:bottom w:w="0" w:type="dxa"/>
              <w:right w:w="108" w:type="dxa"/>
            </w:tcMar>
            <w:vAlign w:val="center"/>
          </w:tcPr>
          <w:p w14:paraId="7D1E108F" w14:textId="2BAEC02E" w:rsidR="00C76810" w:rsidRPr="00A479B8" w:rsidRDefault="00C76810" w:rsidP="00C7681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3445" w:type="dxa"/>
            <w:noWrap/>
            <w:tcMar>
              <w:top w:w="0" w:type="dxa"/>
              <w:left w:w="108" w:type="dxa"/>
              <w:bottom w:w="0" w:type="dxa"/>
              <w:right w:w="108" w:type="dxa"/>
            </w:tcMar>
            <w:vAlign w:val="center"/>
          </w:tcPr>
          <w:p w14:paraId="056E4712" w14:textId="4BF2CDE2" w:rsidR="00391C8A" w:rsidRPr="00A479B8" w:rsidRDefault="0035555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5A1CFEA0" w14:textId="2D3F3E62" w:rsidR="00391C8A" w:rsidRPr="00A479B8" w:rsidRDefault="0035555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2AB10DB7" w14:textId="77777777" w:rsidTr="00B31495">
        <w:trPr>
          <w:trHeight w:val="300"/>
        </w:trPr>
        <w:tc>
          <w:tcPr>
            <w:tcW w:w="737" w:type="dxa"/>
            <w:noWrap/>
            <w:tcMar>
              <w:top w:w="0" w:type="dxa"/>
              <w:left w:w="108" w:type="dxa"/>
              <w:bottom w:w="0" w:type="dxa"/>
              <w:right w:w="108" w:type="dxa"/>
            </w:tcMar>
            <w:vAlign w:val="center"/>
          </w:tcPr>
          <w:p w14:paraId="1CDA671F" w14:textId="0195D141" w:rsidR="00BB763F"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w:t>
            </w:r>
          </w:p>
        </w:tc>
        <w:tc>
          <w:tcPr>
            <w:tcW w:w="2088" w:type="dxa"/>
            <w:noWrap/>
            <w:tcMar>
              <w:top w:w="0" w:type="dxa"/>
              <w:left w:w="108" w:type="dxa"/>
              <w:bottom w:w="0" w:type="dxa"/>
              <w:right w:w="108" w:type="dxa"/>
            </w:tcMar>
            <w:vAlign w:val="center"/>
          </w:tcPr>
          <w:p w14:paraId="01B2D13B" w14:textId="5908980B" w:rsidR="00BB763F" w:rsidRPr="00A479B8" w:rsidRDefault="00D0378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Benzo(a)pyrene</w:t>
            </w:r>
          </w:p>
        </w:tc>
        <w:tc>
          <w:tcPr>
            <w:tcW w:w="2552" w:type="dxa"/>
            <w:noWrap/>
            <w:tcMar>
              <w:top w:w="0" w:type="dxa"/>
              <w:left w:w="108" w:type="dxa"/>
              <w:bottom w:w="0" w:type="dxa"/>
              <w:right w:w="108" w:type="dxa"/>
            </w:tcMar>
            <w:vAlign w:val="center"/>
          </w:tcPr>
          <w:p w14:paraId="4411640E" w14:textId="558593C0" w:rsidR="00D03782" w:rsidRPr="00A479B8" w:rsidRDefault="00D03782" w:rsidP="00D0378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0.010</w:t>
            </w:r>
          </w:p>
        </w:tc>
        <w:tc>
          <w:tcPr>
            <w:tcW w:w="3445" w:type="dxa"/>
            <w:noWrap/>
            <w:tcMar>
              <w:top w:w="0" w:type="dxa"/>
              <w:left w:w="108" w:type="dxa"/>
              <w:bottom w:w="0" w:type="dxa"/>
              <w:right w:w="108" w:type="dxa"/>
            </w:tcMar>
            <w:vAlign w:val="center"/>
          </w:tcPr>
          <w:p w14:paraId="6A383996" w14:textId="28953F1A"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0A0631CC" w14:textId="1844F355"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5A545F68" w14:textId="77777777" w:rsidTr="00B31495">
        <w:trPr>
          <w:trHeight w:val="300"/>
        </w:trPr>
        <w:tc>
          <w:tcPr>
            <w:tcW w:w="737" w:type="dxa"/>
            <w:noWrap/>
            <w:tcMar>
              <w:top w:w="0" w:type="dxa"/>
              <w:left w:w="108" w:type="dxa"/>
              <w:bottom w:w="0" w:type="dxa"/>
              <w:right w:w="108" w:type="dxa"/>
            </w:tcMar>
            <w:vAlign w:val="center"/>
          </w:tcPr>
          <w:p w14:paraId="25E0EEDB" w14:textId="0D73067C" w:rsidR="00BB763F"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6.</w:t>
            </w:r>
          </w:p>
        </w:tc>
        <w:tc>
          <w:tcPr>
            <w:tcW w:w="2088" w:type="dxa"/>
            <w:noWrap/>
            <w:tcMar>
              <w:top w:w="0" w:type="dxa"/>
              <w:left w:w="108" w:type="dxa"/>
              <w:bottom w:w="0" w:type="dxa"/>
              <w:right w:w="108" w:type="dxa"/>
            </w:tcMar>
            <w:vAlign w:val="center"/>
          </w:tcPr>
          <w:p w14:paraId="413815B6" w14:textId="68D0A3F7" w:rsidR="00BB763F" w:rsidRPr="00A479B8" w:rsidRDefault="00335BC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Boron</w:t>
            </w:r>
          </w:p>
        </w:tc>
        <w:tc>
          <w:tcPr>
            <w:tcW w:w="2552" w:type="dxa"/>
            <w:noWrap/>
            <w:tcMar>
              <w:top w:w="0" w:type="dxa"/>
              <w:left w:w="108" w:type="dxa"/>
              <w:bottom w:w="0" w:type="dxa"/>
              <w:right w:w="108" w:type="dxa"/>
            </w:tcMar>
            <w:vAlign w:val="center"/>
          </w:tcPr>
          <w:p w14:paraId="1FA5ABE7" w14:textId="19431A52" w:rsidR="00BB763F" w:rsidRPr="00A479B8" w:rsidRDefault="00332E9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3445" w:type="dxa"/>
            <w:noWrap/>
            <w:tcMar>
              <w:top w:w="0" w:type="dxa"/>
              <w:left w:w="108" w:type="dxa"/>
              <w:bottom w:w="0" w:type="dxa"/>
              <w:right w:w="108" w:type="dxa"/>
            </w:tcMar>
            <w:vAlign w:val="center"/>
          </w:tcPr>
          <w:p w14:paraId="31C08D04" w14:textId="113B4C71" w:rsidR="00BB763F" w:rsidRPr="00A479B8" w:rsidRDefault="00177BA4" w:rsidP="003A339C">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mgB</w:t>
            </w:r>
            <w:proofErr w:type="spellEnd"/>
            <w:r w:rsidRPr="00A479B8">
              <w:rPr>
                <w:rFonts w:ascii="Arial" w:eastAsia="Times New Roman" w:hAnsi="Arial" w:cs="Arial"/>
                <w:lang w:eastAsia="en-GB"/>
              </w:rPr>
              <w:t>/l</w:t>
            </w:r>
          </w:p>
        </w:tc>
        <w:tc>
          <w:tcPr>
            <w:tcW w:w="1701" w:type="dxa"/>
          </w:tcPr>
          <w:p w14:paraId="42EEB2F6" w14:textId="2837B40F"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6BA80819" w14:textId="77777777" w:rsidTr="00B31495">
        <w:trPr>
          <w:trHeight w:val="300"/>
        </w:trPr>
        <w:tc>
          <w:tcPr>
            <w:tcW w:w="737" w:type="dxa"/>
            <w:noWrap/>
            <w:tcMar>
              <w:top w:w="0" w:type="dxa"/>
              <w:left w:w="108" w:type="dxa"/>
              <w:bottom w:w="0" w:type="dxa"/>
              <w:right w:w="108" w:type="dxa"/>
            </w:tcMar>
            <w:vAlign w:val="center"/>
          </w:tcPr>
          <w:p w14:paraId="42EEE2FE" w14:textId="0E78C987" w:rsidR="00BB763F"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7.</w:t>
            </w:r>
          </w:p>
        </w:tc>
        <w:tc>
          <w:tcPr>
            <w:tcW w:w="2088" w:type="dxa"/>
            <w:noWrap/>
            <w:tcMar>
              <w:top w:w="0" w:type="dxa"/>
              <w:left w:w="108" w:type="dxa"/>
              <w:bottom w:w="0" w:type="dxa"/>
              <w:right w:w="108" w:type="dxa"/>
            </w:tcMar>
            <w:vAlign w:val="center"/>
          </w:tcPr>
          <w:p w14:paraId="618702D6" w14:textId="6F423BE0" w:rsidR="00BB763F" w:rsidRPr="00A479B8" w:rsidRDefault="006027A3"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Bromate</w:t>
            </w:r>
          </w:p>
        </w:tc>
        <w:tc>
          <w:tcPr>
            <w:tcW w:w="2552" w:type="dxa"/>
            <w:noWrap/>
            <w:tcMar>
              <w:top w:w="0" w:type="dxa"/>
              <w:left w:w="108" w:type="dxa"/>
              <w:bottom w:w="0" w:type="dxa"/>
              <w:right w:w="108" w:type="dxa"/>
            </w:tcMar>
            <w:vAlign w:val="center"/>
          </w:tcPr>
          <w:p w14:paraId="1384C069" w14:textId="72983766" w:rsidR="00BB763F" w:rsidRPr="00A479B8" w:rsidRDefault="00332E9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3445" w:type="dxa"/>
            <w:noWrap/>
            <w:tcMar>
              <w:top w:w="0" w:type="dxa"/>
              <w:left w:w="108" w:type="dxa"/>
              <w:bottom w:w="0" w:type="dxa"/>
              <w:right w:w="108" w:type="dxa"/>
            </w:tcMar>
            <w:vAlign w:val="center"/>
          </w:tcPr>
          <w:p w14:paraId="66D62880" w14:textId="0BE77B6C" w:rsidR="00BB763F" w:rsidRPr="00A479B8" w:rsidRDefault="007A0EA0"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µgBrO3/l</w:t>
            </w:r>
          </w:p>
        </w:tc>
        <w:tc>
          <w:tcPr>
            <w:tcW w:w="1701" w:type="dxa"/>
          </w:tcPr>
          <w:p w14:paraId="40DCA4B8" w14:textId="7C03756B"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58CA7E57" w14:textId="77777777" w:rsidTr="00B31495">
        <w:trPr>
          <w:trHeight w:val="300"/>
        </w:trPr>
        <w:tc>
          <w:tcPr>
            <w:tcW w:w="737" w:type="dxa"/>
            <w:noWrap/>
            <w:tcMar>
              <w:top w:w="0" w:type="dxa"/>
              <w:left w:w="108" w:type="dxa"/>
              <w:bottom w:w="0" w:type="dxa"/>
              <w:right w:w="108" w:type="dxa"/>
            </w:tcMar>
            <w:vAlign w:val="center"/>
          </w:tcPr>
          <w:p w14:paraId="1E5B7026" w14:textId="5B49B41B" w:rsidR="00BB763F"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8.</w:t>
            </w:r>
          </w:p>
        </w:tc>
        <w:tc>
          <w:tcPr>
            <w:tcW w:w="2088" w:type="dxa"/>
            <w:noWrap/>
            <w:tcMar>
              <w:top w:w="0" w:type="dxa"/>
              <w:left w:w="108" w:type="dxa"/>
              <w:bottom w:w="0" w:type="dxa"/>
              <w:right w:w="108" w:type="dxa"/>
            </w:tcMar>
            <w:vAlign w:val="center"/>
          </w:tcPr>
          <w:p w14:paraId="34EA1ECC" w14:textId="07769A5D" w:rsidR="00BB763F" w:rsidRPr="00A479B8" w:rsidRDefault="006F6524"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Cadmium</w:t>
            </w:r>
          </w:p>
        </w:tc>
        <w:tc>
          <w:tcPr>
            <w:tcW w:w="2552" w:type="dxa"/>
            <w:noWrap/>
            <w:tcMar>
              <w:top w:w="0" w:type="dxa"/>
              <w:left w:w="108" w:type="dxa"/>
              <w:bottom w:w="0" w:type="dxa"/>
              <w:right w:w="108" w:type="dxa"/>
            </w:tcMar>
            <w:vAlign w:val="center"/>
          </w:tcPr>
          <w:p w14:paraId="14AC4C68" w14:textId="4B905FF2" w:rsidR="00BB763F" w:rsidRPr="00A479B8" w:rsidRDefault="00332E9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w:t>
            </w:r>
          </w:p>
        </w:tc>
        <w:tc>
          <w:tcPr>
            <w:tcW w:w="3445" w:type="dxa"/>
            <w:noWrap/>
            <w:tcMar>
              <w:top w:w="0" w:type="dxa"/>
              <w:left w:w="108" w:type="dxa"/>
              <w:bottom w:w="0" w:type="dxa"/>
              <w:right w:w="108" w:type="dxa"/>
            </w:tcMar>
            <w:vAlign w:val="center"/>
          </w:tcPr>
          <w:p w14:paraId="30FBF285" w14:textId="3BD01691" w:rsidR="00BB763F" w:rsidRPr="00A479B8" w:rsidRDefault="004A23E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gCd</w:t>
            </w:r>
            <w:proofErr w:type="spellEnd"/>
            <w:r w:rsidRPr="00A479B8">
              <w:rPr>
                <w:rFonts w:ascii="Arial" w:eastAsia="Times New Roman" w:hAnsi="Arial" w:cs="Arial"/>
                <w:lang w:eastAsia="en-GB"/>
              </w:rPr>
              <w:t>/l</w:t>
            </w:r>
          </w:p>
        </w:tc>
        <w:tc>
          <w:tcPr>
            <w:tcW w:w="1701" w:type="dxa"/>
          </w:tcPr>
          <w:p w14:paraId="4C93AFC2" w14:textId="2BBC7F23"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7FFB78E0" w14:textId="77777777" w:rsidTr="00B31495">
        <w:trPr>
          <w:trHeight w:val="300"/>
        </w:trPr>
        <w:tc>
          <w:tcPr>
            <w:tcW w:w="737" w:type="dxa"/>
            <w:noWrap/>
            <w:tcMar>
              <w:top w:w="0" w:type="dxa"/>
              <w:left w:w="108" w:type="dxa"/>
              <w:bottom w:w="0" w:type="dxa"/>
              <w:right w:w="108" w:type="dxa"/>
            </w:tcMar>
            <w:vAlign w:val="center"/>
          </w:tcPr>
          <w:p w14:paraId="50128539" w14:textId="56C9A2CD" w:rsidR="00BB763F"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9.</w:t>
            </w:r>
          </w:p>
        </w:tc>
        <w:tc>
          <w:tcPr>
            <w:tcW w:w="2088" w:type="dxa"/>
            <w:noWrap/>
            <w:tcMar>
              <w:top w:w="0" w:type="dxa"/>
              <w:left w:w="108" w:type="dxa"/>
              <w:bottom w:w="0" w:type="dxa"/>
              <w:right w:w="108" w:type="dxa"/>
            </w:tcMar>
            <w:vAlign w:val="center"/>
          </w:tcPr>
          <w:p w14:paraId="718DB5EB" w14:textId="5220F783" w:rsidR="00BB763F" w:rsidRPr="00A479B8" w:rsidRDefault="00A10A14"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Chromium</w:t>
            </w:r>
          </w:p>
        </w:tc>
        <w:tc>
          <w:tcPr>
            <w:tcW w:w="2552" w:type="dxa"/>
            <w:noWrap/>
            <w:tcMar>
              <w:top w:w="0" w:type="dxa"/>
              <w:left w:w="108" w:type="dxa"/>
              <w:bottom w:w="0" w:type="dxa"/>
              <w:right w:w="108" w:type="dxa"/>
            </w:tcMar>
            <w:vAlign w:val="center"/>
          </w:tcPr>
          <w:p w14:paraId="6488ECE2" w14:textId="12E6911D" w:rsidR="00BB763F" w:rsidRPr="00A479B8" w:rsidRDefault="00332E9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w:t>
            </w:r>
          </w:p>
        </w:tc>
        <w:tc>
          <w:tcPr>
            <w:tcW w:w="3445" w:type="dxa"/>
            <w:noWrap/>
            <w:tcMar>
              <w:top w:w="0" w:type="dxa"/>
              <w:left w:w="108" w:type="dxa"/>
              <w:bottom w:w="0" w:type="dxa"/>
              <w:right w:w="108" w:type="dxa"/>
            </w:tcMar>
            <w:vAlign w:val="center"/>
          </w:tcPr>
          <w:p w14:paraId="73F48552" w14:textId="202FAC5F" w:rsidR="00BB763F" w:rsidRPr="00A479B8" w:rsidRDefault="00F960AA"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gCr</w:t>
            </w:r>
            <w:proofErr w:type="spellEnd"/>
            <w:r w:rsidRPr="00A479B8">
              <w:rPr>
                <w:rFonts w:ascii="Arial" w:eastAsia="Times New Roman" w:hAnsi="Arial" w:cs="Arial"/>
                <w:lang w:eastAsia="en-GB"/>
              </w:rPr>
              <w:t>/l</w:t>
            </w:r>
          </w:p>
        </w:tc>
        <w:tc>
          <w:tcPr>
            <w:tcW w:w="1701" w:type="dxa"/>
          </w:tcPr>
          <w:p w14:paraId="06AB9839" w14:textId="79661F87"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47206350" w14:textId="77777777" w:rsidTr="00B31495">
        <w:trPr>
          <w:trHeight w:val="300"/>
        </w:trPr>
        <w:tc>
          <w:tcPr>
            <w:tcW w:w="737" w:type="dxa"/>
            <w:noWrap/>
            <w:tcMar>
              <w:top w:w="0" w:type="dxa"/>
              <w:left w:w="108" w:type="dxa"/>
              <w:bottom w:w="0" w:type="dxa"/>
              <w:right w:w="108" w:type="dxa"/>
            </w:tcMar>
            <w:vAlign w:val="center"/>
          </w:tcPr>
          <w:p w14:paraId="354BC756" w14:textId="22B476C9" w:rsidR="00BB763F" w:rsidRPr="00A479B8" w:rsidRDefault="00BB76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2088" w:type="dxa"/>
            <w:noWrap/>
            <w:tcMar>
              <w:top w:w="0" w:type="dxa"/>
              <w:left w:w="108" w:type="dxa"/>
              <w:bottom w:w="0" w:type="dxa"/>
              <w:right w:w="108" w:type="dxa"/>
            </w:tcMar>
            <w:vAlign w:val="center"/>
          </w:tcPr>
          <w:p w14:paraId="372B0EAD" w14:textId="2ECA020F" w:rsidR="00BB763F" w:rsidRPr="00A479B8" w:rsidRDefault="0013683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Copper</w:t>
            </w:r>
            <w:r w:rsidR="002276BA" w:rsidRPr="00A479B8">
              <w:rPr>
                <w:rFonts w:ascii="Arial" w:eastAsia="Times New Roman" w:hAnsi="Arial" w:cs="Arial"/>
                <w:lang w:eastAsia="en-GB"/>
              </w:rPr>
              <w:t xml:space="preserve"> </w:t>
            </w:r>
            <w:r w:rsidRPr="00A479B8">
              <w:rPr>
                <w:rFonts w:ascii="Arial" w:eastAsia="Times New Roman" w:hAnsi="Arial" w:cs="Arial"/>
                <w:lang w:eastAsia="en-GB"/>
              </w:rPr>
              <w:t>(i)</w:t>
            </w:r>
          </w:p>
        </w:tc>
        <w:tc>
          <w:tcPr>
            <w:tcW w:w="2552" w:type="dxa"/>
            <w:noWrap/>
            <w:tcMar>
              <w:top w:w="0" w:type="dxa"/>
              <w:left w:w="108" w:type="dxa"/>
              <w:bottom w:w="0" w:type="dxa"/>
              <w:right w:w="108" w:type="dxa"/>
            </w:tcMar>
            <w:vAlign w:val="center"/>
          </w:tcPr>
          <w:p w14:paraId="09DED3EC" w14:textId="5D04A56D" w:rsidR="00BB763F" w:rsidRPr="00A479B8" w:rsidRDefault="00332E9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w:t>
            </w:r>
          </w:p>
        </w:tc>
        <w:tc>
          <w:tcPr>
            <w:tcW w:w="3445" w:type="dxa"/>
            <w:noWrap/>
            <w:tcMar>
              <w:top w:w="0" w:type="dxa"/>
              <w:left w:w="108" w:type="dxa"/>
              <w:bottom w:w="0" w:type="dxa"/>
              <w:right w:w="108" w:type="dxa"/>
            </w:tcMar>
            <w:vAlign w:val="center"/>
          </w:tcPr>
          <w:p w14:paraId="4474CCBE" w14:textId="35C9A545" w:rsidR="00BB763F" w:rsidRPr="00A479B8" w:rsidRDefault="00532910" w:rsidP="003A339C">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mgCu</w:t>
            </w:r>
            <w:proofErr w:type="spellEnd"/>
            <w:r w:rsidRPr="00A479B8">
              <w:rPr>
                <w:rFonts w:ascii="Arial" w:eastAsia="Times New Roman" w:hAnsi="Arial" w:cs="Arial"/>
                <w:lang w:eastAsia="en-GB"/>
              </w:rPr>
              <w:t>/l</w:t>
            </w:r>
          </w:p>
        </w:tc>
        <w:tc>
          <w:tcPr>
            <w:tcW w:w="1701" w:type="dxa"/>
          </w:tcPr>
          <w:p w14:paraId="4FDF5DDA" w14:textId="5DD478A0"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00E341D7" w14:textId="77777777" w:rsidTr="00B31495">
        <w:trPr>
          <w:trHeight w:val="300"/>
        </w:trPr>
        <w:tc>
          <w:tcPr>
            <w:tcW w:w="737" w:type="dxa"/>
            <w:noWrap/>
            <w:tcMar>
              <w:top w:w="0" w:type="dxa"/>
              <w:left w:w="108" w:type="dxa"/>
              <w:bottom w:w="0" w:type="dxa"/>
              <w:right w:w="108" w:type="dxa"/>
            </w:tcMar>
            <w:vAlign w:val="center"/>
          </w:tcPr>
          <w:p w14:paraId="53FAB9E3" w14:textId="4EEBE557" w:rsidR="007F5A88" w:rsidRPr="00A479B8" w:rsidRDefault="007F5A88" w:rsidP="007F5A8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11.</w:t>
            </w:r>
          </w:p>
        </w:tc>
        <w:tc>
          <w:tcPr>
            <w:tcW w:w="2088" w:type="dxa"/>
            <w:noWrap/>
            <w:tcMar>
              <w:top w:w="0" w:type="dxa"/>
              <w:left w:w="108" w:type="dxa"/>
              <w:bottom w:w="0" w:type="dxa"/>
              <w:right w:w="108" w:type="dxa"/>
            </w:tcMar>
            <w:vAlign w:val="center"/>
          </w:tcPr>
          <w:p w14:paraId="54BA1EC4" w14:textId="12FB6241" w:rsidR="00BB763F" w:rsidRPr="00A479B8" w:rsidRDefault="004A488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Cyanide</w:t>
            </w:r>
          </w:p>
        </w:tc>
        <w:tc>
          <w:tcPr>
            <w:tcW w:w="2552" w:type="dxa"/>
            <w:noWrap/>
            <w:tcMar>
              <w:top w:w="0" w:type="dxa"/>
              <w:left w:w="108" w:type="dxa"/>
              <w:bottom w:w="0" w:type="dxa"/>
              <w:right w:w="108" w:type="dxa"/>
            </w:tcMar>
            <w:vAlign w:val="center"/>
          </w:tcPr>
          <w:p w14:paraId="033B353A" w14:textId="5B2B1A3B" w:rsidR="00BB763F" w:rsidRPr="00A479B8" w:rsidRDefault="00332E9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w:t>
            </w:r>
          </w:p>
        </w:tc>
        <w:tc>
          <w:tcPr>
            <w:tcW w:w="3445" w:type="dxa"/>
            <w:noWrap/>
            <w:tcMar>
              <w:top w:w="0" w:type="dxa"/>
              <w:left w:w="108" w:type="dxa"/>
              <w:bottom w:w="0" w:type="dxa"/>
              <w:right w:w="108" w:type="dxa"/>
            </w:tcMar>
            <w:vAlign w:val="center"/>
          </w:tcPr>
          <w:p w14:paraId="11759464" w14:textId="74062ADF" w:rsidR="00BB763F" w:rsidRPr="00A479B8" w:rsidRDefault="00F3059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gCN</w:t>
            </w:r>
            <w:proofErr w:type="spellEnd"/>
            <w:r w:rsidRPr="00A479B8">
              <w:rPr>
                <w:rFonts w:ascii="Arial" w:eastAsia="Times New Roman" w:hAnsi="Arial" w:cs="Arial"/>
                <w:lang w:eastAsia="en-GB"/>
              </w:rPr>
              <w:t>/l</w:t>
            </w:r>
          </w:p>
        </w:tc>
        <w:tc>
          <w:tcPr>
            <w:tcW w:w="1701" w:type="dxa"/>
          </w:tcPr>
          <w:p w14:paraId="66CA7B26" w14:textId="3B247242"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1953632C" w14:textId="77777777" w:rsidTr="00B31495">
        <w:trPr>
          <w:trHeight w:val="300"/>
        </w:trPr>
        <w:tc>
          <w:tcPr>
            <w:tcW w:w="737" w:type="dxa"/>
            <w:noWrap/>
            <w:tcMar>
              <w:top w:w="0" w:type="dxa"/>
              <w:left w:w="108" w:type="dxa"/>
              <w:bottom w:w="0" w:type="dxa"/>
              <w:right w:w="108" w:type="dxa"/>
            </w:tcMar>
            <w:vAlign w:val="center"/>
          </w:tcPr>
          <w:p w14:paraId="376CF846" w14:textId="662FF548"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12.</w:t>
            </w:r>
          </w:p>
        </w:tc>
        <w:tc>
          <w:tcPr>
            <w:tcW w:w="2088" w:type="dxa"/>
            <w:noWrap/>
            <w:tcMar>
              <w:top w:w="0" w:type="dxa"/>
              <w:left w:w="108" w:type="dxa"/>
              <w:bottom w:w="0" w:type="dxa"/>
              <w:right w:w="108" w:type="dxa"/>
            </w:tcMar>
            <w:vAlign w:val="center"/>
          </w:tcPr>
          <w:p w14:paraId="5D12B74A" w14:textId="77777777" w:rsidR="00531007" w:rsidRPr="00A479B8" w:rsidRDefault="00531007" w:rsidP="0053100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1, 2 </w:t>
            </w:r>
          </w:p>
          <w:p w14:paraId="6A7D73C3" w14:textId="320E67FA" w:rsidR="00BB763F" w:rsidRPr="00A479B8" w:rsidRDefault="00531007" w:rsidP="0053100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dichloroethane</w:t>
            </w:r>
          </w:p>
        </w:tc>
        <w:tc>
          <w:tcPr>
            <w:tcW w:w="2552" w:type="dxa"/>
            <w:noWrap/>
            <w:tcMar>
              <w:top w:w="0" w:type="dxa"/>
              <w:left w:w="108" w:type="dxa"/>
              <w:bottom w:w="0" w:type="dxa"/>
              <w:right w:w="108" w:type="dxa"/>
            </w:tcMar>
            <w:vAlign w:val="center"/>
          </w:tcPr>
          <w:p w14:paraId="69CEF3FA" w14:textId="5A57B181" w:rsidR="00BB763F" w:rsidRPr="00A479B8" w:rsidRDefault="00332E9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w:t>
            </w:r>
          </w:p>
        </w:tc>
        <w:tc>
          <w:tcPr>
            <w:tcW w:w="3445" w:type="dxa"/>
            <w:noWrap/>
            <w:tcMar>
              <w:top w:w="0" w:type="dxa"/>
              <w:left w:w="108" w:type="dxa"/>
              <w:bottom w:w="0" w:type="dxa"/>
              <w:right w:w="108" w:type="dxa"/>
            </w:tcMar>
            <w:vAlign w:val="center"/>
          </w:tcPr>
          <w:p w14:paraId="4372AC7D" w14:textId="58558109" w:rsidR="00BB763F" w:rsidRPr="00A479B8" w:rsidRDefault="001D1E05"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21501C1E" w14:textId="0040298B" w:rsidR="00BB763F" w:rsidRPr="00A479B8" w:rsidRDefault="00B57A61"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37D9DB3C" w14:textId="77777777" w:rsidTr="00B31495">
        <w:trPr>
          <w:trHeight w:val="300"/>
        </w:trPr>
        <w:tc>
          <w:tcPr>
            <w:tcW w:w="737" w:type="dxa"/>
            <w:noWrap/>
            <w:tcMar>
              <w:top w:w="0" w:type="dxa"/>
              <w:left w:w="108" w:type="dxa"/>
              <w:bottom w:w="0" w:type="dxa"/>
              <w:right w:w="108" w:type="dxa"/>
            </w:tcMar>
            <w:vAlign w:val="center"/>
          </w:tcPr>
          <w:p w14:paraId="2EB549A8" w14:textId="79CDC395"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13.</w:t>
            </w:r>
          </w:p>
        </w:tc>
        <w:tc>
          <w:tcPr>
            <w:tcW w:w="2088" w:type="dxa"/>
            <w:noWrap/>
            <w:tcMar>
              <w:top w:w="0" w:type="dxa"/>
              <w:left w:w="108" w:type="dxa"/>
              <w:bottom w:w="0" w:type="dxa"/>
              <w:right w:w="108" w:type="dxa"/>
            </w:tcMar>
            <w:vAlign w:val="center"/>
          </w:tcPr>
          <w:p w14:paraId="7BD78619" w14:textId="1A0A57DA" w:rsidR="00BB763F" w:rsidRPr="00A479B8" w:rsidRDefault="00F77D9A"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Epichlorohydrin</w:t>
            </w:r>
          </w:p>
        </w:tc>
        <w:tc>
          <w:tcPr>
            <w:tcW w:w="2552" w:type="dxa"/>
            <w:noWrap/>
            <w:tcMar>
              <w:top w:w="0" w:type="dxa"/>
              <w:left w:w="108" w:type="dxa"/>
              <w:bottom w:w="0" w:type="dxa"/>
              <w:right w:w="108" w:type="dxa"/>
            </w:tcMar>
            <w:vAlign w:val="center"/>
          </w:tcPr>
          <w:p w14:paraId="164065A5" w14:textId="2C33CD08" w:rsidR="00BB763F" w:rsidRPr="00A479B8" w:rsidRDefault="009C3D73"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w:t>
            </w:r>
            <w:r w:rsidR="00332E92" w:rsidRPr="00A479B8">
              <w:rPr>
                <w:rFonts w:ascii="Arial" w:eastAsia="Times New Roman" w:hAnsi="Arial" w:cs="Arial"/>
                <w:lang w:eastAsia="en-GB"/>
              </w:rPr>
              <w:t>.10</w:t>
            </w:r>
          </w:p>
        </w:tc>
        <w:tc>
          <w:tcPr>
            <w:tcW w:w="3445" w:type="dxa"/>
            <w:noWrap/>
            <w:tcMar>
              <w:top w:w="0" w:type="dxa"/>
              <w:left w:w="108" w:type="dxa"/>
              <w:bottom w:w="0" w:type="dxa"/>
              <w:right w:w="108" w:type="dxa"/>
            </w:tcMar>
            <w:vAlign w:val="center"/>
          </w:tcPr>
          <w:p w14:paraId="3F882875" w14:textId="532CD7F6" w:rsidR="00BB763F" w:rsidRPr="00A479B8" w:rsidRDefault="00502035"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6584EF36" w14:textId="017DE219"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w:t>
            </w:r>
          </w:p>
        </w:tc>
      </w:tr>
      <w:tr w:rsidR="003D49B1" w:rsidRPr="00A479B8" w14:paraId="2E84AD86" w14:textId="77777777" w:rsidTr="00B31495">
        <w:trPr>
          <w:trHeight w:val="300"/>
        </w:trPr>
        <w:tc>
          <w:tcPr>
            <w:tcW w:w="737" w:type="dxa"/>
            <w:noWrap/>
            <w:tcMar>
              <w:top w:w="0" w:type="dxa"/>
              <w:left w:w="108" w:type="dxa"/>
              <w:bottom w:w="0" w:type="dxa"/>
              <w:right w:w="108" w:type="dxa"/>
            </w:tcMar>
            <w:vAlign w:val="center"/>
          </w:tcPr>
          <w:p w14:paraId="052376C8" w14:textId="2734C3D9"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14.</w:t>
            </w:r>
          </w:p>
        </w:tc>
        <w:tc>
          <w:tcPr>
            <w:tcW w:w="2088" w:type="dxa"/>
            <w:noWrap/>
            <w:tcMar>
              <w:top w:w="0" w:type="dxa"/>
              <w:left w:w="108" w:type="dxa"/>
              <w:bottom w:w="0" w:type="dxa"/>
              <w:right w:w="108" w:type="dxa"/>
            </w:tcMar>
            <w:vAlign w:val="center"/>
          </w:tcPr>
          <w:p w14:paraId="3C907E5E" w14:textId="3FDA125E" w:rsidR="00BB763F" w:rsidRPr="00A479B8" w:rsidRDefault="00F346F9"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Fluoride</w:t>
            </w:r>
          </w:p>
        </w:tc>
        <w:tc>
          <w:tcPr>
            <w:tcW w:w="2552" w:type="dxa"/>
            <w:noWrap/>
            <w:tcMar>
              <w:top w:w="0" w:type="dxa"/>
              <w:left w:w="108" w:type="dxa"/>
              <w:bottom w:w="0" w:type="dxa"/>
              <w:right w:w="108" w:type="dxa"/>
            </w:tcMar>
            <w:vAlign w:val="center"/>
          </w:tcPr>
          <w:p w14:paraId="0E4CC055" w14:textId="6F24E1F6" w:rsidR="00BB763F" w:rsidRPr="00A479B8" w:rsidRDefault="009C3D73"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1.5</w:t>
            </w:r>
          </w:p>
        </w:tc>
        <w:tc>
          <w:tcPr>
            <w:tcW w:w="3445" w:type="dxa"/>
            <w:noWrap/>
            <w:tcMar>
              <w:top w:w="0" w:type="dxa"/>
              <w:left w:w="108" w:type="dxa"/>
              <w:bottom w:w="0" w:type="dxa"/>
              <w:right w:w="108" w:type="dxa"/>
            </w:tcMar>
            <w:vAlign w:val="center"/>
          </w:tcPr>
          <w:p w14:paraId="317B2ABC" w14:textId="5B4746A8" w:rsidR="00BB763F" w:rsidRPr="00A479B8" w:rsidRDefault="009A398E" w:rsidP="003A339C">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mgF</w:t>
            </w:r>
            <w:proofErr w:type="spellEnd"/>
            <w:r w:rsidRPr="00A479B8">
              <w:rPr>
                <w:rFonts w:ascii="Arial" w:eastAsia="Times New Roman" w:hAnsi="Arial" w:cs="Arial"/>
                <w:lang w:eastAsia="en-GB"/>
              </w:rPr>
              <w:t>/l</w:t>
            </w:r>
          </w:p>
        </w:tc>
        <w:tc>
          <w:tcPr>
            <w:tcW w:w="1701" w:type="dxa"/>
          </w:tcPr>
          <w:p w14:paraId="5D234E6E" w14:textId="6C55AE70"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411D1D47" w14:textId="77777777" w:rsidTr="00B31495">
        <w:trPr>
          <w:trHeight w:val="300"/>
        </w:trPr>
        <w:tc>
          <w:tcPr>
            <w:tcW w:w="737" w:type="dxa"/>
            <w:noWrap/>
            <w:tcMar>
              <w:top w:w="0" w:type="dxa"/>
              <w:left w:w="108" w:type="dxa"/>
              <w:bottom w:w="0" w:type="dxa"/>
              <w:right w:w="108" w:type="dxa"/>
            </w:tcMar>
            <w:vAlign w:val="center"/>
          </w:tcPr>
          <w:p w14:paraId="2EBCA2D2" w14:textId="08B0F9C3"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15.</w:t>
            </w:r>
          </w:p>
        </w:tc>
        <w:tc>
          <w:tcPr>
            <w:tcW w:w="2088" w:type="dxa"/>
            <w:noWrap/>
            <w:tcMar>
              <w:top w:w="0" w:type="dxa"/>
              <w:left w:w="108" w:type="dxa"/>
              <w:bottom w:w="0" w:type="dxa"/>
              <w:right w:w="108" w:type="dxa"/>
            </w:tcMar>
            <w:vAlign w:val="center"/>
          </w:tcPr>
          <w:p w14:paraId="15BF1175" w14:textId="2CA0C59E" w:rsidR="00BB763F" w:rsidRPr="00A479B8" w:rsidRDefault="00580A1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Lead</w:t>
            </w:r>
            <w:r w:rsidR="002276BA" w:rsidRPr="00A479B8">
              <w:rPr>
                <w:rFonts w:ascii="Arial" w:eastAsia="Times New Roman" w:hAnsi="Arial" w:cs="Arial"/>
                <w:lang w:eastAsia="en-GB"/>
              </w:rPr>
              <w:t xml:space="preserve"> </w:t>
            </w:r>
            <w:r w:rsidRPr="00A479B8">
              <w:rPr>
                <w:rFonts w:ascii="Arial" w:eastAsia="Times New Roman" w:hAnsi="Arial" w:cs="Arial"/>
                <w:lang w:eastAsia="en-GB"/>
              </w:rPr>
              <w:t>(ii)</w:t>
            </w:r>
          </w:p>
        </w:tc>
        <w:tc>
          <w:tcPr>
            <w:tcW w:w="2552" w:type="dxa"/>
            <w:noWrap/>
            <w:tcMar>
              <w:top w:w="0" w:type="dxa"/>
              <w:left w:w="108" w:type="dxa"/>
              <w:bottom w:w="0" w:type="dxa"/>
              <w:right w:w="108" w:type="dxa"/>
            </w:tcMar>
            <w:vAlign w:val="center"/>
          </w:tcPr>
          <w:p w14:paraId="5E0D6DB3" w14:textId="1E2ECF67" w:rsidR="00BB763F" w:rsidRPr="00A479B8" w:rsidRDefault="00020F15"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(a) 25, from 25th December 2003 until </w:t>
            </w:r>
            <w:r w:rsidRPr="00A479B8">
              <w:rPr>
                <w:rFonts w:ascii="Arial" w:eastAsia="Times New Roman" w:hAnsi="Arial" w:cs="Arial"/>
                <w:lang w:eastAsia="en-GB"/>
              </w:rPr>
              <w:lastRenderedPageBreak/>
              <w:t>immediately before 25th December 2013</w:t>
            </w:r>
          </w:p>
        </w:tc>
        <w:tc>
          <w:tcPr>
            <w:tcW w:w="3445" w:type="dxa"/>
            <w:noWrap/>
            <w:tcMar>
              <w:top w:w="0" w:type="dxa"/>
              <w:left w:w="108" w:type="dxa"/>
              <w:bottom w:w="0" w:type="dxa"/>
              <w:right w:w="108" w:type="dxa"/>
            </w:tcMar>
            <w:vAlign w:val="center"/>
          </w:tcPr>
          <w:p w14:paraId="44364EB5" w14:textId="161C2CA4" w:rsidR="00BB763F" w:rsidRPr="00A479B8" w:rsidRDefault="00016440"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lastRenderedPageBreak/>
              <w:t>µ</w:t>
            </w:r>
            <w:proofErr w:type="spellStart"/>
            <w:r w:rsidRPr="00A479B8">
              <w:rPr>
                <w:rFonts w:ascii="Arial" w:eastAsia="Times New Roman" w:hAnsi="Arial" w:cs="Arial"/>
                <w:lang w:eastAsia="en-GB"/>
              </w:rPr>
              <w:t>gPb</w:t>
            </w:r>
            <w:proofErr w:type="spellEnd"/>
            <w:r w:rsidRPr="00A479B8">
              <w:rPr>
                <w:rFonts w:ascii="Arial" w:eastAsia="Times New Roman" w:hAnsi="Arial" w:cs="Arial"/>
                <w:lang w:eastAsia="en-GB"/>
              </w:rPr>
              <w:t>/l</w:t>
            </w:r>
          </w:p>
        </w:tc>
        <w:tc>
          <w:tcPr>
            <w:tcW w:w="1701" w:type="dxa"/>
          </w:tcPr>
          <w:p w14:paraId="7276580F" w14:textId="2E11FB72"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73045CF6" w14:textId="77777777" w:rsidTr="00B31495">
        <w:trPr>
          <w:trHeight w:val="300"/>
        </w:trPr>
        <w:tc>
          <w:tcPr>
            <w:tcW w:w="737" w:type="dxa"/>
            <w:noWrap/>
            <w:tcMar>
              <w:top w:w="0" w:type="dxa"/>
              <w:left w:w="108" w:type="dxa"/>
              <w:bottom w:w="0" w:type="dxa"/>
              <w:right w:w="108" w:type="dxa"/>
            </w:tcMar>
            <w:vAlign w:val="center"/>
          </w:tcPr>
          <w:p w14:paraId="4E863417" w14:textId="3C05DE22" w:rsidR="00BB763F" w:rsidRPr="00A479B8" w:rsidRDefault="00BB763F" w:rsidP="003A339C">
            <w:pPr>
              <w:spacing w:before="120" w:after="120" w:line="240" w:lineRule="auto"/>
              <w:jc w:val="center"/>
              <w:rPr>
                <w:rFonts w:ascii="Arial" w:eastAsia="Times New Roman" w:hAnsi="Arial" w:cs="Arial"/>
                <w:lang w:eastAsia="en-GB"/>
              </w:rPr>
            </w:pPr>
          </w:p>
        </w:tc>
        <w:tc>
          <w:tcPr>
            <w:tcW w:w="2088" w:type="dxa"/>
            <w:noWrap/>
            <w:tcMar>
              <w:top w:w="0" w:type="dxa"/>
              <w:left w:w="108" w:type="dxa"/>
              <w:bottom w:w="0" w:type="dxa"/>
              <w:right w:w="108" w:type="dxa"/>
            </w:tcMar>
            <w:vAlign w:val="center"/>
          </w:tcPr>
          <w:p w14:paraId="0D894255" w14:textId="77777777" w:rsidR="00BB763F" w:rsidRPr="00A479B8" w:rsidRDefault="00BB763F" w:rsidP="003A339C">
            <w:pPr>
              <w:spacing w:before="120" w:after="120" w:line="240" w:lineRule="auto"/>
              <w:jc w:val="center"/>
              <w:rPr>
                <w:rFonts w:ascii="Arial" w:eastAsia="Times New Roman" w:hAnsi="Arial" w:cs="Arial"/>
                <w:lang w:eastAsia="en-GB"/>
              </w:rPr>
            </w:pPr>
          </w:p>
        </w:tc>
        <w:tc>
          <w:tcPr>
            <w:tcW w:w="2552" w:type="dxa"/>
            <w:noWrap/>
            <w:tcMar>
              <w:top w:w="0" w:type="dxa"/>
              <w:left w:w="108" w:type="dxa"/>
              <w:bottom w:w="0" w:type="dxa"/>
              <w:right w:w="108" w:type="dxa"/>
            </w:tcMar>
            <w:vAlign w:val="center"/>
          </w:tcPr>
          <w:p w14:paraId="6F99A5B3" w14:textId="77777777" w:rsidR="004730D0" w:rsidRPr="00A479B8" w:rsidRDefault="004730D0" w:rsidP="004730D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(b) 10, on and after 25th </w:t>
            </w:r>
          </w:p>
          <w:p w14:paraId="65C26089" w14:textId="7476A92D" w:rsidR="00BB763F" w:rsidRPr="00A479B8" w:rsidRDefault="004730D0" w:rsidP="004730D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December 2013</w:t>
            </w:r>
          </w:p>
        </w:tc>
        <w:tc>
          <w:tcPr>
            <w:tcW w:w="3445" w:type="dxa"/>
            <w:noWrap/>
            <w:tcMar>
              <w:top w:w="0" w:type="dxa"/>
              <w:left w:w="108" w:type="dxa"/>
              <w:bottom w:w="0" w:type="dxa"/>
              <w:right w:w="108" w:type="dxa"/>
            </w:tcMar>
            <w:vAlign w:val="center"/>
          </w:tcPr>
          <w:p w14:paraId="6CFE67AB" w14:textId="2F17C584" w:rsidR="00BB763F" w:rsidRPr="00A479B8" w:rsidRDefault="003F07F4"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gPb</w:t>
            </w:r>
            <w:proofErr w:type="spellEnd"/>
            <w:r w:rsidRPr="00A479B8">
              <w:rPr>
                <w:rFonts w:ascii="Arial" w:eastAsia="Times New Roman" w:hAnsi="Arial" w:cs="Arial"/>
                <w:lang w:eastAsia="en-GB"/>
              </w:rPr>
              <w:t>/l</w:t>
            </w:r>
          </w:p>
        </w:tc>
        <w:tc>
          <w:tcPr>
            <w:tcW w:w="1701" w:type="dxa"/>
          </w:tcPr>
          <w:p w14:paraId="76DC0DA5" w14:textId="02E80887"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580A1F" w:rsidRPr="00A479B8" w14:paraId="7B281578" w14:textId="77777777" w:rsidTr="00B31495">
        <w:trPr>
          <w:trHeight w:val="300"/>
        </w:trPr>
        <w:tc>
          <w:tcPr>
            <w:tcW w:w="737" w:type="dxa"/>
            <w:noWrap/>
            <w:tcMar>
              <w:top w:w="0" w:type="dxa"/>
              <w:left w:w="108" w:type="dxa"/>
              <w:bottom w:w="0" w:type="dxa"/>
              <w:right w:w="108" w:type="dxa"/>
            </w:tcMar>
            <w:vAlign w:val="center"/>
          </w:tcPr>
          <w:p w14:paraId="7824AE3C" w14:textId="4989CD49" w:rsidR="00580A1F" w:rsidRPr="00A479B8" w:rsidRDefault="00580A1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16.</w:t>
            </w:r>
          </w:p>
        </w:tc>
        <w:tc>
          <w:tcPr>
            <w:tcW w:w="2088" w:type="dxa"/>
            <w:noWrap/>
            <w:tcMar>
              <w:top w:w="0" w:type="dxa"/>
              <w:left w:w="108" w:type="dxa"/>
              <w:bottom w:w="0" w:type="dxa"/>
              <w:right w:w="108" w:type="dxa"/>
            </w:tcMar>
            <w:vAlign w:val="center"/>
          </w:tcPr>
          <w:p w14:paraId="323D1BF3" w14:textId="1D09B848" w:rsidR="00580A1F" w:rsidRPr="00A479B8" w:rsidRDefault="002B4930"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Mercury</w:t>
            </w:r>
          </w:p>
        </w:tc>
        <w:tc>
          <w:tcPr>
            <w:tcW w:w="2552" w:type="dxa"/>
            <w:noWrap/>
            <w:tcMar>
              <w:top w:w="0" w:type="dxa"/>
              <w:left w:w="108" w:type="dxa"/>
              <w:bottom w:w="0" w:type="dxa"/>
              <w:right w:w="108" w:type="dxa"/>
            </w:tcMar>
            <w:vAlign w:val="center"/>
          </w:tcPr>
          <w:p w14:paraId="6D65FF55" w14:textId="3ADE9958" w:rsidR="00580A1F" w:rsidRPr="00A479B8" w:rsidRDefault="004730D0"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3445" w:type="dxa"/>
            <w:noWrap/>
            <w:tcMar>
              <w:top w:w="0" w:type="dxa"/>
              <w:left w:w="108" w:type="dxa"/>
              <w:bottom w:w="0" w:type="dxa"/>
              <w:right w:w="108" w:type="dxa"/>
            </w:tcMar>
            <w:vAlign w:val="center"/>
          </w:tcPr>
          <w:p w14:paraId="7D0159B5" w14:textId="38970C4A" w:rsidR="00580A1F" w:rsidRPr="00A479B8" w:rsidRDefault="003209C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gHg</w:t>
            </w:r>
            <w:proofErr w:type="spellEnd"/>
            <w:r w:rsidRPr="00A479B8">
              <w:rPr>
                <w:rFonts w:ascii="Arial" w:eastAsia="Times New Roman" w:hAnsi="Arial" w:cs="Arial"/>
                <w:lang w:eastAsia="en-GB"/>
              </w:rPr>
              <w:t>/l</w:t>
            </w:r>
          </w:p>
        </w:tc>
        <w:tc>
          <w:tcPr>
            <w:tcW w:w="1701" w:type="dxa"/>
          </w:tcPr>
          <w:p w14:paraId="37DB8272" w14:textId="4416DC15" w:rsidR="00580A1F" w:rsidRPr="00A479B8" w:rsidRDefault="00580A1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65120657" w14:textId="77777777" w:rsidTr="00B31495">
        <w:trPr>
          <w:trHeight w:val="300"/>
        </w:trPr>
        <w:tc>
          <w:tcPr>
            <w:tcW w:w="737" w:type="dxa"/>
            <w:noWrap/>
            <w:tcMar>
              <w:top w:w="0" w:type="dxa"/>
              <w:left w:w="108" w:type="dxa"/>
              <w:bottom w:w="0" w:type="dxa"/>
              <w:right w:w="108" w:type="dxa"/>
            </w:tcMar>
            <w:vAlign w:val="center"/>
          </w:tcPr>
          <w:p w14:paraId="5212436A" w14:textId="33961587"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17.</w:t>
            </w:r>
          </w:p>
        </w:tc>
        <w:tc>
          <w:tcPr>
            <w:tcW w:w="2088" w:type="dxa"/>
            <w:noWrap/>
            <w:tcMar>
              <w:top w:w="0" w:type="dxa"/>
              <w:left w:w="108" w:type="dxa"/>
              <w:bottom w:w="0" w:type="dxa"/>
              <w:right w:w="108" w:type="dxa"/>
            </w:tcMar>
            <w:vAlign w:val="center"/>
          </w:tcPr>
          <w:p w14:paraId="21B11C44" w14:textId="713580F2" w:rsidR="00BB763F" w:rsidRPr="00A479B8" w:rsidRDefault="002276BA"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Nickel (ii)</w:t>
            </w:r>
          </w:p>
        </w:tc>
        <w:tc>
          <w:tcPr>
            <w:tcW w:w="2552" w:type="dxa"/>
            <w:noWrap/>
            <w:tcMar>
              <w:top w:w="0" w:type="dxa"/>
              <w:left w:w="108" w:type="dxa"/>
              <w:bottom w:w="0" w:type="dxa"/>
              <w:right w:w="108" w:type="dxa"/>
            </w:tcMar>
            <w:vAlign w:val="center"/>
          </w:tcPr>
          <w:p w14:paraId="22961F9E" w14:textId="0431653A" w:rsidR="00BB763F" w:rsidRPr="00A479B8" w:rsidRDefault="004730D0"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w:t>
            </w:r>
          </w:p>
        </w:tc>
        <w:tc>
          <w:tcPr>
            <w:tcW w:w="3445" w:type="dxa"/>
            <w:noWrap/>
            <w:tcMar>
              <w:top w:w="0" w:type="dxa"/>
              <w:left w:w="108" w:type="dxa"/>
              <w:bottom w:w="0" w:type="dxa"/>
              <w:right w:w="108" w:type="dxa"/>
            </w:tcMar>
            <w:vAlign w:val="center"/>
          </w:tcPr>
          <w:p w14:paraId="7447ABBD" w14:textId="51DFA02F" w:rsidR="00BB763F" w:rsidRPr="00A479B8" w:rsidRDefault="006877E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gNi</w:t>
            </w:r>
            <w:proofErr w:type="spellEnd"/>
            <w:r w:rsidRPr="00A479B8">
              <w:rPr>
                <w:rFonts w:ascii="Arial" w:eastAsia="Times New Roman" w:hAnsi="Arial" w:cs="Arial"/>
                <w:lang w:eastAsia="en-GB"/>
              </w:rPr>
              <w:t>/l</w:t>
            </w:r>
          </w:p>
        </w:tc>
        <w:tc>
          <w:tcPr>
            <w:tcW w:w="1701" w:type="dxa"/>
          </w:tcPr>
          <w:p w14:paraId="7C946C77" w14:textId="1A9BDACB"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1D5E73F7" w14:textId="77777777" w:rsidTr="00B31495">
        <w:trPr>
          <w:trHeight w:val="300"/>
        </w:trPr>
        <w:tc>
          <w:tcPr>
            <w:tcW w:w="737" w:type="dxa"/>
            <w:noWrap/>
            <w:tcMar>
              <w:top w:w="0" w:type="dxa"/>
              <w:left w:w="108" w:type="dxa"/>
              <w:bottom w:w="0" w:type="dxa"/>
              <w:right w:w="108" w:type="dxa"/>
            </w:tcMar>
            <w:vAlign w:val="center"/>
          </w:tcPr>
          <w:p w14:paraId="50B2226D" w14:textId="6BE7570D"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18.</w:t>
            </w:r>
          </w:p>
        </w:tc>
        <w:tc>
          <w:tcPr>
            <w:tcW w:w="2088" w:type="dxa"/>
            <w:noWrap/>
            <w:tcMar>
              <w:top w:w="0" w:type="dxa"/>
              <w:left w:w="108" w:type="dxa"/>
              <w:bottom w:w="0" w:type="dxa"/>
              <w:right w:w="108" w:type="dxa"/>
            </w:tcMar>
            <w:vAlign w:val="center"/>
          </w:tcPr>
          <w:p w14:paraId="5CDFA2FC" w14:textId="25750899" w:rsidR="00BB763F" w:rsidRPr="00A479B8" w:rsidRDefault="00997933"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Nitrate (iii)</w:t>
            </w:r>
          </w:p>
        </w:tc>
        <w:tc>
          <w:tcPr>
            <w:tcW w:w="2552" w:type="dxa"/>
            <w:noWrap/>
            <w:tcMar>
              <w:top w:w="0" w:type="dxa"/>
              <w:left w:w="108" w:type="dxa"/>
              <w:bottom w:w="0" w:type="dxa"/>
              <w:right w:w="108" w:type="dxa"/>
            </w:tcMar>
            <w:vAlign w:val="center"/>
          </w:tcPr>
          <w:p w14:paraId="0A7C9343" w14:textId="393E4E61" w:rsidR="00BB763F" w:rsidRPr="00A479B8" w:rsidRDefault="004730D0"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w:t>
            </w:r>
          </w:p>
        </w:tc>
        <w:tc>
          <w:tcPr>
            <w:tcW w:w="3445" w:type="dxa"/>
            <w:noWrap/>
            <w:tcMar>
              <w:top w:w="0" w:type="dxa"/>
              <w:left w:w="108" w:type="dxa"/>
              <w:bottom w:w="0" w:type="dxa"/>
              <w:right w:w="108" w:type="dxa"/>
            </w:tcMar>
            <w:vAlign w:val="center"/>
          </w:tcPr>
          <w:p w14:paraId="2E1BF581" w14:textId="77777777" w:rsidR="00BB763F" w:rsidRPr="00A479B8" w:rsidRDefault="00DE2D4E"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mgNO3/l</w:t>
            </w:r>
          </w:p>
          <w:p w14:paraId="682A3286" w14:textId="2F1FE6EB" w:rsidR="00E2188C" w:rsidRPr="00A479B8" w:rsidRDefault="00E2188C"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mgNO2/l</w:t>
            </w:r>
          </w:p>
        </w:tc>
        <w:tc>
          <w:tcPr>
            <w:tcW w:w="1701" w:type="dxa"/>
          </w:tcPr>
          <w:p w14:paraId="35E13FEF" w14:textId="6825569E"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6C67D57B" w14:textId="77777777" w:rsidTr="00B31495">
        <w:trPr>
          <w:trHeight w:val="300"/>
        </w:trPr>
        <w:tc>
          <w:tcPr>
            <w:tcW w:w="737" w:type="dxa"/>
            <w:noWrap/>
            <w:tcMar>
              <w:top w:w="0" w:type="dxa"/>
              <w:left w:w="108" w:type="dxa"/>
              <w:bottom w:w="0" w:type="dxa"/>
              <w:right w:w="108" w:type="dxa"/>
            </w:tcMar>
            <w:vAlign w:val="center"/>
          </w:tcPr>
          <w:p w14:paraId="73F3F2C2" w14:textId="453D6074"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19.</w:t>
            </w:r>
          </w:p>
        </w:tc>
        <w:tc>
          <w:tcPr>
            <w:tcW w:w="2088" w:type="dxa"/>
            <w:noWrap/>
            <w:tcMar>
              <w:top w:w="0" w:type="dxa"/>
              <w:left w:w="108" w:type="dxa"/>
              <w:bottom w:w="0" w:type="dxa"/>
              <w:right w:w="108" w:type="dxa"/>
            </w:tcMar>
            <w:vAlign w:val="center"/>
          </w:tcPr>
          <w:p w14:paraId="70B4E200" w14:textId="4A4ED3A2" w:rsidR="00BB763F" w:rsidRPr="00A479B8" w:rsidRDefault="007D388C"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Nitrite (iii)</w:t>
            </w:r>
          </w:p>
        </w:tc>
        <w:tc>
          <w:tcPr>
            <w:tcW w:w="2552" w:type="dxa"/>
            <w:noWrap/>
            <w:tcMar>
              <w:top w:w="0" w:type="dxa"/>
              <w:left w:w="108" w:type="dxa"/>
              <w:bottom w:w="0" w:type="dxa"/>
              <w:right w:w="108" w:type="dxa"/>
            </w:tcMar>
            <w:vAlign w:val="center"/>
          </w:tcPr>
          <w:p w14:paraId="664F1EFF" w14:textId="77823EAF" w:rsidR="00BB763F" w:rsidRPr="00A479B8" w:rsidRDefault="004730D0" w:rsidP="006B225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0.50</w:t>
            </w:r>
          </w:p>
        </w:tc>
        <w:tc>
          <w:tcPr>
            <w:tcW w:w="3445" w:type="dxa"/>
            <w:noWrap/>
            <w:tcMar>
              <w:top w:w="0" w:type="dxa"/>
              <w:left w:w="108" w:type="dxa"/>
              <w:bottom w:w="0" w:type="dxa"/>
              <w:right w:w="108" w:type="dxa"/>
            </w:tcMar>
            <w:vAlign w:val="center"/>
          </w:tcPr>
          <w:p w14:paraId="44D0CD74" w14:textId="77777777" w:rsidR="00BB763F" w:rsidRPr="00A479B8" w:rsidRDefault="00DE2D4E"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mgNO3/l</w:t>
            </w:r>
          </w:p>
          <w:p w14:paraId="0465065D" w14:textId="489D9EBA" w:rsidR="00E2188C" w:rsidRPr="00A479B8" w:rsidRDefault="00E2188C"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mgNO2/l</w:t>
            </w:r>
          </w:p>
        </w:tc>
        <w:tc>
          <w:tcPr>
            <w:tcW w:w="1701" w:type="dxa"/>
          </w:tcPr>
          <w:p w14:paraId="32B1DC94" w14:textId="7B78D711"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7D388C" w:rsidRPr="00A479B8" w14:paraId="7A7A0FE0" w14:textId="77777777" w:rsidTr="00B31495">
        <w:trPr>
          <w:trHeight w:val="300"/>
        </w:trPr>
        <w:tc>
          <w:tcPr>
            <w:tcW w:w="737" w:type="dxa"/>
            <w:noWrap/>
            <w:tcMar>
              <w:top w:w="0" w:type="dxa"/>
              <w:left w:w="108" w:type="dxa"/>
              <w:bottom w:w="0" w:type="dxa"/>
              <w:right w:w="108" w:type="dxa"/>
            </w:tcMar>
            <w:vAlign w:val="center"/>
          </w:tcPr>
          <w:p w14:paraId="6580E1E6" w14:textId="77777777" w:rsidR="007D388C" w:rsidRPr="00A479B8" w:rsidRDefault="007D388C" w:rsidP="003A339C">
            <w:pPr>
              <w:spacing w:before="120" w:after="120" w:line="240" w:lineRule="auto"/>
              <w:jc w:val="center"/>
              <w:rPr>
                <w:rFonts w:ascii="Arial" w:eastAsia="Times New Roman" w:hAnsi="Arial" w:cs="Arial"/>
                <w:lang w:eastAsia="en-GB"/>
              </w:rPr>
            </w:pPr>
          </w:p>
        </w:tc>
        <w:tc>
          <w:tcPr>
            <w:tcW w:w="2088" w:type="dxa"/>
            <w:noWrap/>
            <w:tcMar>
              <w:top w:w="0" w:type="dxa"/>
              <w:left w:w="108" w:type="dxa"/>
              <w:bottom w:w="0" w:type="dxa"/>
              <w:right w:w="108" w:type="dxa"/>
            </w:tcMar>
            <w:vAlign w:val="center"/>
          </w:tcPr>
          <w:p w14:paraId="1C67136B" w14:textId="77777777" w:rsidR="007D388C" w:rsidRPr="00A479B8" w:rsidRDefault="007D388C" w:rsidP="003A339C">
            <w:pPr>
              <w:spacing w:before="120" w:after="120" w:line="240" w:lineRule="auto"/>
              <w:jc w:val="center"/>
              <w:rPr>
                <w:rFonts w:ascii="Arial" w:eastAsia="Times New Roman" w:hAnsi="Arial" w:cs="Arial"/>
                <w:lang w:eastAsia="en-GB"/>
              </w:rPr>
            </w:pPr>
          </w:p>
        </w:tc>
        <w:tc>
          <w:tcPr>
            <w:tcW w:w="2552" w:type="dxa"/>
            <w:noWrap/>
            <w:tcMar>
              <w:top w:w="0" w:type="dxa"/>
              <w:left w:w="108" w:type="dxa"/>
              <w:bottom w:w="0" w:type="dxa"/>
              <w:right w:w="108" w:type="dxa"/>
            </w:tcMar>
            <w:vAlign w:val="center"/>
          </w:tcPr>
          <w:p w14:paraId="3960A1B3" w14:textId="58048007" w:rsidR="007D388C" w:rsidRPr="00A479B8" w:rsidRDefault="004730D0"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0.10</w:t>
            </w:r>
          </w:p>
        </w:tc>
        <w:tc>
          <w:tcPr>
            <w:tcW w:w="3445" w:type="dxa"/>
            <w:noWrap/>
            <w:tcMar>
              <w:top w:w="0" w:type="dxa"/>
              <w:left w:w="108" w:type="dxa"/>
              <w:bottom w:w="0" w:type="dxa"/>
              <w:right w:w="108" w:type="dxa"/>
            </w:tcMar>
            <w:vAlign w:val="center"/>
          </w:tcPr>
          <w:p w14:paraId="4B2821D9" w14:textId="4F2B2061" w:rsidR="007D388C" w:rsidRPr="00A479B8" w:rsidRDefault="007D388C" w:rsidP="003A339C">
            <w:pPr>
              <w:spacing w:before="120" w:after="120" w:line="240" w:lineRule="auto"/>
              <w:jc w:val="center"/>
              <w:rPr>
                <w:rFonts w:ascii="Arial" w:eastAsia="Times New Roman" w:hAnsi="Arial" w:cs="Arial"/>
                <w:lang w:eastAsia="en-GB"/>
              </w:rPr>
            </w:pPr>
          </w:p>
        </w:tc>
        <w:tc>
          <w:tcPr>
            <w:tcW w:w="1701" w:type="dxa"/>
          </w:tcPr>
          <w:p w14:paraId="5DA76928" w14:textId="448616C9" w:rsidR="007D388C" w:rsidRPr="00A479B8" w:rsidRDefault="006B2255"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Treatment Works</w:t>
            </w:r>
          </w:p>
        </w:tc>
      </w:tr>
      <w:tr w:rsidR="003D49B1" w:rsidRPr="00A479B8" w14:paraId="3233A836" w14:textId="77777777" w:rsidTr="00B31495">
        <w:trPr>
          <w:trHeight w:val="300"/>
        </w:trPr>
        <w:tc>
          <w:tcPr>
            <w:tcW w:w="737" w:type="dxa"/>
            <w:noWrap/>
            <w:tcMar>
              <w:top w:w="0" w:type="dxa"/>
              <w:left w:w="108" w:type="dxa"/>
              <w:bottom w:w="0" w:type="dxa"/>
              <w:right w:w="108" w:type="dxa"/>
            </w:tcMar>
            <w:vAlign w:val="center"/>
          </w:tcPr>
          <w:p w14:paraId="04D9044B" w14:textId="3891B10B"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w:t>
            </w:r>
          </w:p>
        </w:tc>
        <w:tc>
          <w:tcPr>
            <w:tcW w:w="2088" w:type="dxa"/>
            <w:noWrap/>
            <w:tcMar>
              <w:top w:w="0" w:type="dxa"/>
              <w:left w:w="108" w:type="dxa"/>
              <w:bottom w:w="0" w:type="dxa"/>
              <w:right w:w="108" w:type="dxa"/>
            </w:tcMar>
            <w:vAlign w:val="center"/>
          </w:tcPr>
          <w:p w14:paraId="11FEC8DE" w14:textId="77777777" w:rsidR="00532EDF" w:rsidRPr="00A479B8" w:rsidRDefault="00532EDF" w:rsidP="00532EDF">
            <w:pPr>
              <w:spacing w:before="120" w:after="120" w:line="240" w:lineRule="auto"/>
              <w:jc w:val="center"/>
              <w:rPr>
                <w:rFonts w:ascii="Arial" w:eastAsia="Times New Roman" w:hAnsi="Arial" w:cs="Arial"/>
                <w:b/>
                <w:bCs/>
                <w:lang w:eastAsia="en-GB"/>
              </w:rPr>
            </w:pPr>
            <w:r w:rsidRPr="00A479B8">
              <w:rPr>
                <w:rFonts w:ascii="Arial" w:eastAsia="Times New Roman" w:hAnsi="Arial" w:cs="Arial"/>
                <w:b/>
                <w:bCs/>
                <w:lang w:eastAsia="en-GB"/>
              </w:rPr>
              <w:t xml:space="preserve">Pesticides (iv)(v) </w:t>
            </w:r>
          </w:p>
          <w:p w14:paraId="766CA5F7" w14:textId="77777777" w:rsidR="00532ED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w:t>
            </w:r>
          </w:p>
          <w:p w14:paraId="4127F336" w14:textId="63B762AB" w:rsidR="00532ED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Aldrin</w:t>
            </w:r>
            <w:r w:rsidR="00A34402">
              <w:rPr>
                <w:rFonts w:ascii="Arial" w:eastAsia="Times New Roman" w:hAnsi="Arial" w:cs="Arial"/>
                <w:lang w:eastAsia="en-GB"/>
              </w:rPr>
              <w:t xml:space="preserve"> </w:t>
            </w:r>
            <w:proofErr w:type="gramStart"/>
            <w:r w:rsidR="00A34402">
              <w:rPr>
                <w:rFonts w:ascii="Arial" w:eastAsia="Times New Roman" w:hAnsi="Arial" w:cs="Arial"/>
                <w:lang w:eastAsia="en-GB"/>
              </w:rPr>
              <w:t xml:space="preserve">  </w:t>
            </w:r>
            <w:r w:rsidRPr="00A479B8">
              <w:rPr>
                <w:rFonts w:ascii="Arial" w:eastAsia="Times New Roman" w:hAnsi="Arial" w:cs="Arial"/>
                <w:lang w:eastAsia="en-GB"/>
              </w:rPr>
              <w:t>)</w:t>
            </w:r>
            <w:proofErr w:type="gramEnd"/>
            <w:r w:rsidRPr="00A479B8">
              <w:rPr>
                <w:rFonts w:ascii="Arial" w:eastAsia="Times New Roman" w:hAnsi="Arial" w:cs="Arial"/>
                <w:lang w:eastAsia="en-GB"/>
              </w:rPr>
              <w:t xml:space="preserve"> </w:t>
            </w:r>
          </w:p>
          <w:p w14:paraId="34AA2979" w14:textId="77777777" w:rsidR="00532ED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w:t>
            </w:r>
          </w:p>
          <w:p w14:paraId="7F05CC0A" w14:textId="0803B904" w:rsidR="00532ED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Dieldrin</w:t>
            </w:r>
            <w:r w:rsidR="00A34402">
              <w:rPr>
                <w:rFonts w:ascii="Arial" w:eastAsia="Times New Roman" w:hAnsi="Arial" w:cs="Arial"/>
                <w:lang w:eastAsia="en-GB"/>
              </w:rPr>
              <w:t xml:space="preserve"> </w:t>
            </w:r>
            <w:proofErr w:type="gramStart"/>
            <w:r w:rsidR="00A34402">
              <w:rPr>
                <w:rFonts w:ascii="Arial" w:eastAsia="Times New Roman" w:hAnsi="Arial" w:cs="Arial"/>
                <w:lang w:eastAsia="en-GB"/>
              </w:rPr>
              <w:t xml:space="preserve">  </w:t>
            </w:r>
            <w:r w:rsidRPr="00A479B8">
              <w:rPr>
                <w:rFonts w:ascii="Arial" w:eastAsia="Times New Roman" w:hAnsi="Arial" w:cs="Arial"/>
                <w:lang w:eastAsia="en-GB"/>
              </w:rPr>
              <w:t>)</w:t>
            </w:r>
            <w:proofErr w:type="gramEnd"/>
            <w:r w:rsidRPr="00A479B8">
              <w:rPr>
                <w:rFonts w:ascii="Arial" w:eastAsia="Times New Roman" w:hAnsi="Arial" w:cs="Arial"/>
                <w:lang w:eastAsia="en-GB"/>
              </w:rPr>
              <w:t xml:space="preserve"> </w:t>
            </w:r>
          </w:p>
          <w:p w14:paraId="1C71879B" w14:textId="77777777" w:rsidR="00532EDF" w:rsidRPr="00A479B8" w:rsidRDefault="00532EDF" w:rsidP="000F123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w:t>
            </w:r>
          </w:p>
          <w:p w14:paraId="4A6C1568" w14:textId="48D1D782" w:rsidR="00532ED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Heptachlor</w:t>
            </w:r>
            <w:r w:rsidR="00A34402">
              <w:rPr>
                <w:rFonts w:ascii="Arial" w:eastAsia="Times New Roman" w:hAnsi="Arial" w:cs="Arial"/>
                <w:lang w:eastAsia="en-GB"/>
              </w:rPr>
              <w:t xml:space="preserve"> </w:t>
            </w:r>
            <w:proofErr w:type="gramStart"/>
            <w:r w:rsidR="00A34402">
              <w:rPr>
                <w:rFonts w:ascii="Arial" w:eastAsia="Times New Roman" w:hAnsi="Arial" w:cs="Arial"/>
                <w:lang w:eastAsia="en-GB"/>
              </w:rPr>
              <w:t xml:space="preserve">  </w:t>
            </w:r>
            <w:r w:rsidRPr="00A479B8">
              <w:rPr>
                <w:rFonts w:ascii="Arial" w:eastAsia="Times New Roman" w:hAnsi="Arial" w:cs="Arial"/>
                <w:lang w:eastAsia="en-GB"/>
              </w:rPr>
              <w:t>)</w:t>
            </w:r>
            <w:proofErr w:type="gramEnd"/>
            <w:r w:rsidRPr="00A479B8">
              <w:rPr>
                <w:rFonts w:ascii="Arial" w:eastAsia="Times New Roman" w:hAnsi="Arial" w:cs="Arial"/>
                <w:lang w:eastAsia="en-GB"/>
              </w:rPr>
              <w:t xml:space="preserve"> </w:t>
            </w:r>
          </w:p>
          <w:p w14:paraId="2F7E174A" w14:textId="77777777" w:rsidR="00532ED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w:t>
            </w:r>
          </w:p>
          <w:p w14:paraId="135049ED" w14:textId="0D9430C7" w:rsidR="00532ED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Heptachlor</w:t>
            </w:r>
            <w:r w:rsidR="00A34402">
              <w:rPr>
                <w:rFonts w:ascii="Arial" w:eastAsia="Times New Roman" w:hAnsi="Arial" w:cs="Arial"/>
                <w:lang w:eastAsia="en-GB"/>
              </w:rPr>
              <w:t xml:space="preserve"> </w:t>
            </w:r>
            <w:proofErr w:type="gramStart"/>
            <w:r w:rsidR="00A34402">
              <w:rPr>
                <w:rFonts w:ascii="Arial" w:eastAsia="Times New Roman" w:hAnsi="Arial" w:cs="Arial"/>
                <w:lang w:eastAsia="en-GB"/>
              </w:rPr>
              <w:t xml:space="preserve">  </w:t>
            </w:r>
            <w:r w:rsidRPr="00A479B8">
              <w:rPr>
                <w:rFonts w:ascii="Arial" w:eastAsia="Times New Roman" w:hAnsi="Arial" w:cs="Arial"/>
                <w:lang w:eastAsia="en-GB"/>
              </w:rPr>
              <w:t>)</w:t>
            </w:r>
            <w:proofErr w:type="gramEnd"/>
            <w:r w:rsidRPr="00A479B8">
              <w:rPr>
                <w:rFonts w:ascii="Arial" w:eastAsia="Times New Roman" w:hAnsi="Arial" w:cs="Arial"/>
                <w:lang w:eastAsia="en-GB"/>
              </w:rPr>
              <w:t xml:space="preserve"> </w:t>
            </w:r>
          </w:p>
          <w:p w14:paraId="0A30CCFC" w14:textId="77777777" w:rsidR="00532ED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w:t>
            </w:r>
          </w:p>
          <w:p w14:paraId="14867309" w14:textId="639121C1" w:rsidR="00BB763F" w:rsidRPr="00A479B8" w:rsidRDefault="00532EDF"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epoxide</w:t>
            </w:r>
            <w:r w:rsidR="00A34402">
              <w:rPr>
                <w:rFonts w:ascii="Arial" w:eastAsia="Times New Roman" w:hAnsi="Arial" w:cs="Arial"/>
                <w:lang w:eastAsia="en-GB"/>
              </w:rPr>
              <w:t xml:space="preserve"> </w:t>
            </w:r>
            <w:proofErr w:type="gramStart"/>
            <w:r w:rsidR="00A34402">
              <w:rPr>
                <w:rFonts w:ascii="Arial" w:eastAsia="Times New Roman" w:hAnsi="Arial" w:cs="Arial"/>
                <w:lang w:eastAsia="en-GB"/>
              </w:rPr>
              <w:t xml:space="preserve">  </w:t>
            </w:r>
            <w:r w:rsidRPr="00A479B8">
              <w:rPr>
                <w:rFonts w:ascii="Arial" w:eastAsia="Times New Roman" w:hAnsi="Arial" w:cs="Arial"/>
                <w:lang w:eastAsia="en-GB"/>
              </w:rPr>
              <w:t>)</w:t>
            </w:r>
            <w:proofErr w:type="gramEnd"/>
          </w:p>
        </w:tc>
        <w:tc>
          <w:tcPr>
            <w:tcW w:w="2552" w:type="dxa"/>
            <w:noWrap/>
            <w:tcMar>
              <w:top w:w="0" w:type="dxa"/>
              <w:left w:w="108" w:type="dxa"/>
              <w:bottom w:w="0" w:type="dxa"/>
              <w:right w:w="108" w:type="dxa"/>
            </w:tcMar>
            <w:vAlign w:val="center"/>
          </w:tcPr>
          <w:p w14:paraId="04F7E62E" w14:textId="4374AD96" w:rsidR="001A784D" w:rsidRPr="00A479B8" w:rsidRDefault="001A784D" w:rsidP="006B225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0.030</w:t>
            </w:r>
          </w:p>
        </w:tc>
        <w:tc>
          <w:tcPr>
            <w:tcW w:w="3445" w:type="dxa"/>
            <w:noWrap/>
            <w:tcMar>
              <w:top w:w="0" w:type="dxa"/>
              <w:left w:w="108" w:type="dxa"/>
              <w:bottom w:w="0" w:type="dxa"/>
              <w:right w:w="108" w:type="dxa"/>
            </w:tcMar>
            <w:vAlign w:val="center"/>
          </w:tcPr>
          <w:p w14:paraId="3546383F" w14:textId="7B364A88" w:rsidR="00BB763F" w:rsidRPr="00A479B8" w:rsidRDefault="00D924D7"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61E891F1" w14:textId="65DFA80D"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532EDF" w:rsidRPr="00A479B8" w14:paraId="7BA2DE4D" w14:textId="77777777" w:rsidTr="00B31495">
        <w:trPr>
          <w:trHeight w:val="300"/>
        </w:trPr>
        <w:tc>
          <w:tcPr>
            <w:tcW w:w="737" w:type="dxa"/>
            <w:noWrap/>
            <w:tcMar>
              <w:top w:w="0" w:type="dxa"/>
              <w:left w:w="108" w:type="dxa"/>
              <w:bottom w:w="0" w:type="dxa"/>
              <w:right w:w="108" w:type="dxa"/>
            </w:tcMar>
            <w:vAlign w:val="center"/>
          </w:tcPr>
          <w:p w14:paraId="07414B8C" w14:textId="77777777" w:rsidR="00532EDF" w:rsidRPr="00A479B8" w:rsidRDefault="00532EDF" w:rsidP="003A339C">
            <w:pPr>
              <w:spacing w:before="120" w:after="120" w:line="240" w:lineRule="auto"/>
              <w:jc w:val="center"/>
              <w:rPr>
                <w:rFonts w:ascii="Arial" w:eastAsia="Times New Roman" w:hAnsi="Arial" w:cs="Arial"/>
                <w:lang w:eastAsia="en-GB"/>
              </w:rPr>
            </w:pPr>
          </w:p>
        </w:tc>
        <w:tc>
          <w:tcPr>
            <w:tcW w:w="2088" w:type="dxa"/>
            <w:noWrap/>
            <w:tcMar>
              <w:top w:w="0" w:type="dxa"/>
              <w:left w:w="108" w:type="dxa"/>
              <w:bottom w:w="0" w:type="dxa"/>
              <w:right w:w="108" w:type="dxa"/>
            </w:tcMar>
            <w:vAlign w:val="center"/>
          </w:tcPr>
          <w:p w14:paraId="6EFC0084" w14:textId="6788D2F4" w:rsidR="00532EDF" w:rsidRPr="00A479B8" w:rsidRDefault="00A47F9C" w:rsidP="00532ED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other pesticides</w:t>
            </w:r>
          </w:p>
        </w:tc>
        <w:tc>
          <w:tcPr>
            <w:tcW w:w="2552" w:type="dxa"/>
            <w:noWrap/>
            <w:tcMar>
              <w:top w:w="0" w:type="dxa"/>
              <w:left w:w="108" w:type="dxa"/>
              <w:bottom w:w="0" w:type="dxa"/>
              <w:right w:w="108" w:type="dxa"/>
            </w:tcMar>
            <w:vAlign w:val="center"/>
          </w:tcPr>
          <w:p w14:paraId="54ACACCE" w14:textId="6B9321C8" w:rsidR="00532EDF" w:rsidRPr="00A479B8" w:rsidRDefault="001A784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0.10</w:t>
            </w:r>
          </w:p>
        </w:tc>
        <w:tc>
          <w:tcPr>
            <w:tcW w:w="3445" w:type="dxa"/>
            <w:noWrap/>
            <w:tcMar>
              <w:top w:w="0" w:type="dxa"/>
              <w:left w:w="108" w:type="dxa"/>
              <w:bottom w:w="0" w:type="dxa"/>
              <w:right w:w="108" w:type="dxa"/>
            </w:tcMar>
            <w:vAlign w:val="center"/>
          </w:tcPr>
          <w:p w14:paraId="7F6E478E" w14:textId="028E2F5B" w:rsidR="00532EDF" w:rsidRPr="00A479B8" w:rsidRDefault="00D924D7"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44BC01EE" w14:textId="77777777" w:rsidR="00532EDF" w:rsidRPr="00A479B8" w:rsidRDefault="00532EDF" w:rsidP="003A339C">
            <w:pPr>
              <w:spacing w:before="120" w:after="120" w:line="240" w:lineRule="auto"/>
              <w:jc w:val="center"/>
              <w:rPr>
                <w:rFonts w:ascii="Arial" w:eastAsia="Times New Roman" w:hAnsi="Arial" w:cs="Arial"/>
                <w:lang w:eastAsia="en-GB"/>
              </w:rPr>
            </w:pPr>
          </w:p>
        </w:tc>
      </w:tr>
      <w:tr w:rsidR="003D49B1" w:rsidRPr="00A479B8" w14:paraId="5209427D" w14:textId="77777777" w:rsidTr="00B31495">
        <w:trPr>
          <w:trHeight w:val="300"/>
        </w:trPr>
        <w:tc>
          <w:tcPr>
            <w:tcW w:w="737" w:type="dxa"/>
            <w:noWrap/>
            <w:tcMar>
              <w:top w:w="0" w:type="dxa"/>
              <w:left w:w="108" w:type="dxa"/>
              <w:bottom w:w="0" w:type="dxa"/>
              <w:right w:w="108" w:type="dxa"/>
            </w:tcMar>
            <w:vAlign w:val="center"/>
          </w:tcPr>
          <w:p w14:paraId="63F6A8B5" w14:textId="58FF934F"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21.</w:t>
            </w:r>
          </w:p>
        </w:tc>
        <w:tc>
          <w:tcPr>
            <w:tcW w:w="2088" w:type="dxa"/>
            <w:noWrap/>
            <w:tcMar>
              <w:top w:w="0" w:type="dxa"/>
              <w:left w:w="108" w:type="dxa"/>
              <w:bottom w:w="0" w:type="dxa"/>
              <w:right w:w="108" w:type="dxa"/>
            </w:tcMar>
            <w:vAlign w:val="center"/>
          </w:tcPr>
          <w:p w14:paraId="08B30E1C" w14:textId="5153BAB1" w:rsidR="00BB763F" w:rsidRPr="00A479B8" w:rsidRDefault="008D3273"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Pesticides: Total (vi)</w:t>
            </w:r>
          </w:p>
        </w:tc>
        <w:tc>
          <w:tcPr>
            <w:tcW w:w="2552" w:type="dxa"/>
            <w:noWrap/>
            <w:tcMar>
              <w:top w:w="0" w:type="dxa"/>
              <w:left w:w="108" w:type="dxa"/>
              <w:bottom w:w="0" w:type="dxa"/>
              <w:right w:w="108" w:type="dxa"/>
            </w:tcMar>
            <w:vAlign w:val="center"/>
          </w:tcPr>
          <w:p w14:paraId="5831004B" w14:textId="195DF145" w:rsidR="00BB763F" w:rsidRPr="00A479B8" w:rsidRDefault="001A784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0.50</w:t>
            </w:r>
          </w:p>
        </w:tc>
        <w:tc>
          <w:tcPr>
            <w:tcW w:w="3445" w:type="dxa"/>
            <w:noWrap/>
            <w:tcMar>
              <w:top w:w="0" w:type="dxa"/>
              <w:left w:w="108" w:type="dxa"/>
              <w:bottom w:w="0" w:type="dxa"/>
              <w:right w:w="108" w:type="dxa"/>
            </w:tcMar>
            <w:vAlign w:val="center"/>
          </w:tcPr>
          <w:p w14:paraId="6AE518F5" w14:textId="391E85A7" w:rsidR="00BB763F" w:rsidRPr="00A479B8" w:rsidRDefault="00D924D7"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71FB556E" w14:textId="503EE4BF"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7D360C7A" w14:textId="77777777" w:rsidTr="00B31495">
        <w:trPr>
          <w:trHeight w:val="300"/>
        </w:trPr>
        <w:tc>
          <w:tcPr>
            <w:tcW w:w="737" w:type="dxa"/>
            <w:noWrap/>
            <w:tcMar>
              <w:top w:w="0" w:type="dxa"/>
              <w:left w:w="108" w:type="dxa"/>
              <w:bottom w:w="0" w:type="dxa"/>
              <w:right w:w="108" w:type="dxa"/>
            </w:tcMar>
            <w:vAlign w:val="center"/>
          </w:tcPr>
          <w:p w14:paraId="48CC4D44" w14:textId="2A442B4E"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lastRenderedPageBreak/>
              <w:t>22.</w:t>
            </w:r>
          </w:p>
        </w:tc>
        <w:tc>
          <w:tcPr>
            <w:tcW w:w="2088" w:type="dxa"/>
            <w:noWrap/>
            <w:tcMar>
              <w:top w:w="0" w:type="dxa"/>
              <w:left w:w="108" w:type="dxa"/>
              <w:bottom w:w="0" w:type="dxa"/>
              <w:right w:w="108" w:type="dxa"/>
            </w:tcMar>
            <w:vAlign w:val="center"/>
          </w:tcPr>
          <w:p w14:paraId="60BD0F61" w14:textId="2BCA0036" w:rsidR="00BB763F" w:rsidRPr="00A479B8" w:rsidRDefault="00F97E66"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Polycyclic aromatic hydrocarbons (vii)</w:t>
            </w:r>
          </w:p>
        </w:tc>
        <w:tc>
          <w:tcPr>
            <w:tcW w:w="2552" w:type="dxa"/>
            <w:noWrap/>
            <w:tcMar>
              <w:top w:w="0" w:type="dxa"/>
              <w:left w:w="108" w:type="dxa"/>
              <w:bottom w:w="0" w:type="dxa"/>
              <w:right w:w="108" w:type="dxa"/>
            </w:tcMar>
            <w:vAlign w:val="center"/>
          </w:tcPr>
          <w:p w14:paraId="5003E8BC" w14:textId="52DAD271" w:rsidR="00BB763F" w:rsidRPr="00A479B8" w:rsidRDefault="001A784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0.10</w:t>
            </w:r>
          </w:p>
        </w:tc>
        <w:tc>
          <w:tcPr>
            <w:tcW w:w="3445" w:type="dxa"/>
            <w:noWrap/>
            <w:tcMar>
              <w:top w:w="0" w:type="dxa"/>
              <w:left w:w="108" w:type="dxa"/>
              <w:bottom w:w="0" w:type="dxa"/>
              <w:right w:w="108" w:type="dxa"/>
            </w:tcMar>
            <w:vAlign w:val="center"/>
          </w:tcPr>
          <w:p w14:paraId="41044EBC" w14:textId="179772FC" w:rsidR="00BB763F" w:rsidRPr="00A479B8" w:rsidRDefault="00D924D7"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5D4D655A" w14:textId="17DA4E0D"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79D6BC3E" w14:textId="77777777" w:rsidTr="00B31495">
        <w:trPr>
          <w:trHeight w:val="300"/>
        </w:trPr>
        <w:tc>
          <w:tcPr>
            <w:tcW w:w="737" w:type="dxa"/>
            <w:noWrap/>
            <w:tcMar>
              <w:top w:w="0" w:type="dxa"/>
              <w:left w:w="108" w:type="dxa"/>
              <w:bottom w:w="0" w:type="dxa"/>
              <w:right w:w="108" w:type="dxa"/>
            </w:tcMar>
            <w:vAlign w:val="center"/>
          </w:tcPr>
          <w:p w14:paraId="1DC27EB1" w14:textId="02432276"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23.</w:t>
            </w:r>
          </w:p>
        </w:tc>
        <w:tc>
          <w:tcPr>
            <w:tcW w:w="2088" w:type="dxa"/>
            <w:noWrap/>
            <w:tcMar>
              <w:top w:w="0" w:type="dxa"/>
              <w:left w:w="108" w:type="dxa"/>
              <w:bottom w:w="0" w:type="dxa"/>
              <w:right w:w="108" w:type="dxa"/>
            </w:tcMar>
            <w:vAlign w:val="center"/>
          </w:tcPr>
          <w:p w14:paraId="49831176" w14:textId="69227384" w:rsidR="00BB763F" w:rsidRPr="00A479B8" w:rsidRDefault="00553DE7"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Selenium</w:t>
            </w:r>
          </w:p>
        </w:tc>
        <w:tc>
          <w:tcPr>
            <w:tcW w:w="2552" w:type="dxa"/>
            <w:noWrap/>
            <w:tcMar>
              <w:top w:w="0" w:type="dxa"/>
              <w:left w:w="108" w:type="dxa"/>
              <w:bottom w:w="0" w:type="dxa"/>
              <w:right w:w="108" w:type="dxa"/>
            </w:tcMar>
            <w:vAlign w:val="center"/>
          </w:tcPr>
          <w:p w14:paraId="4441A872" w14:textId="2AB1992E" w:rsidR="00BB763F" w:rsidRPr="00A479B8" w:rsidRDefault="001A784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3445" w:type="dxa"/>
            <w:noWrap/>
            <w:tcMar>
              <w:top w:w="0" w:type="dxa"/>
              <w:left w:w="108" w:type="dxa"/>
              <w:bottom w:w="0" w:type="dxa"/>
              <w:right w:w="108" w:type="dxa"/>
            </w:tcMar>
            <w:vAlign w:val="center"/>
          </w:tcPr>
          <w:p w14:paraId="25E7E951" w14:textId="7FBD4088" w:rsidR="00BB763F" w:rsidRPr="00A479B8" w:rsidRDefault="003749DB"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w:t>
            </w:r>
            <w:proofErr w:type="spellStart"/>
            <w:r w:rsidRPr="00A479B8">
              <w:rPr>
                <w:rFonts w:ascii="Arial" w:eastAsia="Times New Roman" w:hAnsi="Arial" w:cs="Arial"/>
                <w:lang w:eastAsia="en-GB"/>
              </w:rPr>
              <w:t>gSe</w:t>
            </w:r>
            <w:proofErr w:type="spellEnd"/>
            <w:r w:rsidRPr="00A479B8">
              <w:rPr>
                <w:rFonts w:ascii="Arial" w:eastAsia="Times New Roman" w:hAnsi="Arial" w:cs="Arial"/>
                <w:lang w:eastAsia="en-GB"/>
              </w:rPr>
              <w:t>/l</w:t>
            </w:r>
          </w:p>
        </w:tc>
        <w:tc>
          <w:tcPr>
            <w:tcW w:w="1701" w:type="dxa"/>
          </w:tcPr>
          <w:p w14:paraId="4CEEA257" w14:textId="2CF11A52"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2D257898" w14:textId="77777777" w:rsidTr="00B31495">
        <w:trPr>
          <w:trHeight w:val="300"/>
        </w:trPr>
        <w:tc>
          <w:tcPr>
            <w:tcW w:w="737" w:type="dxa"/>
            <w:noWrap/>
            <w:tcMar>
              <w:top w:w="0" w:type="dxa"/>
              <w:left w:w="108" w:type="dxa"/>
              <w:bottom w:w="0" w:type="dxa"/>
              <w:right w:w="108" w:type="dxa"/>
            </w:tcMar>
            <w:vAlign w:val="center"/>
          </w:tcPr>
          <w:p w14:paraId="2BE7D4A6" w14:textId="09C2A93F"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24.</w:t>
            </w:r>
          </w:p>
        </w:tc>
        <w:tc>
          <w:tcPr>
            <w:tcW w:w="2088" w:type="dxa"/>
            <w:noWrap/>
            <w:tcMar>
              <w:top w:w="0" w:type="dxa"/>
              <w:left w:w="108" w:type="dxa"/>
              <w:bottom w:w="0" w:type="dxa"/>
              <w:right w:w="108" w:type="dxa"/>
            </w:tcMar>
            <w:vAlign w:val="center"/>
          </w:tcPr>
          <w:p w14:paraId="77D59CCC" w14:textId="1686998B" w:rsidR="00BB763F" w:rsidRPr="00A479B8" w:rsidRDefault="00CB12DC"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Trihalomethanes: Total (ix)</w:t>
            </w:r>
          </w:p>
        </w:tc>
        <w:tc>
          <w:tcPr>
            <w:tcW w:w="2552" w:type="dxa"/>
            <w:noWrap/>
            <w:tcMar>
              <w:top w:w="0" w:type="dxa"/>
              <w:left w:w="108" w:type="dxa"/>
              <w:bottom w:w="0" w:type="dxa"/>
              <w:right w:w="108" w:type="dxa"/>
            </w:tcMar>
            <w:vAlign w:val="center"/>
          </w:tcPr>
          <w:p w14:paraId="58ED3CA9" w14:textId="2977FEF1" w:rsidR="00BB763F" w:rsidRPr="00A479B8" w:rsidRDefault="001A784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3445" w:type="dxa"/>
            <w:noWrap/>
            <w:tcMar>
              <w:top w:w="0" w:type="dxa"/>
              <w:left w:w="108" w:type="dxa"/>
              <w:bottom w:w="0" w:type="dxa"/>
              <w:right w:w="108" w:type="dxa"/>
            </w:tcMar>
            <w:vAlign w:val="center"/>
          </w:tcPr>
          <w:p w14:paraId="203D17A8" w14:textId="0437ABC7" w:rsidR="00BB763F" w:rsidRPr="00A479B8" w:rsidRDefault="007B5AC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62C14FF6" w14:textId="388B8E36"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0E3D8916" w14:textId="77777777" w:rsidTr="00B31495">
        <w:trPr>
          <w:trHeight w:val="300"/>
        </w:trPr>
        <w:tc>
          <w:tcPr>
            <w:tcW w:w="737" w:type="dxa"/>
            <w:noWrap/>
            <w:tcMar>
              <w:top w:w="0" w:type="dxa"/>
              <w:left w:w="108" w:type="dxa"/>
              <w:bottom w:w="0" w:type="dxa"/>
              <w:right w:w="108" w:type="dxa"/>
            </w:tcMar>
            <w:vAlign w:val="center"/>
          </w:tcPr>
          <w:p w14:paraId="33E174F3" w14:textId="128A1B7F"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w:t>
            </w:r>
          </w:p>
        </w:tc>
        <w:tc>
          <w:tcPr>
            <w:tcW w:w="2088" w:type="dxa"/>
            <w:noWrap/>
            <w:tcMar>
              <w:top w:w="0" w:type="dxa"/>
              <w:left w:w="108" w:type="dxa"/>
              <w:bottom w:w="0" w:type="dxa"/>
              <w:right w:w="108" w:type="dxa"/>
            </w:tcMar>
            <w:vAlign w:val="center"/>
          </w:tcPr>
          <w:p w14:paraId="6B5059E1" w14:textId="54AB19F3" w:rsidR="00BB763F" w:rsidRPr="00A479B8" w:rsidRDefault="00E2285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Trihalomethanes: Total (ix)</w:t>
            </w:r>
          </w:p>
        </w:tc>
        <w:tc>
          <w:tcPr>
            <w:tcW w:w="2552" w:type="dxa"/>
            <w:noWrap/>
            <w:tcMar>
              <w:top w:w="0" w:type="dxa"/>
              <w:left w:w="108" w:type="dxa"/>
              <w:bottom w:w="0" w:type="dxa"/>
              <w:right w:w="108" w:type="dxa"/>
            </w:tcMar>
            <w:vAlign w:val="center"/>
          </w:tcPr>
          <w:p w14:paraId="0494F125" w14:textId="59C9DA76" w:rsidR="00BB763F" w:rsidRPr="00A479B8" w:rsidRDefault="001A784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w:t>
            </w:r>
          </w:p>
        </w:tc>
        <w:tc>
          <w:tcPr>
            <w:tcW w:w="3445" w:type="dxa"/>
            <w:noWrap/>
            <w:tcMar>
              <w:top w:w="0" w:type="dxa"/>
              <w:left w:w="108" w:type="dxa"/>
              <w:bottom w:w="0" w:type="dxa"/>
              <w:right w:w="108" w:type="dxa"/>
            </w:tcMar>
            <w:vAlign w:val="center"/>
          </w:tcPr>
          <w:p w14:paraId="60F3DB33" w14:textId="2622755E" w:rsidR="00BB763F" w:rsidRPr="00A479B8" w:rsidRDefault="007B5AC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062D2DAA" w14:textId="5CDB7FF6"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3D49B1" w:rsidRPr="00A479B8" w14:paraId="406FC65C" w14:textId="77777777" w:rsidTr="00B31495">
        <w:trPr>
          <w:trHeight w:val="300"/>
        </w:trPr>
        <w:tc>
          <w:tcPr>
            <w:tcW w:w="737" w:type="dxa"/>
            <w:noWrap/>
            <w:tcMar>
              <w:top w:w="0" w:type="dxa"/>
              <w:left w:w="108" w:type="dxa"/>
              <w:bottom w:w="0" w:type="dxa"/>
              <w:right w:w="108" w:type="dxa"/>
            </w:tcMar>
            <w:vAlign w:val="center"/>
          </w:tcPr>
          <w:p w14:paraId="5F2669FA" w14:textId="5E03A011" w:rsidR="00BB763F" w:rsidRPr="00A479B8" w:rsidRDefault="007F5A88"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26.</w:t>
            </w:r>
          </w:p>
        </w:tc>
        <w:tc>
          <w:tcPr>
            <w:tcW w:w="2088" w:type="dxa"/>
            <w:noWrap/>
            <w:tcMar>
              <w:top w:w="0" w:type="dxa"/>
              <w:left w:w="108" w:type="dxa"/>
              <w:bottom w:w="0" w:type="dxa"/>
              <w:right w:w="108" w:type="dxa"/>
            </w:tcMar>
            <w:vAlign w:val="center"/>
          </w:tcPr>
          <w:p w14:paraId="5FBC7668" w14:textId="20448D74" w:rsidR="00BB763F" w:rsidRPr="00A479B8" w:rsidRDefault="00332E92"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Vinyl chloride</w:t>
            </w:r>
          </w:p>
        </w:tc>
        <w:tc>
          <w:tcPr>
            <w:tcW w:w="2552" w:type="dxa"/>
            <w:noWrap/>
            <w:tcMar>
              <w:top w:w="0" w:type="dxa"/>
              <w:left w:w="108" w:type="dxa"/>
              <w:bottom w:w="0" w:type="dxa"/>
              <w:right w:w="108" w:type="dxa"/>
            </w:tcMar>
            <w:vAlign w:val="center"/>
          </w:tcPr>
          <w:p w14:paraId="51C6D55A" w14:textId="77777777" w:rsidR="001A784D" w:rsidRPr="00A479B8" w:rsidRDefault="001A784D" w:rsidP="001A784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0.50</w:t>
            </w:r>
          </w:p>
          <w:p w14:paraId="5C1764C6" w14:textId="46410BE7" w:rsidR="00CF0DFE" w:rsidRPr="00A479B8" w:rsidRDefault="00CF0DFE" w:rsidP="001A784D">
            <w:pPr>
              <w:spacing w:before="120" w:after="120" w:line="240" w:lineRule="auto"/>
              <w:jc w:val="center"/>
              <w:rPr>
                <w:rFonts w:ascii="Arial" w:eastAsia="Times New Roman" w:hAnsi="Arial" w:cs="Arial"/>
                <w:lang w:eastAsia="en-GB"/>
              </w:rPr>
            </w:pPr>
          </w:p>
        </w:tc>
        <w:tc>
          <w:tcPr>
            <w:tcW w:w="3445" w:type="dxa"/>
            <w:noWrap/>
            <w:tcMar>
              <w:top w:w="0" w:type="dxa"/>
              <w:left w:w="108" w:type="dxa"/>
              <w:bottom w:w="0" w:type="dxa"/>
              <w:right w:w="108" w:type="dxa"/>
            </w:tcMar>
            <w:vAlign w:val="center"/>
          </w:tcPr>
          <w:p w14:paraId="0881D67A" w14:textId="1BB12C54" w:rsidR="00BB763F" w:rsidRPr="00A479B8" w:rsidRDefault="000F123F"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µg/l</w:t>
            </w:r>
          </w:p>
        </w:tc>
        <w:tc>
          <w:tcPr>
            <w:tcW w:w="1701" w:type="dxa"/>
          </w:tcPr>
          <w:p w14:paraId="780DB1ED" w14:textId="66AC2166" w:rsidR="00BB763F" w:rsidRPr="00A479B8" w:rsidRDefault="0042533D" w:rsidP="003A339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w:t>
            </w:r>
          </w:p>
        </w:tc>
      </w:tr>
    </w:tbl>
    <w:p w14:paraId="5F3029C8" w14:textId="77777777" w:rsidR="00AD76DE" w:rsidRPr="00A479B8" w:rsidRDefault="00AD76DE" w:rsidP="00373C16">
      <w:pPr>
        <w:rPr>
          <w:rFonts w:cstheme="minorHAnsi"/>
        </w:rPr>
      </w:pPr>
    </w:p>
    <w:p w14:paraId="491942F1" w14:textId="77777777" w:rsidR="00211A36" w:rsidRPr="00A479B8" w:rsidRDefault="00211A36" w:rsidP="009851CF">
      <w:pPr>
        <w:spacing w:after="240"/>
        <w:ind w:left="512"/>
        <w:rPr>
          <w:rFonts w:cstheme="minorHAnsi"/>
        </w:rPr>
      </w:pPr>
      <w:r w:rsidRPr="00A479B8">
        <w:rPr>
          <w:rFonts w:eastAsia="Times New Roman" w:cstheme="minorHAnsi"/>
        </w:rPr>
        <w:t xml:space="preserve">Notes: </w:t>
      </w:r>
    </w:p>
    <w:p w14:paraId="559AB4EB" w14:textId="53D759DC" w:rsidR="00143233" w:rsidRPr="00A479B8" w:rsidRDefault="008C0570" w:rsidP="009851CF">
      <w:pPr>
        <w:pStyle w:val="ListParagraph"/>
        <w:numPr>
          <w:ilvl w:val="0"/>
          <w:numId w:val="19"/>
        </w:numPr>
        <w:spacing w:after="240"/>
        <w:rPr>
          <w:rFonts w:cstheme="minorHAnsi"/>
        </w:rPr>
      </w:pPr>
      <w:r w:rsidRPr="00A479B8">
        <w:rPr>
          <w:rFonts w:cstheme="minorHAnsi"/>
        </w:rPr>
        <w:t>The parametric value refers to the residual monomer concentration in the water as calculated according to specifications of the maximum release from the corresponding polymer in contact with the water. This is controlled by product specification</w:t>
      </w:r>
      <w:r w:rsidR="009851CF" w:rsidRPr="00A479B8">
        <w:rPr>
          <w:rFonts w:cstheme="minorHAnsi"/>
        </w:rPr>
        <w:t>.</w:t>
      </w:r>
    </w:p>
    <w:p w14:paraId="236B49EC" w14:textId="002BBDA5" w:rsidR="00E42F4E" w:rsidRPr="00A479B8" w:rsidRDefault="00E42F4E" w:rsidP="009851CF">
      <w:pPr>
        <w:pStyle w:val="ListParagraph"/>
        <w:numPr>
          <w:ilvl w:val="0"/>
          <w:numId w:val="19"/>
        </w:numPr>
        <w:spacing w:after="240"/>
        <w:rPr>
          <w:rFonts w:cstheme="minorHAnsi"/>
        </w:rPr>
      </w:pPr>
      <w:r w:rsidRPr="00A479B8">
        <w:rPr>
          <w:rFonts w:cstheme="minorHAnsi"/>
        </w:rPr>
        <w:t>See also regulation 6(6)</w:t>
      </w:r>
      <w:r w:rsidR="009851CF" w:rsidRPr="00A479B8">
        <w:rPr>
          <w:rFonts w:cstheme="minorHAnsi"/>
        </w:rPr>
        <w:t>.</w:t>
      </w:r>
      <w:r w:rsidRPr="00A479B8">
        <w:rPr>
          <w:rFonts w:cstheme="minorHAnsi"/>
        </w:rPr>
        <w:t xml:space="preserve"> </w:t>
      </w:r>
    </w:p>
    <w:p w14:paraId="46B054DB" w14:textId="72FAF89D" w:rsidR="008E0C37" w:rsidRPr="00A479B8" w:rsidRDefault="008E0C37" w:rsidP="009851CF">
      <w:pPr>
        <w:pStyle w:val="ListParagraph"/>
        <w:numPr>
          <w:ilvl w:val="0"/>
          <w:numId w:val="19"/>
        </w:numPr>
        <w:spacing w:after="240"/>
        <w:rPr>
          <w:rFonts w:cstheme="minorHAnsi"/>
        </w:rPr>
      </w:pPr>
      <w:r w:rsidRPr="00A479B8">
        <w:rPr>
          <w:rFonts w:cstheme="minorHAnsi"/>
        </w:rPr>
        <w:t>See also regulation 4(2)(d)</w:t>
      </w:r>
      <w:r w:rsidR="009851CF" w:rsidRPr="00A479B8">
        <w:rPr>
          <w:rFonts w:cstheme="minorHAnsi"/>
        </w:rPr>
        <w:t>.</w:t>
      </w:r>
      <w:r w:rsidRPr="00A479B8">
        <w:rPr>
          <w:rFonts w:cstheme="minorHAnsi"/>
        </w:rPr>
        <w:t xml:space="preserve"> </w:t>
      </w:r>
    </w:p>
    <w:p w14:paraId="5CD58E13" w14:textId="7B8F78A5" w:rsidR="00F90825" w:rsidRPr="00A479B8" w:rsidRDefault="00F90825" w:rsidP="009851CF">
      <w:pPr>
        <w:pStyle w:val="ListParagraph"/>
        <w:numPr>
          <w:ilvl w:val="0"/>
          <w:numId w:val="19"/>
        </w:numPr>
        <w:spacing w:after="240"/>
        <w:rPr>
          <w:rFonts w:cstheme="minorHAnsi"/>
        </w:rPr>
      </w:pPr>
      <w:r w:rsidRPr="00A479B8">
        <w:rPr>
          <w:rFonts w:cstheme="minorHAnsi"/>
        </w:rPr>
        <w:t>See the definition of "pesticides and related products" in regulation 2</w:t>
      </w:r>
      <w:r w:rsidR="009851CF" w:rsidRPr="00A479B8">
        <w:rPr>
          <w:rFonts w:cstheme="minorHAnsi"/>
        </w:rPr>
        <w:t>.</w:t>
      </w:r>
    </w:p>
    <w:p w14:paraId="27079FCD" w14:textId="085E0A17" w:rsidR="005A6F4B" w:rsidRPr="00A479B8" w:rsidRDefault="005A6F4B" w:rsidP="009851CF">
      <w:pPr>
        <w:pStyle w:val="ListParagraph"/>
        <w:numPr>
          <w:ilvl w:val="0"/>
          <w:numId w:val="19"/>
        </w:numPr>
        <w:spacing w:after="240"/>
        <w:rPr>
          <w:rFonts w:cstheme="minorHAnsi"/>
        </w:rPr>
      </w:pPr>
      <w:r w:rsidRPr="00A479B8">
        <w:rPr>
          <w:rFonts w:cstheme="minorHAnsi"/>
        </w:rPr>
        <w:t>The parametric value applies to each individual pesticide</w:t>
      </w:r>
      <w:r w:rsidR="009851CF" w:rsidRPr="00A479B8">
        <w:rPr>
          <w:rFonts w:cstheme="minorHAnsi"/>
        </w:rPr>
        <w:t>.</w:t>
      </w:r>
    </w:p>
    <w:p w14:paraId="0D28C0D5" w14:textId="4D6389A9" w:rsidR="00373C16" w:rsidRPr="00A479B8" w:rsidRDefault="00373C16" w:rsidP="009851CF">
      <w:pPr>
        <w:numPr>
          <w:ilvl w:val="0"/>
          <w:numId w:val="19"/>
        </w:numPr>
        <w:spacing w:after="240"/>
        <w:rPr>
          <w:rFonts w:cstheme="minorHAnsi"/>
        </w:rPr>
      </w:pPr>
      <w:r w:rsidRPr="00A479B8">
        <w:rPr>
          <w:rFonts w:eastAsia="Times New Roman" w:cstheme="minorHAnsi"/>
        </w:rPr>
        <w:t>"Pesticides: Total" means the sum of the concentrations of the individual pesticides detected and quantified in the monitoring procedure</w:t>
      </w:r>
      <w:r w:rsidR="009851CF" w:rsidRPr="00A479B8">
        <w:rPr>
          <w:rFonts w:eastAsia="Times New Roman" w:cstheme="minorHAnsi"/>
        </w:rPr>
        <w:t>.</w:t>
      </w:r>
    </w:p>
    <w:p w14:paraId="5EF88E4F" w14:textId="638FAD2D" w:rsidR="008C0570" w:rsidRPr="00A479B8" w:rsidRDefault="002C0C49" w:rsidP="009851CF">
      <w:pPr>
        <w:pStyle w:val="ListParagraph"/>
        <w:numPr>
          <w:ilvl w:val="0"/>
          <w:numId w:val="19"/>
        </w:numPr>
        <w:spacing w:after="240"/>
        <w:rPr>
          <w:rFonts w:cstheme="minorHAnsi"/>
        </w:rPr>
      </w:pPr>
      <w:r w:rsidRPr="00A479B8">
        <w:rPr>
          <w:rFonts w:cstheme="minorHAnsi"/>
        </w:rPr>
        <w:t xml:space="preserve">The specified compounds are: </w:t>
      </w:r>
    </w:p>
    <w:p w14:paraId="4A0926ED" w14:textId="1EA3D40A" w:rsidR="00743959" w:rsidRPr="00A479B8" w:rsidRDefault="009851CF" w:rsidP="009851CF">
      <w:pPr>
        <w:pStyle w:val="ListParagraph"/>
        <w:numPr>
          <w:ilvl w:val="0"/>
          <w:numId w:val="28"/>
        </w:numPr>
        <w:spacing w:after="240"/>
        <w:rPr>
          <w:rFonts w:cstheme="minorHAnsi"/>
        </w:rPr>
      </w:pPr>
      <w:r w:rsidRPr="00A479B8">
        <w:rPr>
          <w:rFonts w:cstheme="minorHAnsi"/>
        </w:rPr>
        <w:t>B</w:t>
      </w:r>
      <w:r w:rsidR="00743959" w:rsidRPr="00A479B8">
        <w:rPr>
          <w:rFonts w:cstheme="minorHAnsi"/>
        </w:rPr>
        <w:t>enzo(b)fluoranthene</w:t>
      </w:r>
      <w:r w:rsidRPr="00A479B8">
        <w:rPr>
          <w:rFonts w:cstheme="minorHAnsi"/>
        </w:rPr>
        <w:t>.</w:t>
      </w:r>
      <w:r w:rsidR="00A34402">
        <w:rPr>
          <w:rFonts w:cstheme="minorHAnsi"/>
        </w:rPr>
        <w:t xml:space="preserve"> </w:t>
      </w:r>
    </w:p>
    <w:p w14:paraId="63B6BFE9" w14:textId="78EB1883" w:rsidR="00743959" w:rsidRPr="00A479B8" w:rsidRDefault="009851CF" w:rsidP="009851CF">
      <w:pPr>
        <w:pStyle w:val="ListParagraph"/>
        <w:numPr>
          <w:ilvl w:val="0"/>
          <w:numId w:val="28"/>
        </w:numPr>
        <w:spacing w:after="240"/>
        <w:rPr>
          <w:rFonts w:cstheme="minorHAnsi"/>
        </w:rPr>
      </w:pPr>
      <w:r w:rsidRPr="00A479B8">
        <w:rPr>
          <w:rFonts w:cstheme="minorHAnsi"/>
        </w:rPr>
        <w:t>B</w:t>
      </w:r>
      <w:r w:rsidR="00743959" w:rsidRPr="00A479B8">
        <w:rPr>
          <w:rFonts w:cstheme="minorHAnsi"/>
        </w:rPr>
        <w:t>enzo(k)fluoranthene</w:t>
      </w:r>
      <w:r w:rsidRPr="00A479B8">
        <w:rPr>
          <w:rFonts w:cstheme="minorHAnsi"/>
        </w:rPr>
        <w:t>.</w:t>
      </w:r>
      <w:r w:rsidR="00743959" w:rsidRPr="00A479B8">
        <w:rPr>
          <w:rFonts w:cstheme="minorHAnsi"/>
        </w:rPr>
        <w:t xml:space="preserve"> </w:t>
      </w:r>
    </w:p>
    <w:p w14:paraId="4EA25193" w14:textId="53FC1DA0" w:rsidR="00743959" w:rsidRPr="00A479B8" w:rsidRDefault="009851CF" w:rsidP="009851CF">
      <w:pPr>
        <w:pStyle w:val="ListParagraph"/>
        <w:numPr>
          <w:ilvl w:val="0"/>
          <w:numId w:val="28"/>
        </w:numPr>
        <w:spacing w:after="240"/>
        <w:rPr>
          <w:rFonts w:cstheme="minorHAnsi"/>
        </w:rPr>
      </w:pPr>
      <w:r w:rsidRPr="00A479B8">
        <w:rPr>
          <w:rFonts w:cstheme="minorHAnsi"/>
        </w:rPr>
        <w:t>B</w:t>
      </w:r>
      <w:r w:rsidR="00743959" w:rsidRPr="00A479B8">
        <w:rPr>
          <w:rFonts w:cstheme="minorHAnsi"/>
        </w:rPr>
        <w:t>enzo(</w:t>
      </w:r>
      <w:proofErr w:type="spellStart"/>
      <w:r w:rsidR="00743959" w:rsidRPr="00A479B8">
        <w:rPr>
          <w:rFonts w:cstheme="minorHAnsi"/>
        </w:rPr>
        <w:t>ghi</w:t>
      </w:r>
      <w:proofErr w:type="spellEnd"/>
      <w:r w:rsidR="00743959" w:rsidRPr="00A479B8">
        <w:rPr>
          <w:rFonts w:cstheme="minorHAnsi"/>
        </w:rPr>
        <w:t>)perylene</w:t>
      </w:r>
      <w:r w:rsidRPr="00A479B8">
        <w:rPr>
          <w:rFonts w:cstheme="minorHAnsi"/>
        </w:rPr>
        <w:t>.</w:t>
      </w:r>
      <w:r w:rsidR="00743959" w:rsidRPr="00A479B8">
        <w:rPr>
          <w:rFonts w:cstheme="minorHAnsi"/>
        </w:rPr>
        <w:t xml:space="preserve"> </w:t>
      </w:r>
    </w:p>
    <w:p w14:paraId="2CA020B9" w14:textId="5C9B3472" w:rsidR="002C0C49" w:rsidRPr="00A479B8" w:rsidRDefault="009851CF" w:rsidP="009851CF">
      <w:pPr>
        <w:pStyle w:val="ListParagraph"/>
        <w:numPr>
          <w:ilvl w:val="0"/>
          <w:numId w:val="28"/>
        </w:numPr>
        <w:spacing w:after="240"/>
        <w:rPr>
          <w:rFonts w:cstheme="minorHAnsi"/>
        </w:rPr>
      </w:pPr>
      <w:proofErr w:type="spellStart"/>
      <w:r w:rsidRPr="00A479B8">
        <w:rPr>
          <w:rFonts w:cstheme="minorHAnsi"/>
        </w:rPr>
        <w:t>I</w:t>
      </w:r>
      <w:r w:rsidR="00743959" w:rsidRPr="00A479B8">
        <w:rPr>
          <w:rFonts w:cstheme="minorHAnsi"/>
        </w:rPr>
        <w:t>ndeno</w:t>
      </w:r>
      <w:proofErr w:type="spellEnd"/>
      <w:r w:rsidR="00743959" w:rsidRPr="00A479B8">
        <w:rPr>
          <w:rFonts w:cstheme="minorHAnsi"/>
        </w:rPr>
        <w:t>(1,2,3-</w:t>
      </w:r>
      <w:proofErr w:type="gramStart"/>
      <w:r w:rsidR="00743959" w:rsidRPr="00A479B8">
        <w:rPr>
          <w:rFonts w:cstheme="minorHAnsi"/>
        </w:rPr>
        <w:t>cd)pyrene</w:t>
      </w:r>
      <w:proofErr w:type="gramEnd"/>
      <w:r w:rsidRPr="00A479B8">
        <w:rPr>
          <w:rFonts w:cstheme="minorHAnsi"/>
        </w:rPr>
        <w:t>.</w:t>
      </w:r>
    </w:p>
    <w:p w14:paraId="6C164146" w14:textId="77777777" w:rsidR="00E62FD3" w:rsidRPr="00A479B8" w:rsidRDefault="00E62FD3" w:rsidP="009851CF">
      <w:pPr>
        <w:pStyle w:val="ListParagraph"/>
        <w:spacing w:after="240"/>
        <w:ind w:left="1080"/>
        <w:rPr>
          <w:rFonts w:cstheme="minorHAnsi"/>
        </w:rPr>
      </w:pPr>
    </w:p>
    <w:p w14:paraId="6E23A840" w14:textId="77777777" w:rsidR="004533C0" w:rsidRPr="00A479B8" w:rsidRDefault="005F4682" w:rsidP="009851CF">
      <w:pPr>
        <w:pStyle w:val="ListParagraph"/>
        <w:spacing w:after="240"/>
        <w:rPr>
          <w:rFonts w:cstheme="minorHAnsi"/>
        </w:rPr>
      </w:pPr>
      <w:r w:rsidRPr="00A479B8">
        <w:rPr>
          <w:rFonts w:cstheme="minorHAnsi"/>
        </w:rPr>
        <w:lastRenderedPageBreak/>
        <w:t xml:space="preserve">The parametric value applies to the sum of the concentrations of the individual compounds detected and quantified in the monitoring process. </w:t>
      </w:r>
    </w:p>
    <w:p w14:paraId="6D040D84" w14:textId="77777777" w:rsidR="004533C0" w:rsidRPr="00A479B8" w:rsidRDefault="004533C0" w:rsidP="009851CF">
      <w:pPr>
        <w:pStyle w:val="ListParagraph"/>
        <w:spacing w:after="240"/>
        <w:rPr>
          <w:rFonts w:cstheme="minorHAnsi"/>
        </w:rPr>
      </w:pPr>
    </w:p>
    <w:p w14:paraId="347FBC0A" w14:textId="4937ED54" w:rsidR="0053099A" w:rsidRPr="00A479B8" w:rsidRDefault="005F4682" w:rsidP="009851CF">
      <w:pPr>
        <w:pStyle w:val="ListParagraph"/>
        <w:numPr>
          <w:ilvl w:val="0"/>
          <w:numId w:val="19"/>
        </w:numPr>
        <w:spacing w:after="240"/>
        <w:rPr>
          <w:rFonts w:cstheme="minorHAnsi"/>
        </w:rPr>
      </w:pPr>
      <w:r w:rsidRPr="00A479B8">
        <w:rPr>
          <w:rFonts w:cstheme="minorHAnsi"/>
        </w:rPr>
        <w:t>The parametric value applies to the sum of the concentrations of the individual compounds detected and quantified in the monitoring process</w:t>
      </w:r>
      <w:r w:rsidR="006B525C" w:rsidRPr="00A479B8">
        <w:rPr>
          <w:rFonts w:cstheme="minorHAnsi"/>
        </w:rPr>
        <w:t xml:space="preserve"> and</w:t>
      </w:r>
    </w:p>
    <w:p w14:paraId="6487130E" w14:textId="07C11681" w:rsidR="004B5DDA" w:rsidRPr="00A479B8" w:rsidRDefault="004B5DDA" w:rsidP="009851CF">
      <w:pPr>
        <w:pStyle w:val="ListParagraph"/>
        <w:numPr>
          <w:ilvl w:val="0"/>
          <w:numId w:val="19"/>
        </w:numPr>
        <w:spacing w:after="240"/>
        <w:rPr>
          <w:rFonts w:cstheme="minorHAnsi"/>
        </w:rPr>
      </w:pPr>
      <w:r w:rsidRPr="00A479B8">
        <w:rPr>
          <w:rFonts w:cstheme="minorHAnsi"/>
        </w:rPr>
        <w:t>The specified compounds are:</w:t>
      </w:r>
    </w:p>
    <w:p w14:paraId="75F4D701" w14:textId="78A508B9" w:rsidR="000D0552" w:rsidRPr="00A479B8" w:rsidRDefault="009851CF" w:rsidP="009851CF">
      <w:pPr>
        <w:pStyle w:val="ListParagraph"/>
        <w:numPr>
          <w:ilvl w:val="0"/>
          <w:numId w:val="25"/>
        </w:numPr>
        <w:spacing w:after="240"/>
        <w:ind w:left="1440"/>
        <w:rPr>
          <w:rFonts w:cstheme="minorHAnsi"/>
        </w:rPr>
      </w:pPr>
      <w:r w:rsidRPr="00A479B8">
        <w:rPr>
          <w:rFonts w:cstheme="minorHAnsi"/>
        </w:rPr>
        <w:t>C</w:t>
      </w:r>
      <w:r w:rsidR="000D0552" w:rsidRPr="00A479B8">
        <w:rPr>
          <w:rFonts w:cstheme="minorHAnsi"/>
        </w:rPr>
        <w:t>hloroform</w:t>
      </w:r>
      <w:r w:rsidRPr="00A479B8">
        <w:rPr>
          <w:rFonts w:cstheme="minorHAnsi"/>
        </w:rPr>
        <w:t>.</w:t>
      </w:r>
      <w:r w:rsidR="000D0552" w:rsidRPr="00A479B8">
        <w:rPr>
          <w:rFonts w:cstheme="minorHAnsi"/>
        </w:rPr>
        <w:t xml:space="preserve"> </w:t>
      </w:r>
    </w:p>
    <w:p w14:paraId="292F4453" w14:textId="388438E3" w:rsidR="000D0552" w:rsidRPr="00A479B8" w:rsidRDefault="009851CF" w:rsidP="009851CF">
      <w:pPr>
        <w:pStyle w:val="ListParagraph"/>
        <w:numPr>
          <w:ilvl w:val="0"/>
          <w:numId w:val="25"/>
        </w:numPr>
        <w:spacing w:after="240"/>
        <w:ind w:left="1440"/>
        <w:rPr>
          <w:rFonts w:cstheme="minorHAnsi"/>
        </w:rPr>
      </w:pPr>
      <w:r w:rsidRPr="00A479B8">
        <w:rPr>
          <w:rFonts w:cstheme="minorHAnsi"/>
        </w:rPr>
        <w:t>B</w:t>
      </w:r>
      <w:r w:rsidR="000D0552" w:rsidRPr="00A479B8">
        <w:rPr>
          <w:rFonts w:cstheme="minorHAnsi"/>
        </w:rPr>
        <w:t>romoform</w:t>
      </w:r>
      <w:r w:rsidRPr="00A479B8">
        <w:rPr>
          <w:rFonts w:cstheme="minorHAnsi"/>
        </w:rPr>
        <w:t>.</w:t>
      </w:r>
      <w:r w:rsidR="000D0552" w:rsidRPr="00A479B8">
        <w:rPr>
          <w:rFonts w:cstheme="minorHAnsi"/>
        </w:rPr>
        <w:t xml:space="preserve"> </w:t>
      </w:r>
    </w:p>
    <w:p w14:paraId="28BD0B26" w14:textId="791C1B0A" w:rsidR="000D0552" w:rsidRPr="00A479B8" w:rsidRDefault="009851CF" w:rsidP="009851CF">
      <w:pPr>
        <w:pStyle w:val="ListParagraph"/>
        <w:numPr>
          <w:ilvl w:val="0"/>
          <w:numId w:val="25"/>
        </w:numPr>
        <w:spacing w:after="240"/>
        <w:ind w:left="1440"/>
        <w:rPr>
          <w:rFonts w:cstheme="minorHAnsi"/>
        </w:rPr>
      </w:pPr>
      <w:r w:rsidRPr="00A479B8">
        <w:rPr>
          <w:rFonts w:cstheme="minorHAnsi"/>
        </w:rPr>
        <w:t>D</w:t>
      </w:r>
      <w:r w:rsidR="000D0552" w:rsidRPr="00A479B8">
        <w:rPr>
          <w:rFonts w:cstheme="minorHAnsi"/>
        </w:rPr>
        <w:t>ibromochloromethane</w:t>
      </w:r>
      <w:r w:rsidRPr="00A479B8">
        <w:rPr>
          <w:rFonts w:cstheme="minorHAnsi"/>
        </w:rPr>
        <w:t>.</w:t>
      </w:r>
      <w:r w:rsidR="000D0552" w:rsidRPr="00A479B8">
        <w:rPr>
          <w:rFonts w:cstheme="minorHAnsi"/>
        </w:rPr>
        <w:t xml:space="preserve"> </w:t>
      </w:r>
    </w:p>
    <w:p w14:paraId="4C6656BF" w14:textId="56917B92" w:rsidR="00CF7227" w:rsidRPr="00A479B8" w:rsidRDefault="009851CF" w:rsidP="009851CF">
      <w:pPr>
        <w:pStyle w:val="ListParagraph"/>
        <w:numPr>
          <w:ilvl w:val="0"/>
          <w:numId w:val="25"/>
        </w:numPr>
        <w:spacing w:after="240"/>
        <w:ind w:left="1440"/>
        <w:rPr>
          <w:rFonts w:cstheme="minorHAnsi"/>
        </w:rPr>
      </w:pPr>
      <w:r w:rsidRPr="00A479B8">
        <w:rPr>
          <w:rFonts w:cstheme="minorHAnsi"/>
        </w:rPr>
        <w:t>B</w:t>
      </w:r>
      <w:r w:rsidR="000D0552" w:rsidRPr="00A479B8">
        <w:rPr>
          <w:rFonts w:cstheme="minorHAnsi"/>
        </w:rPr>
        <w:t>romodichloromethane</w:t>
      </w:r>
      <w:r w:rsidRPr="00A479B8">
        <w:rPr>
          <w:rFonts w:cstheme="minorHAnsi"/>
        </w:rPr>
        <w:t xml:space="preserve">. </w:t>
      </w:r>
    </w:p>
    <w:p w14:paraId="4DEABE9A" w14:textId="557203D6" w:rsidR="004B5DDA" w:rsidRPr="00A479B8" w:rsidRDefault="00C13437" w:rsidP="009851CF">
      <w:pPr>
        <w:spacing w:after="240"/>
        <w:ind w:left="720"/>
        <w:rPr>
          <w:rFonts w:cstheme="minorHAnsi"/>
        </w:rPr>
      </w:pPr>
      <w:r w:rsidRPr="00A479B8">
        <w:rPr>
          <w:rFonts w:cstheme="minorHAnsi"/>
        </w:rPr>
        <w:t>The parametric value applies to the sum of the concentrations of the individual compounds detected and quantified in the monitoring process.</w:t>
      </w:r>
    </w:p>
    <w:p w14:paraId="24C1636D" w14:textId="77777777" w:rsidR="00C13437" w:rsidRPr="00A479B8" w:rsidRDefault="00C13437" w:rsidP="004B5DDA"/>
    <w:p w14:paraId="69086FF5" w14:textId="77777777" w:rsidR="00424A4D" w:rsidRPr="00A479B8" w:rsidRDefault="00424A4D" w:rsidP="00BD77BD">
      <w:pPr>
        <w:spacing w:line="259" w:lineRule="auto"/>
        <w:ind w:left="4023"/>
        <w:rPr>
          <w:rFonts w:ascii="Times New Roman" w:eastAsia="Times New Roman" w:hAnsi="Times New Roman" w:cs="Times New Roman"/>
          <w:sz w:val="22"/>
        </w:rPr>
      </w:pPr>
    </w:p>
    <w:p w14:paraId="26BD9D2A" w14:textId="77777777" w:rsidR="00424A4D" w:rsidRPr="00A479B8" w:rsidRDefault="00424A4D" w:rsidP="00BD77BD">
      <w:pPr>
        <w:spacing w:line="259" w:lineRule="auto"/>
        <w:ind w:left="4023"/>
        <w:rPr>
          <w:rFonts w:ascii="Times New Roman" w:eastAsia="Times New Roman" w:hAnsi="Times New Roman" w:cs="Times New Roman"/>
          <w:sz w:val="22"/>
        </w:rPr>
      </w:pPr>
    </w:p>
    <w:p w14:paraId="53468703" w14:textId="77777777" w:rsidR="00424A4D" w:rsidRPr="00A479B8" w:rsidRDefault="00424A4D" w:rsidP="00BD77BD">
      <w:pPr>
        <w:spacing w:line="259" w:lineRule="auto"/>
        <w:ind w:left="4023"/>
        <w:rPr>
          <w:rFonts w:ascii="Times New Roman" w:eastAsia="Times New Roman" w:hAnsi="Times New Roman" w:cs="Times New Roman"/>
          <w:sz w:val="22"/>
        </w:rPr>
      </w:pPr>
    </w:p>
    <w:p w14:paraId="168309B0" w14:textId="77777777" w:rsidR="00424A4D" w:rsidRPr="00A479B8" w:rsidRDefault="00424A4D" w:rsidP="00BD77BD">
      <w:pPr>
        <w:spacing w:line="259" w:lineRule="auto"/>
        <w:ind w:left="4023"/>
        <w:rPr>
          <w:rFonts w:ascii="Times New Roman" w:eastAsia="Times New Roman" w:hAnsi="Times New Roman" w:cs="Times New Roman"/>
          <w:sz w:val="22"/>
        </w:rPr>
      </w:pPr>
    </w:p>
    <w:p w14:paraId="65997856" w14:textId="77777777" w:rsidR="00424A4D" w:rsidRPr="00A479B8" w:rsidRDefault="00424A4D" w:rsidP="00BD77BD">
      <w:pPr>
        <w:spacing w:line="259" w:lineRule="auto"/>
        <w:ind w:left="4023"/>
        <w:rPr>
          <w:rFonts w:ascii="Times New Roman" w:eastAsia="Times New Roman" w:hAnsi="Times New Roman" w:cs="Times New Roman"/>
          <w:sz w:val="22"/>
        </w:rPr>
      </w:pPr>
    </w:p>
    <w:p w14:paraId="610D529C" w14:textId="77777777" w:rsidR="00424A4D" w:rsidRPr="00A479B8" w:rsidRDefault="00424A4D" w:rsidP="00BD77BD">
      <w:pPr>
        <w:spacing w:line="259" w:lineRule="auto"/>
        <w:ind w:left="4023"/>
        <w:rPr>
          <w:rFonts w:ascii="Times New Roman" w:eastAsia="Times New Roman" w:hAnsi="Times New Roman" w:cs="Times New Roman"/>
          <w:sz w:val="22"/>
        </w:rPr>
      </w:pPr>
    </w:p>
    <w:p w14:paraId="42B2F6F2" w14:textId="77777777" w:rsidR="009851CF" w:rsidRPr="00A479B8" w:rsidRDefault="009851CF" w:rsidP="00BD77BD">
      <w:pPr>
        <w:spacing w:line="259" w:lineRule="auto"/>
        <w:ind w:left="4023"/>
        <w:rPr>
          <w:rFonts w:ascii="Times New Roman" w:eastAsia="Times New Roman" w:hAnsi="Times New Roman" w:cs="Times New Roman"/>
          <w:sz w:val="22"/>
        </w:rPr>
      </w:pPr>
    </w:p>
    <w:p w14:paraId="4EE3679D" w14:textId="77777777" w:rsidR="009851CF" w:rsidRPr="00A479B8" w:rsidRDefault="009851CF" w:rsidP="00BD77BD">
      <w:pPr>
        <w:spacing w:line="259" w:lineRule="auto"/>
        <w:ind w:left="4023"/>
        <w:rPr>
          <w:rFonts w:ascii="Times New Roman" w:eastAsia="Times New Roman" w:hAnsi="Times New Roman" w:cs="Times New Roman"/>
          <w:sz w:val="22"/>
        </w:rPr>
      </w:pPr>
    </w:p>
    <w:p w14:paraId="0875F67C" w14:textId="77777777" w:rsidR="009851CF" w:rsidRPr="00A479B8" w:rsidRDefault="009851CF" w:rsidP="00BD77BD">
      <w:pPr>
        <w:spacing w:line="259" w:lineRule="auto"/>
        <w:ind w:left="4023"/>
        <w:rPr>
          <w:rFonts w:ascii="Times New Roman" w:eastAsia="Times New Roman" w:hAnsi="Times New Roman" w:cs="Times New Roman"/>
          <w:sz w:val="22"/>
        </w:rPr>
      </w:pPr>
    </w:p>
    <w:p w14:paraId="106615EF" w14:textId="77777777" w:rsidR="00424A4D" w:rsidRPr="00A479B8" w:rsidRDefault="00424A4D" w:rsidP="00BD77BD">
      <w:pPr>
        <w:spacing w:line="259" w:lineRule="auto"/>
        <w:ind w:left="4023"/>
        <w:rPr>
          <w:rFonts w:ascii="Times New Roman" w:eastAsia="Times New Roman" w:hAnsi="Times New Roman" w:cs="Times New Roman"/>
          <w:sz w:val="22"/>
        </w:rPr>
      </w:pPr>
    </w:p>
    <w:p w14:paraId="210B0F23" w14:textId="77777777" w:rsidR="009851CF" w:rsidRPr="00A479B8" w:rsidRDefault="009851CF" w:rsidP="00BD77BD">
      <w:pPr>
        <w:spacing w:line="259" w:lineRule="auto"/>
        <w:ind w:left="4023"/>
        <w:rPr>
          <w:rFonts w:ascii="Times New Roman" w:eastAsia="Times New Roman" w:hAnsi="Times New Roman" w:cs="Times New Roman"/>
          <w:sz w:val="22"/>
        </w:rPr>
      </w:pPr>
    </w:p>
    <w:p w14:paraId="6B770A3B" w14:textId="77777777" w:rsidR="009851CF" w:rsidRPr="00A479B8" w:rsidRDefault="009851CF" w:rsidP="00BD77BD">
      <w:pPr>
        <w:spacing w:line="259" w:lineRule="auto"/>
        <w:ind w:left="4023"/>
        <w:rPr>
          <w:rFonts w:ascii="Times New Roman" w:eastAsia="Times New Roman" w:hAnsi="Times New Roman" w:cs="Times New Roman"/>
          <w:sz w:val="22"/>
        </w:rPr>
      </w:pPr>
    </w:p>
    <w:p w14:paraId="68615956" w14:textId="77777777" w:rsidR="009851CF" w:rsidRPr="00A479B8" w:rsidRDefault="009851CF" w:rsidP="00BD77BD">
      <w:pPr>
        <w:spacing w:line="259" w:lineRule="auto"/>
        <w:ind w:left="4023"/>
        <w:rPr>
          <w:rFonts w:ascii="Times New Roman" w:eastAsia="Times New Roman" w:hAnsi="Times New Roman" w:cs="Times New Roman"/>
          <w:sz w:val="22"/>
        </w:rPr>
      </w:pPr>
    </w:p>
    <w:p w14:paraId="03F3EF41" w14:textId="77777777" w:rsidR="009851CF" w:rsidRPr="00A479B8" w:rsidRDefault="009851CF" w:rsidP="00BD77BD">
      <w:pPr>
        <w:spacing w:line="259" w:lineRule="auto"/>
        <w:ind w:left="4023"/>
        <w:rPr>
          <w:rFonts w:ascii="Times New Roman" w:eastAsia="Times New Roman" w:hAnsi="Times New Roman" w:cs="Times New Roman"/>
          <w:sz w:val="22"/>
        </w:rPr>
      </w:pPr>
    </w:p>
    <w:p w14:paraId="1B61A555" w14:textId="77777777" w:rsidR="00424A4D" w:rsidRPr="00A479B8" w:rsidRDefault="00424A4D" w:rsidP="00BD77BD">
      <w:pPr>
        <w:spacing w:line="259" w:lineRule="auto"/>
        <w:ind w:left="4023"/>
        <w:rPr>
          <w:rFonts w:ascii="Times New Roman" w:eastAsia="Times New Roman" w:hAnsi="Times New Roman" w:cs="Times New Roman"/>
          <w:sz w:val="22"/>
        </w:rPr>
      </w:pPr>
    </w:p>
    <w:p w14:paraId="45C71225" w14:textId="77777777" w:rsidR="009851CF" w:rsidRPr="00A479B8" w:rsidRDefault="009851CF" w:rsidP="00BD77BD">
      <w:pPr>
        <w:spacing w:line="259" w:lineRule="auto"/>
        <w:ind w:left="4023"/>
        <w:rPr>
          <w:rFonts w:ascii="Times New Roman" w:eastAsia="Times New Roman" w:hAnsi="Times New Roman" w:cs="Times New Roman"/>
          <w:sz w:val="22"/>
        </w:rPr>
      </w:pPr>
    </w:p>
    <w:p w14:paraId="5CBFDECA" w14:textId="77777777" w:rsidR="009851CF" w:rsidRDefault="009851CF" w:rsidP="00BD77BD">
      <w:pPr>
        <w:spacing w:line="259" w:lineRule="auto"/>
        <w:ind w:left="4023"/>
        <w:rPr>
          <w:rFonts w:ascii="Times New Roman" w:eastAsia="Times New Roman" w:hAnsi="Times New Roman" w:cs="Times New Roman"/>
          <w:sz w:val="22"/>
        </w:rPr>
      </w:pPr>
    </w:p>
    <w:p w14:paraId="5857CA31" w14:textId="77777777" w:rsidR="00A53BF0" w:rsidRDefault="00A53BF0" w:rsidP="00BD77BD">
      <w:pPr>
        <w:spacing w:line="259" w:lineRule="auto"/>
        <w:ind w:left="4023"/>
        <w:rPr>
          <w:rFonts w:ascii="Times New Roman" w:eastAsia="Times New Roman" w:hAnsi="Times New Roman" w:cs="Times New Roman"/>
          <w:sz w:val="22"/>
        </w:rPr>
      </w:pPr>
    </w:p>
    <w:p w14:paraId="34F3AAB6" w14:textId="77777777" w:rsidR="00A53BF0" w:rsidRDefault="00A53BF0" w:rsidP="00BD77BD">
      <w:pPr>
        <w:spacing w:line="259" w:lineRule="auto"/>
        <w:ind w:left="4023"/>
        <w:rPr>
          <w:rFonts w:ascii="Times New Roman" w:eastAsia="Times New Roman" w:hAnsi="Times New Roman" w:cs="Times New Roman"/>
          <w:sz w:val="22"/>
        </w:rPr>
      </w:pPr>
    </w:p>
    <w:p w14:paraId="3AD829AF" w14:textId="77777777" w:rsidR="00A53BF0" w:rsidRDefault="00A53BF0" w:rsidP="00BD77BD">
      <w:pPr>
        <w:spacing w:line="259" w:lineRule="auto"/>
        <w:ind w:left="4023"/>
        <w:rPr>
          <w:rFonts w:ascii="Times New Roman" w:eastAsia="Times New Roman" w:hAnsi="Times New Roman" w:cs="Times New Roman"/>
          <w:sz w:val="22"/>
        </w:rPr>
      </w:pPr>
    </w:p>
    <w:p w14:paraId="27F26E1B" w14:textId="77777777" w:rsidR="00A53BF0" w:rsidRDefault="00A53BF0" w:rsidP="00BD77BD">
      <w:pPr>
        <w:spacing w:line="259" w:lineRule="auto"/>
        <w:ind w:left="4023"/>
        <w:rPr>
          <w:rFonts w:ascii="Times New Roman" w:eastAsia="Times New Roman" w:hAnsi="Times New Roman" w:cs="Times New Roman"/>
          <w:sz w:val="22"/>
        </w:rPr>
      </w:pPr>
    </w:p>
    <w:p w14:paraId="5879F327" w14:textId="77777777" w:rsidR="00A53BF0" w:rsidRDefault="00A53BF0" w:rsidP="00BD77BD">
      <w:pPr>
        <w:spacing w:line="259" w:lineRule="auto"/>
        <w:ind w:left="4023"/>
        <w:rPr>
          <w:rFonts w:ascii="Times New Roman" w:eastAsia="Times New Roman" w:hAnsi="Times New Roman" w:cs="Times New Roman"/>
          <w:sz w:val="22"/>
        </w:rPr>
      </w:pPr>
    </w:p>
    <w:p w14:paraId="0841A72C" w14:textId="77777777" w:rsidR="00A53BF0" w:rsidRDefault="00A53BF0" w:rsidP="00BD77BD">
      <w:pPr>
        <w:spacing w:line="259" w:lineRule="auto"/>
        <w:ind w:left="4023"/>
        <w:rPr>
          <w:rFonts w:ascii="Times New Roman" w:eastAsia="Times New Roman" w:hAnsi="Times New Roman" w:cs="Times New Roman"/>
          <w:sz w:val="22"/>
        </w:rPr>
      </w:pPr>
    </w:p>
    <w:p w14:paraId="5C89CDFC" w14:textId="77777777" w:rsidR="00A53BF0" w:rsidRPr="00A479B8" w:rsidRDefault="00A53BF0" w:rsidP="00BD77BD">
      <w:pPr>
        <w:spacing w:line="259" w:lineRule="auto"/>
        <w:ind w:left="4023"/>
        <w:rPr>
          <w:rFonts w:ascii="Times New Roman" w:eastAsia="Times New Roman" w:hAnsi="Times New Roman" w:cs="Times New Roman"/>
          <w:sz w:val="22"/>
        </w:rPr>
      </w:pPr>
    </w:p>
    <w:p w14:paraId="7FBC0C9C" w14:textId="77777777" w:rsidR="009851CF" w:rsidRPr="00A479B8" w:rsidRDefault="009851CF" w:rsidP="00BD77BD">
      <w:pPr>
        <w:spacing w:line="259" w:lineRule="auto"/>
        <w:ind w:left="4023"/>
        <w:rPr>
          <w:rFonts w:ascii="Times New Roman" w:eastAsia="Times New Roman" w:hAnsi="Times New Roman" w:cs="Times New Roman"/>
          <w:sz w:val="22"/>
        </w:rPr>
      </w:pPr>
    </w:p>
    <w:p w14:paraId="631FAAC8" w14:textId="18CD7DAB" w:rsidR="00BD77BD" w:rsidRPr="00A479B8" w:rsidRDefault="00BD77BD" w:rsidP="009079B7">
      <w:pPr>
        <w:pStyle w:val="Heading2"/>
        <w:spacing w:after="120"/>
      </w:pPr>
      <w:r w:rsidRPr="00A479B8">
        <w:rPr>
          <w:rFonts w:eastAsia="Times New Roman"/>
        </w:rPr>
        <w:lastRenderedPageBreak/>
        <w:t xml:space="preserve">SCHEDULE 2 </w:t>
      </w:r>
      <w:r w:rsidR="009079B7" w:rsidRPr="00A479B8">
        <w:t>R</w:t>
      </w:r>
      <w:r w:rsidRPr="00A479B8">
        <w:rPr>
          <w:rFonts w:eastAsia="Times New Roman"/>
        </w:rPr>
        <w:t xml:space="preserve">egulations 2 and 4 </w:t>
      </w:r>
    </w:p>
    <w:p w14:paraId="6035926D" w14:textId="1FBB5BBD" w:rsidR="00BD77BD" w:rsidRPr="00A479B8" w:rsidRDefault="00BD77BD" w:rsidP="009079B7">
      <w:pPr>
        <w:pStyle w:val="Heading2"/>
        <w:spacing w:after="120"/>
      </w:pPr>
      <w:r w:rsidRPr="00A479B8">
        <w:rPr>
          <w:rFonts w:eastAsia="Times New Roman"/>
        </w:rPr>
        <w:t xml:space="preserve"> INDICATOR PARAMETERS </w:t>
      </w:r>
    </w:p>
    <w:p w14:paraId="023F4DF9" w14:textId="77777777" w:rsidR="00BD77BD" w:rsidRPr="00A479B8" w:rsidRDefault="00BD77BD" w:rsidP="00BD77BD">
      <w:pPr>
        <w:spacing w:line="259" w:lineRule="auto"/>
        <w:ind w:left="806"/>
        <w:rPr>
          <w:rFonts w:ascii="Times New Roman" w:eastAsia="Times New Roman" w:hAnsi="Times New Roman" w:cs="Times New Roman"/>
          <w:sz w:val="22"/>
        </w:rPr>
      </w:pPr>
      <w:r w:rsidRPr="00A479B8">
        <w:rPr>
          <w:rFonts w:ascii="Times New Roman" w:eastAsia="Times New Roman" w:hAnsi="Times New Roman" w:cs="Times New Roman"/>
          <w:sz w:val="22"/>
        </w:rPr>
        <w:t xml:space="preserve"> </w:t>
      </w:r>
    </w:p>
    <w:p w14:paraId="30D3D1DB" w14:textId="06C1548B" w:rsidR="00F40B69" w:rsidRPr="00A479B8" w:rsidRDefault="00F40B69" w:rsidP="00F40B69">
      <w:pPr>
        <w:pStyle w:val="BodyText1"/>
        <w:rPr>
          <w:rFonts w:eastAsia="Times New Roman"/>
          <w:b/>
          <w:bCs/>
        </w:rPr>
      </w:pPr>
      <w:r w:rsidRPr="00A479B8">
        <w:rPr>
          <w:rFonts w:eastAsia="Times New Roman"/>
          <w:b/>
          <w:bCs/>
        </w:rPr>
        <w:t xml:space="preserve">Table </w:t>
      </w:r>
      <w:r w:rsidR="008D68A7" w:rsidRPr="00A479B8">
        <w:rPr>
          <w:rFonts w:eastAsia="Times New Roman"/>
          <w:b/>
          <w:bCs/>
        </w:rPr>
        <w:t>1</w:t>
      </w:r>
      <w:r w:rsidRPr="00A479B8">
        <w:rPr>
          <w:rFonts w:eastAsia="Times New Roman"/>
          <w:b/>
          <w:bCs/>
        </w:rPr>
        <w:t xml:space="preserve">: </w:t>
      </w:r>
      <w:r w:rsidR="008D68A7" w:rsidRPr="00A479B8">
        <w:rPr>
          <w:rFonts w:eastAsia="Times New Roman"/>
          <w:b/>
          <w:bCs/>
        </w:rPr>
        <w:t>Indicator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 Indicator Parameters"/>
        <w:tblDescription w:val="Indicator parameters cited in the Groundwater Regulations"/>
      </w:tblPr>
      <w:tblGrid>
        <w:gridCol w:w="2041"/>
        <w:gridCol w:w="2041"/>
        <w:gridCol w:w="2040"/>
        <w:gridCol w:w="2040"/>
        <w:gridCol w:w="2040"/>
      </w:tblGrid>
      <w:tr w:rsidR="00CE5638" w:rsidRPr="00A479B8" w14:paraId="2316E0A3" w14:textId="5659DF93" w:rsidTr="009079B7">
        <w:trPr>
          <w:trHeight w:val="610"/>
          <w:tblHeader/>
        </w:trPr>
        <w:tc>
          <w:tcPr>
            <w:tcW w:w="2041" w:type="dxa"/>
            <w:shd w:val="clear" w:color="auto" w:fill="016574"/>
            <w:tcMar>
              <w:top w:w="0" w:type="dxa"/>
              <w:left w:w="108" w:type="dxa"/>
              <w:bottom w:w="0" w:type="dxa"/>
              <w:right w:w="108" w:type="dxa"/>
            </w:tcMar>
            <w:vAlign w:val="center"/>
          </w:tcPr>
          <w:p w14:paraId="49269C98" w14:textId="0A6E6E74" w:rsidR="00CE5638" w:rsidRPr="00A479B8" w:rsidRDefault="008D68A7"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Item</w:t>
            </w:r>
          </w:p>
        </w:tc>
        <w:tc>
          <w:tcPr>
            <w:tcW w:w="2041" w:type="dxa"/>
            <w:shd w:val="clear" w:color="auto" w:fill="016574"/>
            <w:noWrap/>
            <w:tcMar>
              <w:top w:w="0" w:type="dxa"/>
              <w:left w:w="108" w:type="dxa"/>
              <w:bottom w:w="0" w:type="dxa"/>
              <w:right w:w="108" w:type="dxa"/>
            </w:tcMar>
            <w:vAlign w:val="center"/>
          </w:tcPr>
          <w:p w14:paraId="69524B7B" w14:textId="55554CDE" w:rsidR="00CE5638" w:rsidRPr="00A479B8" w:rsidRDefault="008D68A7"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Parameter</w:t>
            </w:r>
          </w:p>
        </w:tc>
        <w:tc>
          <w:tcPr>
            <w:tcW w:w="2040" w:type="dxa"/>
            <w:shd w:val="clear" w:color="auto" w:fill="016574"/>
            <w:noWrap/>
            <w:tcMar>
              <w:top w:w="0" w:type="dxa"/>
              <w:left w:w="108" w:type="dxa"/>
              <w:bottom w:w="0" w:type="dxa"/>
              <w:right w:w="108" w:type="dxa"/>
            </w:tcMar>
            <w:vAlign w:val="center"/>
          </w:tcPr>
          <w:p w14:paraId="1526ACD7" w14:textId="61BA0FF7" w:rsidR="00CE5638" w:rsidRPr="00A479B8" w:rsidRDefault="008D68A7"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Conce</w:t>
            </w:r>
            <w:r w:rsidR="00D44D36" w:rsidRPr="00A479B8">
              <w:rPr>
                <w:rFonts w:ascii="Arial" w:eastAsia="Times New Roman" w:hAnsi="Arial" w:cs="Arial"/>
                <w:b/>
                <w:bCs/>
                <w:color w:val="FFFFFF"/>
                <w:lang w:eastAsia="en-GB"/>
              </w:rPr>
              <w:t>ntration or Value (Maximum)</w:t>
            </w:r>
          </w:p>
        </w:tc>
        <w:tc>
          <w:tcPr>
            <w:tcW w:w="2040" w:type="dxa"/>
            <w:shd w:val="clear" w:color="auto" w:fill="016574"/>
            <w:noWrap/>
            <w:tcMar>
              <w:top w:w="0" w:type="dxa"/>
              <w:left w:w="108" w:type="dxa"/>
              <w:bottom w:w="0" w:type="dxa"/>
              <w:right w:w="108" w:type="dxa"/>
            </w:tcMar>
            <w:vAlign w:val="center"/>
          </w:tcPr>
          <w:p w14:paraId="07C170F3" w14:textId="2B66922A" w:rsidR="00CE5638" w:rsidRPr="00A479B8" w:rsidRDefault="00D44D36"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Units of Measurement</w:t>
            </w:r>
          </w:p>
        </w:tc>
        <w:tc>
          <w:tcPr>
            <w:tcW w:w="2040" w:type="dxa"/>
            <w:shd w:val="clear" w:color="auto" w:fill="016574"/>
          </w:tcPr>
          <w:p w14:paraId="50E2E6B7" w14:textId="6BE64727" w:rsidR="00CE5638" w:rsidRPr="00A479B8" w:rsidRDefault="00D44D36"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 xml:space="preserve">Point of </w:t>
            </w:r>
            <w:proofErr w:type="spellStart"/>
            <w:r w:rsidRPr="00A479B8">
              <w:rPr>
                <w:rFonts w:ascii="Arial" w:eastAsia="Times New Roman" w:hAnsi="Arial" w:cs="Arial"/>
                <w:b/>
                <w:bCs/>
                <w:color w:val="FFFFFF"/>
                <w:lang w:eastAsia="en-GB"/>
              </w:rPr>
              <w:t>Complicance</w:t>
            </w:r>
            <w:proofErr w:type="spellEnd"/>
          </w:p>
        </w:tc>
      </w:tr>
      <w:tr w:rsidR="00CE5638" w:rsidRPr="00A479B8" w14:paraId="376A091B" w14:textId="20DC7781" w:rsidTr="009079B7">
        <w:trPr>
          <w:trHeight w:val="315"/>
        </w:trPr>
        <w:tc>
          <w:tcPr>
            <w:tcW w:w="2041" w:type="dxa"/>
            <w:noWrap/>
            <w:tcMar>
              <w:top w:w="0" w:type="dxa"/>
              <w:left w:w="108" w:type="dxa"/>
              <w:bottom w:w="0" w:type="dxa"/>
              <w:right w:w="108" w:type="dxa"/>
            </w:tcMar>
            <w:vAlign w:val="center"/>
          </w:tcPr>
          <w:p w14:paraId="3FB49632" w14:textId="69CEB684" w:rsidR="00CE5638"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w:t>
            </w:r>
          </w:p>
        </w:tc>
        <w:tc>
          <w:tcPr>
            <w:tcW w:w="2041" w:type="dxa"/>
            <w:noWrap/>
            <w:tcMar>
              <w:top w:w="0" w:type="dxa"/>
              <w:left w:w="108" w:type="dxa"/>
              <w:bottom w:w="0" w:type="dxa"/>
              <w:right w:w="108" w:type="dxa"/>
            </w:tcMar>
            <w:vAlign w:val="center"/>
          </w:tcPr>
          <w:p w14:paraId="0DF2D2DC" w14:textId="6C60DE31" w:rsidR="00CE5638" w:rsidRPr="00A479B8" w:rsidRDefault="00F03A6F"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Ammonium</w:t>
            </w:r>
          </w:p>
        </w:tc>
        <w:tc>
          <w:tcPr>
            <w:tcW w:w="2040" w:type="dxa"/>
            <w:noWrap/>
            <w:tcMar>
              <w:top w:w="0" w:type="dxa"/>
              <w:left w:w="108" w:type="dxa"/>
              <w:bottom w:w="0" w:type="dxa"/>
              <w:right w:w="108" w:type="dxa"/>
            </w:tcMar>
            <w:vAlign w:val="center"/>
          </w:tcPr>
          <w:p w14:paraId="378FFB78" w14:textId="4927210A" w:rsidR="00CE5638" w:rsidRPr="00A479B8" w:rsidRDefault="00F03A6F"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0.50</w:t>
            </w:r>
          </w:p>
        </w:tc>
        <w:tc>
          <w:tcPr>
            <w:tcW w:w="2040" w:type="dxa"/>
            <w:noWrap/>
            <w:tcMar>
              <w:top w:w="0" w:type="dxa"/>
              <w:left w:w="108" w:type="dxa"/>
              <w:bottom w:w="0" w:type="dxa"/>
              <w:right w:w="108" w:type="dxa"/>
            </w:tcMar>
            <w:vAlign w:val="center"/>
          </w:tcPr>
          <w:p w14:paraId="29AEF141" w14:textId="091C92BF" w:rsidR="00CE5638" w:rsidRPr="00A479B8" w:rsidRDefault="00A35B3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mgNH4/l</w:t>
            </w:r>
          </w:p>
        </w:tc>
        <w:tc>
          <w:tcPr>
            <w:tcW w:w="2040" w:type="dxa"/>
          </w:tcPr>
          <w:p w14:paraId="44E15A7E" w14:textId="2860EBAF" w:rsidR="00CE5638" w:rsidRPr="00A479B8" w:rsidRDefault="00A35B3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CE5638" w:rsidRPr="00A479B8" w14:paraId="1E725F6B" w14:textId="3B0152F4" w:rsidTr="009079B7">
        <w:trPr>
          <w:trHeight w:val="300"/>
        </w:trPr>
        <w:tc>
          <w:tcPr>
            <w:tcW w:w="2041" w:type="dxa"/>
            <w:noWrap/>
            <w:tcMar>
              <w:top w:w="0" w:type="dxa"/>
              <w:left w:w="108" w:type="dxa"/>
              <w:bottom w:w="0" w:type="dxa"/>
              <w:right w:w="108" w:type="dxa"/>
            </w:tcMar>
            <w:vAlign w:val="center"/>
          </w:tcPr>
          <w:p w14:paraId="79EC1703" w14:textId="49120F59" w:rsidR="00CE5638"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w:t>
            </w:r>
          </w:p>
        </w:tc>
        <w:tc>
          <w:tcPr>
            <w:tcW w:w="2041" w:type="dxa"/>
            <w:noWrap/>
            <w:tcMar>
              <w:top w:w="0" w:type="dxa"/>
              <w:left w:w="108" w:type="dxa"/>
              <w:bottom w:w="0" w:type="dxa"/>
              <w:right w:w="108" w:type="dxa"/>
            </w:tcMar>
            <w:vAlign w:val="center"/>
          </w:tcPr>
          <w:p w14:paraId="713BD5DB" w14:textId="46749067" w:rsidR="00CE5638" w:rsidRPr="00A479B8" w:rsidRDefault="009051A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Chloride (i)</w:t>
            </w:r>
          </w:p>
        </w:tc>
        <w:tc>
          <w:tcPr>
            <w:tcW w:w="2040" w:type="dxa"/>
            <w:noWrap/>
            <w:tcMar>
              <w:top w:w="0" w:type="dxa"/>
              <w:left w:w="108" w:type="dxa"/>
              <w:bottom w:w="0" w:type="dxa"/>
              <w:right w:w="108" w:type="dxa"/>
            </w:tcMar>
            <w:vAlign w:val="center"/>
          </w:tcPr>
          <w:p w14:paraId="1F8837DC" w14:textId="19C76D05" w:rsidR="00CE5638" w:rsidRPr="00A479B8" w:rsidRDefault="00DF6238"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250</w:t>
            </w:r>
          </w:p>
        </w:tc>
        <w:tc>
          <w:tcPr>
            <w:tcW w:w="2040" w:type="dxa"/>
            <w:noWrap/>
            <w:tcMar>
              <w:top w:w="0" w:type="dxa"/>
              <w:left w:w="108" w:type="dxa"/>
              <w:bottom w:w="0" w:type="dxa"/>
              <w:right w:w="108" w:type="dxa"/>
            </w:tcMar>
            <w:vAlign w:val="center"/>
          </w:tcPr>
          <w:p w14:paraId="47D3ABCB" w14:textId="42BD55AD" w:rsidR="00CE5638" w:rsidRPr="00A479B8" w:rsidRDefault="00127E63" w:rsidP="008B1DC5">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mgCl</w:t>
            </w:r>
            <w:proofErr w:type="spellEnd"/>
            <w:r w:rsidRPr="00A479B8">
              <w:rPr>
                <w:rFonts w:ascii="Arial" w:eastAsia="Times New Roman" w:hAnsi="Arial" w:cs="Arial"/>
                <w:lang w:eastAsia="en-GB"/>
              </w:rPr>
              <w:t>/l</w:t>
            </w:r>
          </w:p>
        </w:tc>
        <w:tc>
          <w:tcPr>
            <w:tcW w:w="2040" w:type="dxa"/>
          </w:tcPr>
          <w:p w14:paraId="3CD83EBF" w14:textId="4C18031C" w:rsidR="00CE5638" w:rsidRPr="00A479B8" w:rsidRDefault="00127E63"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Supply point*</w:t>
            </w:r>
          </w:p>
        </w:tc>
      </w:tr>
      <w:tr w:rsidR="00CE5638" w:rsidRPr="00A479B8" w14:paraId="7F881332" w14:textId="389E45C8" w:rsidTr="009079B7">
        <w:trPr>
          <w:trHeight w:val="300"/>
        </w:trPr>
        <w:tc>
          <w:tcPr>
            <w:tcW w:w="2041" w:type="dxa"/>
            <w:noWrap/>
            <w:tcMar>
              <w:top w:w="0" w:type="dxa"/>
              <w:left w:w="108" w:type="dxa"/>
              <w:bottom w:w="0" w:type="dxa"/>
              <w:right w:w="108" w:type="dxa"/>
            </w:tcMar>
            <w:vAlign w:val="center"/>
          </w:tcPr>
          <w:p w14:paraId="24C34917" w14:textId="3ADDED55" w:rsidR="00CE5638"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w:t>
            </w:r>
          </w:p>
        </w:tc>
        <w:tc>
          <w:tcPr>
            <w:tcW w:w="2041" w:type="dxa"/>
            <w:noWrap/>
            <w:tcMar>
              <w:top w:w="0" w:type="dxa"/>
              <w:left w:w="108" w:type="dxa"/>
              <w:bottom w:w="0" w:type="dxa"/>
              <w:right w:w="108" w:type="dxa"/>
            </w:tcMar>
            <w:vAlign w:val="center"/>
          </w:tcPr>
          <w:p w14:paraId="72D7BA30" w14:textId="276AD40D" w:rsidR="00CE5638" w:rsidRPr="00A479B8" w:rsidRDefault="00127E63"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Clostridium perfringens (including </w:t>
            </w:r>
            <w:r w:rsidR="009C52AF" w:rsidRPr="00A479B8">
              <w:rPr>
                <w:rFonts w:ascii="Arial" w:eastAsia="Times New Roman" w:hAnsi="Arial" w:cs="Arial"/>
                <w:lang w:eastAsia="en-GB"/>
              </w:rPr>
              <w:t>spores)</w:t>
            </w:r>
          </w:p>
        </w:tc>
        <w:tc>
          <w:tcPr>
            <w:tcW w:w="2040" w:type="dxa"/>
            <w:noWrap/>
            <w:tcMar>
              <w:top w:w="0" w:type="dxa"/>
              <w:left w:w="108" w:type="dxa"/>
              <w:bottom w:w="0" w:type="dxa"/>
              <w:right w:w="108" w:type="dxa"/>
            </w:tcMar>
            <w:vAlign w:val="center"/>
          </w:tcPr>
          <w:p w14:paraId="590EC48A" w14:textId="4855B6C9" w:rsidR="00CE5638" w:rsidRPr="00A479B8" w:rsidRDefault="009C52AF"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w:t>
            </w:r>
          </w:p>
        </w:tc>
        <w:tc>
          <w:tcPr>
            <w:tcW w:w="2040" w:type="dxa"/>
            <w:noWrap/>
            <w:tcMar>
              <w:top w:w="0" w:type="dxa"/>
              <w:left w:w="108" w:type="dxa"/>
              <w:bottom w:w="0" w:type="dxa"/>
              <w:right w:w="108" w:type="dxa"/>
            </w:tcMar>
            <w:vAlign w:val="center"/>
          </w:tcPr>
          <w:p w14:paraId="2696BAC6" w14:textId="0B942B10" w:rsidR="00CE5638" w:rsidRPr="00A479B8" w:rsidRDefault="00D77253"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Number/100ml</w:t>
            </w:r>
          </w:p>
        </w:tc>
        <w:tc>
          <w:tcPr>
            <w:tcW w:w="2040" w:type="dxa"/>
          </w:tcPr>
          <w:p w14:paraId="2AE7E5AB" w14:textId="123B93C7" w:rsidR="00CE5638" w:rsidRPr="00A479B8" w:rsidRDefault="00E21CDC"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Supply point*</w:t>
            </w:r>
          </w:p>
        </w:tc>
      </w:tr>
      <w:tr w:rsidR="00CE5638" w:rsidRPr="00A479B8" w14:paraId="4FA3014B" w14:textId="2BC1FAF6" w:rsidTr="009079B7">
        <w:trPr>
          <w:trHeight w:val="300"/>
        </w:trPr>
        <w:tc>
          <w:tcPr>
            <w:tcW w:w="2041" w:type="dxa"/>
            <w:noWrap/>
            <w:tcMar>
              <w:top w:w="0" w:type="dxa"/>
              <w:left w:w="108" w:type="dxa"/>
              <w:bottom w:w="0" w:type="dxa"/>
              <w:right w:w="108" w:type="dxa"/>
            </w:tcMar>
            <w:vAlign w:val="center"/>
          </w:tcPr>
          <w:p w14:paraId="22555A21" w14:textId="20271797" w:rsidR="00CE5638"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w:t>
            </w:r>
          </w:p>
        </w:tc>
        <w:tc>
          <w:tcPr>
            <w:tcW w:w="2041" w:type="dxa"/>
            <w:noWrap/>
            <w:tcMar>
              <w:top w:w="0" w:type="dxa"/>
              <w:left w:w="108" w:type="dxa"/>
              <w:bottom w:w="0" w:type="dxa"/>
              <w:right w:w="108" w:type="dxa"/>
            </w:tcMar>
            <w:vAlign w:val="center"/>
          </w:tcPr>
          <w:p w14:paraId="3F6F6C4B" w14:textId="1504EFAE" w:rsidR="00CE5638" w:rsidRPr="00A479B8" w:rsidRDefault="0007143F"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Coliform bacteria</w:t>
            </w:r>
          </w:p>
        </w:tc>
        <w:tc>
          <w:tcPr>
            <w:tcW w:w="2040" w:type="dxa"/>
            <w:noWrap/>
            <w:tcMar>
              <w:top w:w="0" w:type="dxa"/>
              <w:left w:w="108" w:type="dxa"/>
              <w:bottom w:w="0" w:type="dxa"/>
              <w:right w:w="108" w:type="dxa"/>
            </w:tcMar>
            <w:vAlign w:val="center"/>
          </w:tcPr>
          <w:p w14:paraId="309A5DF3" w14:textId="33977869" w:rsidR="00CE5638" w:rsidRPr="00A479B8" w:rsidRDefault="001427EB"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w:t>
            </w:r>
          </w:p>
        </w:tc>
        <w:tc>
          <w:tcPr>
            <w:tcW w:w="2040" w:type="dxa"/>
            <w:noWrap/>
            <w:tcMar>
              <w:top w:w="0" w:type="dxa"/>
              <w:left w:w="108" w:type="dxa"/>
              <w:bottom w:w="0" w:type="dxa"/>
              <w:right w:w="108" w:type="dxa"/>
            </w:tcMar>
            <w:vAlign w:val="center"/>
          </w:tcPr>
          <w:p w14:paraId="2D1311EA" w14:textId="6B9F2D15" w:rsidR="00CE5638" w:rsidRPr="00A479B8" w:rsidRDefault="008B5F53"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Number/100ml</w:t>
            </w:r>
          </w:p>
        </w:tc>
        <w:tc>
          <w:tcPr>
            <w:tcW w:w="2040" w:type="dxa"/>
          </w:tcPr>
          <w:p w14:paraId="4BC58828" w14:textId="0B9C83A8" w:rsidR="00CE5638" w:rsidRPr="00A479B8" w:rsidRDefault="00796484"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4052BA" w:rsidRPr="00A479B8" w14:paraId="117CC6AA" w14:textId="77777777" w:rsidTr="009079B7">
        <w:trPr>
          <w:trHeight w:val="300"/>
        </w:trPr>
        <w:tc>
          <w:tcPr>
            <w:tcW w:w="2041" w:type="dxa"/>
            <w:noWrap/>
            <w:tcMar>
              <w:top w:w="0" w:type="dxa"/>
              <w:left w:w="108" w:type="dxa"/>
              <w:bottom w:w="0" w:type="dxa"/>
              <w:right w:w="108" w:type="dxa"/>
            </w:tcMar>
            <w:vAlign w:val="center"/>
          </w:tcPr>
          <w:p w14:paraId="3D20C397" w14:textId="7CB677A5" w:rsidR="004052BA"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w:t>
            </w:r>
          </w:p>
        </w:tc>
        <w:tc>
          <w:tcPr>
            <w:tcW w:w="2041" w:type="dxa"/>
            <w:noWrap/>
            <w:tcMar>
              <w:top w:w="0" w:type="dxa"/>
              <w:left w:w="108" w:type="dxa"/>
              <w:bottom w:w="0" w:type="dxa"/>
              <w:right w:w="108" w:type="dxa"/>
            </w:tcMar>
            <w:vAlign w:val="center"/>
          </w:tcPr>
          <w:p w14:paraId="2CFC3EBD" w14:textId="04A01671" w:rsidR="004052BA" w:rsidRPr="00A479B8" w:rsidRDefault="00F439BB"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Colony counts</w:t>
            </w:r>
          </w:p>
        </w:tc>
        <w:tc>
          <w:tcPr>
            <w:tcW w:w="2040" w:type="dxa"/>
            <w:noWrap/>
            <w:tcMar>
              <w:top w:w="0" w:type="dxa"/>
              <w:left w:w="108" w:type="dxa"/>
              <w:bottom w:w="0" w:type="dxa"/>
              <w:right w:w="108" w:type="dxa"/>
            </w:tcMar>
            <w:vAlign w:val="center"/>
          </w:tcPr>
          <w:p w14:paraId="63FFAC0E" w14:textId="77574842" w:rsidR="004052BA" w:rsidRPr="00A479B8" w:rsidRDefault="00E14E85"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abnormal change</w:t>
            </w:r>
          </w:p>
        </w:tc>
        <w:tc>
          <w:tcPr>
            <w:tcW w:w="2040" w:type="dxa"/>
            <w:noWrap/>
            <w:tcMar>
              <w:top w:w="0" w:type="dxa"/>
              <w:left w:w="108" w:type="dxa"/>
              <w:bottom w:w="0" w:type="dxa"/>
              <w:right w:w="108" w:type="dxa"/>
            </w:tcMar>
            <w:vAlign w:val="center"/>
          </w:tcPr>
          <w:p w14:paraId="6278754B" w14:textId="61789B16" w:rsidR="004052BA" w:rsidRPr="00A479B8" w:rsidRDefault="00A81EB0"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Number/1ml at 22°C</w:t>
            </w:r>
          </w:p>
        </w:tc>
        <w:tc>
          <w:tcPr>
            <w:tcW w:w="2040" w:type="dxa"/>
          </w:tcPr>
          <w:p w14:paraId="4238A0C7" w14:textId="5ADADA28" w:rsidR="004052BA" w:rsidRPr="00A479B8" w:rsidRDefault="007642DC"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 service</w:t>
            </w:r>
          </w:p>
        </w:tc>
      </w:tr>
      <w:tr w:rsidR="004052BA" w:rsidRPr="00A479B8" w14:paraId="4C656487" w14:textId="77777777" w:rsidTr="009079B7">
        <w:trPr>
          <w:trHeight w:val="300"/>
        </w:trPr>
        <w:tc>
          <w:tcPr>
            <w:tcW w:w="2041" w:type="dxa"/>
            <w:noWrap/>
            <w:tcMar>
              <w:top w:w="0" w:type="dxa"/>
              <w:left w:w="108" w:type="dxa"/>
              <w:bottom w:w="0" w:type="dxa"/>
              <w:right w:w="108" w:type="dxa"/>
            </w:tcMar>
            <w:vAlign w:val="center"/>
          </w:tcPr>
          <w:p w14:paraId="539DCC5D" w14:textId="77777777" w:rsidR="004052BA" w:rsidRPr="00A479B8" w:rsidRDefault="004052BA" w:rsidP="008B1DC5">
            <w:pPr>
              <w:spacing w:before="120" w:after="120" w:line="240" w:lineRule="auto"/>
              <w:jc w:val="center"/>
              <w:rPr>
                <w:rFonts w:ascii="Arial" w:eastAsia="Times New Roman" w:hAnsi="Arial" w:cs="Arial"/>
                <w:lang w:eastAsia="en-GB"/>
              </w:rPr>
            </w:pPr>
          </w:p>
        </w:tc>
        <w:tc>
          <w:tcPr>
            <w:tcW w:w="2041" w:type="dxa"/>
            <w:noWrap/>
            <w:tcMar>
              <w:top w:w="0" w:type="dxa"/>
              <w:left w:w="108" w:type="dxa"/>
              <w:bottom w:w="0" w:type="dxa"/>
              <w:right w:w="108" w:type="dxa"/>
            </w:tcMar>
            <w:vAlign w:val="center"/>
          </w:tcPr>
          <w:p w14:paraId="67B5FAC0" w14:textId="77777777" w:rsidR="004052BA" w:rsidRPr="00A479B8" w:rsidRDefault="004052BA" w:rsidP="008B1DC5">
            <w:pPr>
              <w:spacing w:before="120" w:after="120" w:line="240" w:lineRule="auto"/>
              <w:jc w:val="center"/>
              <w:rPr>
                <w:rFonts w:ascii="Arial" w:eastAsia="Times New Roman" w:hAnsi="Arial" w:cs="Arial"/>
                <w:lang w:eastAsia="en-GB"/>
              </w:rPr>
            </w:pPr>
          </w:p>
        </w:tc>
        <w:tc>
          <w:tcPr>
            <w:tcW w:w="2040" w:type="dxa"/>
            <w:noWrap/>
            <w:tcMar>
              <w:top w:w="0" w:type="dxa"/>
              <w:left w:w="108" w:type="dxa"/>
              <w:bottom w:w="0" w:type="dxa"/>
              <w:right w:w="108" w:type="dxa"/>
            </w:tcMar>
            <w:vAlign w:val="center"/>
          </w:tcPr>
          <w:p w14:paraId="4B619854" w14:textId="77777777" w:rsidR="004052BA" w:rsidRPr="00A479B8" w:rsidRDefault="004052BA" w:rsidP="008B1DC5">
            <w:pPr>
              <w:spacing w:before="120" w:after="120" w:line="240" w:lineRule="auto"/>
              <w:jc w:val="center"/>
              <w:rPr>
                <w:rFonts w:ascii="Arial" w:eastAsia="Times New Roman" w:hAnsi="Arial" w:cs="Arial"/>
                <w:lang w:eastAsia="en-GB"/>
              </w:rPr>
            </w:pPr>
          </w:p>
        </w:tc>
        <w:tc>
          <w:tcPr>
            <w:tcW w:w="2040" w:type="dxa"/>
            <w:noWrap/>
            <w:tcMar>
              <w:top w:w="0" w:type="dxa"/>
              <w:left w:w="108" w:type="dxa"/>
              <w:bottom w:w="0" w:type="dxa"/>
              <w:right w:w="108" w:type="dxa"/>
            </w:tcMar>
            <w:vAlign w:val="center"/>
          </w:tcPr>
          <w:p w14:paraId="7A1D9CAA" w14:textId="45FE4DDC" w:rsidR="004052BA" w:rsidRPr="00A479B8" w:rsidRDefault="00B15C7B"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Number/1ml at 37°C</w:t>
            </w:r>
          </w:p>
        </w:tc>
        <w:tc>
          <w:tcPr>
            <w:tcW w:w="2040" w:type="dxa"/>
          </w:tcPr>
          <w:p w14:paraId="5D1010E7" w14:textId="7C7BD05E" w:rsidR="004052BA" w:rsidRPr="00A479B8" w:rsidRDefault="00E6725C"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Reservoirs and treatment </w:t>
            </w:r>
            <w:proofErr w:type="gramStart"/>
            <w:r w:rsidRPr="00A479B8">
              <w:rPr>
                <w:rFonts w:ascii="Arial" w:eastAsia="Times New Roman" w:hAnsi="Arial" w:cs="Arial"/>
                <w:lang w:eastAsia="en-GB"/>
              </w:rPr>
              <w:t>works</w:t>
            </w:r>
            <w:proofErr w:type="gramEnd"/>
          </w:p>
        </w:tc>
      </w:tr>
      <w:tr w:rsidR="004052BA" w:rsidRPr="00A479B8" w14:paraId="37337239" w14:textId="77777777" w:rsidTr="009079B7">
        <w:trPr>
          <w:trHeight w:val="300"/>
        </w:trPr>
        <w:tc>
          <w:tcPr>
            <w:tcW w:w="2041" w:type="dxa"/>
            <w:noWrap/>
            <w:tcMar>
              <w:top w:w="0" w:type="dxa"/>
              <w:left w:w="108" w:type="dxa"/>
              <w:bottom w:w="0" w:type="dxa"/>
              <w:right w:w="108" w:type="dxa"/>
            </w:tcMar>
            <w:vAlign w:val="center"/>
          </w:tcPr>
          <w:p w14:paraId="6AEEE580" w14:textId="7C8F9207" w:rsidR="004052BA"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6.</w:t>
            </w:r>
          </w:p>
        </w:tc>
        <w:tc>
          <w:tcPr>
            <w:tcW w:w="2041" w:type="dxa"/>
            <w:noWrap/>
            <w:tcMar>
              <w:top w:w="0" w:type="dxa"/>
              <w:left w:w="108" w:type="dxa"/>
              <w:bottom w:w="0" w:type="dxa"/>
              <w:right w:w="108" w:type="dxa"/>
            </w:tcMar>
            <w:vAlign w:val="center"/>
          </w:tcPr>
          <w:p w14:paraId="69E750CA" w14:textId="2201B3E2" w:rsidR="004052BA" w:rsidRPr="00A479B8" w:rsidRDefault="00F510B6"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Conductivity (i)</w:t>
            </w:r>
          </w:p>
        </w:tc>
        <w:tc>
          <w:tcPr>
            <w:tcW w:w="2040" w:type="dxa"/>
            <w:noWrap/>
            <w:tcMar>
              <w:top w:w="0" w:type="dxa"/>
              <w:left w:w="108" w:type="dxa"/>
              <w:bottom w:w="0" w:type="dxa"/>
              <w:right w:w="108" w:type="dxa"/>
            </w:tcMar>
            <w:vAlign w:val="center"/>
          </w:tcPr>
          <w:p w14:paraId="6A1347CC" w14:textId="1FCE1CEF" w:rsidR="004052BA" w:rsidRPr="00A479B8" w:rsidRDefault="00E14E85"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2500</w:t>
            </w:r>
          </w:p>
        </w:tc>
        <w:tc>
          <w:tcPr>
            <w:tcW w:w="2040" w:type="dxa"/>
            <w:noWrap/>
            <w:tcMar>
              <w:top w:w="0" w:type="dxa"/>
              <w:left w:w="108" w:type="dxa"/>
              <w:bottom w:w="0" w:type="dxa"/>
              <w:right w:w="108" w:type="dxa"/>
            </w:tcMar>
            <w:vAlign w:val="center"/>
          </w:tcPr>
          <w:p w14:paraId="00B644F7" w14:textId="692E9F46" w:rsidR="004052BA" w:rsidRPr="00A479B8" w:rsidRDefault="00C63876"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µS/cm at 20°C</w:t>
            </w:r>
          </w:p>
        </w:tc>
        <w:tc>
          <w:tcPr>
            <w:tcW w:w="2040" w:type="dxa"/>
          </w:tcPr>
          <w:p w14:paraId="6B8061C3" w14:textId="4F1B03CA" w:rsidR="004052BA" w:rsidRPr="00A479B8" w:rsidRDefault="009B38E0"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Supply point*</w:t>
            </w:r>
          </w:p>
        </w:tc>
      </w:tr>
      <w:tr w:rsidR="004052BA" w:rsidRPr="00A479B8" w14:paraId="69C248A0" w14:textId="77777777" w:rsidTr="009079B7">
        <w:trPr>
          <w:trHeight w:val="300"/>
        </w:trPr>
        <w:tc>
          <w:tcPr>
            <w:tcW w:w="2041" w:type="dxa"/>
            <w:noWrap/>
            <w:tcMar>
              <w:top w:w="0" w:type="dxa"/>
              <w:left w:w="108" w:type="dxa"/>
              <w:bottom w:w="0" w:type="dxa"/>
              <w:right w:w="108" w:type="dxa"/>
            </w:tcMar>
            <w:vAlign w:val="center"/>
          </w:tcPr>
          <w:p w14:paraId="6E21E0EC" w14:textId="3EFCAA38" w:rsidR="004052BA"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7.</w:t>
            </w:r>
          </w:p>
        </w:tc>
        <w:tc>
          <w:tcPr>
            <w:tcW w:w="2041" w:type="dxa"/>
            <w:noWrap/>
            <w:tcMar>
              <w:top w:w="0" w:type="dxa"/>
              <w:left w:w="108" w:type="dxa"/>
              <w:bottom w:w="0" w:type="dxa"/>
              <w:right w:w="108" w:type="dxa"/>
            </w:tcMar>
            <w:vAlign w:val="center"/>
          </w:tcPr>
          <w:p w14:paraId="24BEB639" w14:textId="04BA04F7" w:rsidR="004052BA" w:rsidRPr="00A479B8" w:rsidRDefault="007E378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Hydrogen ion</w:t>
            </w:r>
          </w:p>
        </w:tc>
        <w:tc>
          <w:tcPr>
            <w:tcW w:w="2040" w:type="dxa"/>
            <w:noWrap/>
            <w:tcMar>
              <w:top w:w="0" w:type="dxa"/>
              <w:left w:w="108" w:type="dxa"/>
              <w:bottom w:w="0" w:type="dxa"/>
              <w:right w:w="108" w:type="dxa"/>
            </w:tcMar>
            <w:vAlign w:val="center"/>
          </w:tcPr>
          <w:p w14:paraId="43615F2E" w14:textId="2058E3AE" w:rsidR="004052BA" w:rsidRPr="00A479B8" w:rsidRDefault="00E14E85"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9.5</w:t>
            </w:r>
          </w:p>
        </w:tc>
        <w:tc>
          <w:tcPr>
            <w:tcW w:w="2040" w:type="dxa"/>
            <w:noWrap/>
            <w:tcMar>
              <w:top w:w="0" w:type="dxa"/>
              <w:left w:w="108" w:type="dxa"/>
              <w:bottom w:w="0" w:type="dxa"/>
              <w:right w:w="108" w:type="dxa"/>
            </w:tcMar>
            <w:vAlign w:val="center"/>
          </w:tcPr>
          <w:p w14:paraId="098D4394" w14:textId="0091198F" w:rsidR="004052BA" w:rsidRPr="00A479B8" w:rsidRDefault="007442FD" w:rsidP="008B1DC5">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pHvalue</w:t>
            </w:r>
            <w:proofErr w:type="spellEnd"/>
          </w:p>
        </w:tc>
        <w:tc>
          <w:tcPr>
            <w:tcW w:w="2040" w:type="dxa"/>
          </w:tcPr>
          <w:p w14:paraId="0B662C68" w14:textId="0246252E" w:rsidR="004052BA" w:rsidRPr="00A479B8" w:rsidRDefault="008B79A8"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Consumers' taps</w:t>
            </w:r>
          </w:p>
        </w:tc>
      </w:tr>
      <w:tr w:rsidR="004052BA" w:rsidRPr="00A479B8" w14:paraId="6376D5E7" w14:textId="77777777" w:rsidTr="009079B7">
        <w:trPr>
          <w:trHeight w:val="300"/>
        </w:trPr>
        <w:tc>
          <w:tcPr>
            <w:tcW w:w="2041" w:type="dxa"/>
            <w:noWrap/>
            <w:tcMar>
              <w:top w:w="0" w:type="dxa"/>
              <w:left w:w="108" w:type="dxa"/>
              <w:bottom w:w="0" w:type="dxa"/>
              <w:right w:w="108" w:type="dxa"/>
            </w:tcMar>
            <w:vAlign w:val="center"/>
          </w:tcPr>
          <w:p w14:paraId="0E0132A5" w14:textId="6D6436ED" w:rsidR="004052BA"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8.</w:t>
            </w:r>
          </w:p>
        </w:tc>
        <w:tc>
          <w:tcPr>
            <w:tcW w:w="2041" w:type="dxa"/>
            <w:noWrap/>
            <w:tcMar>
              <w:top w:w="0" w:type="dxa"/>
              <w:left w:w="108" w:type="dxa"/>
              <w:bottom w:w="0" w:type="dxa"/>
              <w:right w:w="108" w:type="dxa"/>
            </w:tcMar>
            <w:vAlign w:val="center"/>
          </w:tcPr>
          <w:p w14:paraId="5F009F82" w14:textId="1BB35D99" w:rsidR="004052BA" w:rsidRPr="00A479B8" w:rsidRDefault="006F7742"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Sulphate (i)</w:t>
            </w:r>
          </w:p>
        </w:tc>
        <w:tc>
          <w:tcPr>
            <w:tcW w:w="2040" w:type="dxa"/>
            <w:noWrap/>
            <w:tcMar>
              <w:top w:w="0" w:type="dxa"/>
              <w:left w:w="108" w:type="dxa"/>
              <w:bottom w:w="0" w:type="dxa"/>
              <w:right w:w="108" w:type="dxa"/>
            </w:tcMar>
            <w:vAlign w:val="center"/>
          </w:tcPr>
          <w:p w14:paraId="35F42794" w14:textId="4AEFA556" w:rsidR="00E14E85" w:rsidRPr="00A479B8" w:rsidRDefault="00E14E85" w:rsidP="00E14E8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250</w:t>
            </w:r>
          </w:p>
        </w:tc>
        <w:tc>
          <w:tcPr>
            <w:tcW w:w="2040" w:type="dxa"/>
            <w:noWrap/>
            <w:tcMar>
              <w:top w:w="0" w:type="dxa"/>
              <w:left w:w="108" w:type="dxa"/>
              <w:bottom w:w="0" w:type="dxa"/>
              <w:right w:w="108" w:type="dxa"/>
            </w:tcMar>
            <w:vAlign w:val="center"/>
          </w:tcPr>
          <w:p w14:paraId="729F1B13" w14:textId="5670B815" w:rsidR="004052BA" w:rsidRPr="00A479B8" w:rsidRDefault="00DB015E"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mgSO4 /l</w:t>
            </w:r>
          </w:p>
        </w:tc>
        <w:tc>
          <w:tcPr>
            <w:tcW w:w="2040" w:type="dxa"/>
          </w:tcPr>
          <w:p w14:paraId="5CDE9E96" w14:textId="7067BFD1" w:rsidR="004052BA" w:rsidRPr="00A479B8" w:rsidRDefault="00DD4D2E"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Supply point*</w:t>
            </w:r>
          </w:p>
        </w:tc>
      </w:tr>
      <w:tr w:rsidR="004052BA" w:rsidRPr="00A479B8" w14:paraId="360E7CC3" w14:textId="77777777" w:rsidTr="009079B7">
        <w:trPr>
          <w:trHeight w:val="300"/>
        </w:trPr>
        <w:tc>
          <w:tcPr>
            <w:tcW w:w="2041" w:type="dxa"/>
            <w:noWrap/>
            <w:tcMar>
              <w:top w:w="0" w:type="dxa"/>
              <w:left w:w="108" w:type="dxa"/>
              <w:bottom w:w="0" w:type="dxa"/>
              <w:right w:w="108" w:type="dxa"/>
            </w:tcMar>
            <w:vAlign w:val="center"/>
          </w:tcPr>
          <w:p w14:paraId="51CD8363" w14:textId="267E3214" w:rsidR="004052BA"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9.</w:t>
            </w:r>
          </w:p>
        </w:tc>
        <w:tc>
          <w:tcPr>
            <w:tcW w:w="2041" w:type="dxa"/>
            <w:noWrap/>
            <w:tcMar>
              <w:top w:w="0" w:type="dxa"/>
              <w:left w:w="108" w:type="dxa"/>
              <w:bottom w:w="0" w:type="dxa"/>
              <w:right w:w="108" w:type="dxa"/>
            </w:tcMar>
            <w:vAlign w:val="center"/>
          </w:tcPr>
          <w:p w14:paraId="54364528" w14:textId="7CDF2230" w:rsidR="004052BA" w:rsidRPr="00A479B8" w:rsidRDefault="0012728F"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Total indicative dose (for radioactivity) (ii)</w:t>
            </w:r>
          </w:p>
        </w:tc>
        <w:tc>
          <w:tcPr>
            <w:tcW w:w="2040" w:type="dxa"/>
            <w:noWrap/>
            <w:tcMar>
              <w:top w:w="0" w:type="dxa"/>
              <w:left w:w="108" w:type="dxa"/>
              <w:bottom w:w="0" w:type="dxa"/>
              <w:right w:w="108" w:type="dxa"/>
            </w:tcMar>
            <w:vAlign w:val="center"/>
          </w:tcPr>
          <w:p w14:paraId="4107E15A" w14:textId="41F074FF" w:rsidR="004052BA" w:rsidRPr="00A479B8" w:rsidRDefault="00E14E85"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0.10</w:t>
            </w:r>
          </w:p>
        </w:tc>
        <w:tc>
          <w:tcPr>
            <w:tcW w:w="2040" w:type="dxa"/>
            <w:noWrap/>
            <w:tcMar>
              <w:top w:w="0" w:type="dxa"/>
              <w:left w:w="108" w:type="dxa"/>
              <w:bottom w:w="0" w:type="dxa"/>
              <w:right w:w="108" w:type="dxa"/>
            </w:tcMar>
            <w:vAlign w:val="center"/>
          </w:tcPr>
          <w:p w14:paraId="665D2105" w14:textId="1B47C3E7" w:rsidR="004052BA" w:rsidRPr="00A479B8" w:rsidRDefault="00176F06"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mSv/year</w:t>
            </w:r>
          </w:p>
        </w:tc>
        <w:tc>
          <w:tcPr>
            <w:tcW w:w="2040" w:type="dxa"/>
          </w:tcPr>
          <w:p w14:paraId="1DC8A92A" w14:textId="531CBCE1" w:rsidR="004052BA" w:rsidRPr="00A479B8" w:rsidRDefault="001005C5"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Supply point*</w:t>
            </w:r>
          </w:p>
        </w:tc>
      </w:tr>
      <w:tr w:rsidR="004052BA" w:rsidRPr="00A479B8" w14:paraId="5F9AC9A5" w14:textId="77777777" w:rsidTr="009079B7">
        <w:trPr>
          <w:trHeight w:val="300"/>
        </w:trPr>
        <w:tc>
          <w:tcPr>
            <w:tcW w:w="2041" w:type="dxa"/>
            <w:noWrap/>
            <w:tcMar>
              <w:top w:w="0" w:type="dxa"/>
              <w:left w:w="108" w:type="dxa"/>
              <w:bottom w:w="0" w:type="dxa"/>
              <w:right w:w="108" w:type="dxa"/>
            </w:tcMar>
            <w:vAlign w:val="center"/>
          </w:tcPr>
          <w:p w14:paraId="5A051910" w14:textId="333E331D" w:rsidR="004052BA"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w:t>
            </w:r>
          </w:p>
        </w:tc>
        <w:tc>
          <w:tcPr>
            <w:tcW w:w="2041" w:type="dxa"/>
            <w:noWrap/>
            <w:tcMar>
              <w:top w:w="0" w:type="dxa"/>
              <w:left w:w="108" w:type="dxa"/>
              <w:bottom w:w="0" w:type="dxa"/>
              <w:right w:w="108" w:type="dxa"/>
            </w:tcMar>
            <w:vAlign w:val="center"/>
          </w:tcPr>
          <w:p w14:paraId="109F660A" w14:textId="1A407E9A" w:rsidR="004052BA" w:rsidRPr="00A479B8" w:rsidRDefault="002D3D3D"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Total organic carbon (TOC)</w:t>
            </w:r>
          </w:p>
        </w:tc>
        <w:tc>
          <w:tcPr>
            <w:tcW w:w="2040" w:type="dxa"/>
            <w:noWrap/>
            <w:tcMar>
              <w:top w:w="0" w:type="dxa"/>
              <w:left w:w="108" w:type="dxa"/>
              <w:bottom w:w="0" w:type="dxa"/>
              <w:right w:w="108" w:type="dxa"/>
            </w:tcMar>
            <w:vAlign w:val="center"/>
          </w:tcPr>
          <w:p w14:paraId="4E1A3E56" w14:textId="72B0B35B" w:rsidR="004052BA" w:rsidRPr="00A479B8" w:rsidRDefault="00E14E85"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abnormal change</w:t>
            </w:r>
          </w:p>
        </w:tc>
        <w:tc>
          <w:tcPr>
            <w:tcW w:w="2040" w:type="dxa"/>
            <w:noWrap/>
            <w:tcMar>
              <w:top w:w="0" w:type="dxa"/>
              <w:left w:w="108" w:type="dxa"/>
              <w:bottom w:w="0" w:type="dxa"/>
              <w:right w:w="108" w:type="dxa"/>
            </w:tcMar>
            <w:vAlign w:val="center"/>
          </w:tcPr>
          <w:p w14:paraId="5FD645A1" w14:textId="23DAF7EC" w:rsidR="004052BA" w:rsidRPr="00A479B8" w:rsidRDefault="00E34736" w:rsidP="008B1DC5">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mgC</w:t>
            </w:r>
            <w:proofErr w:type="spellEnd"/>
            <w:r w:rsidRPr="00A479B8">
              <w:rPr>
                <w:rFonts w:ascii="Arial" w:eastAsia="Times New Roman" w:hAnsi="Arial" w:cs="Arial"/>
                <w:lang w:eastAsia="en-GB"/>
              </w:rPr>
              <w:t>/l</w:t>
            </w:r>
          </w:p>
        </w:tc>
        <w:tc>
          <w:tcPr>
            <w:tcW w:w="2040" w:type="dxa"/>
          </w:tcPr>
          <w:p w14:paraId="3A3A09E8" w14:textId="1CECD125" w:rsidR="004052BA" w:rsidRPr="00A479B8" w:rsidRDefault="00453492"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Supply point*</w:t>
            </w:r>
          </w:p>
        </w:tc>
      </w:tr>
      <w:tr w:rsidR="004052BA" w:rsidRPr="00A479B8" w14:paraId="0BE4C41E" w14:textId="77777777" w:rsidTr="009079B7">
        <w:trPr>
          <w:trHeight w:val="300"/>
        </w:trPr>
        <w:tc>
          <w:tcPr>
            <w:tcW w:w="2041" w:type="dxa"/>
            <w:noWrap/>
            <w:tcMar>
              <w:top w:w="0" w:type="dxa"/>
              <w:left w:w="108" w:type="dxa"/>
              <w:bottom w:w="0" w:type="dxa"/>
              <w:right w:w="108" w:type="dxa"/>
            </w:tcMar>
            <w:vAlign w:val="center"/>
          </w:tcPr>
          <w:p w14:paraId="160B11A2" w14:textId="7B4ACF93" w:rsidR="004052BA"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11.</w:t>
            </w:r>
          </w:p>
        </w:tc>
        <w:tc>
          <w:tcPr>
            <w:tcW w:w="2041" w:type="dxa"/>
            <w:noWrap/>
            <w:tcMar>
              <w:top w:w="0" w:type="dxa"/>
              <w:left w:w="108" w:type="dxa"/>
              <w:bottom w:w="0" w:type="dxa"/>
              <w:right w:w="108" w:type="dxa"/>
            </w:tcMar>
            <w:vAlign w:val="center"/>
          </w:tcPr>
          <w:p w14:paraId="41B01FFC" w14:textId="0807CEC5" w:rsidR="004052BA" w:rsidRPr="00A479B8" w:rsidRDefault="00310034"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Tritium (for radioactivity)</w:t>
            </w:r>
          </w:p>
        </w:tc>
        <w:tc>
          <w:tcPr>
            <w:tcW w:w="2040" w:type="dxa"/>
            <w:noWrap/>
            <w:tcMar>
              <w:top w:w="0" w:type="dxa"/>
              <w:left w:w="108" w:type="dxa"/>
              <w:bottom w:w="0" w:type="dxa"/>
              <w:right w:w="108" w:type="dxa"/>
            </w:tcMar>
            <w:vAlign w:val="center"/>
          </w:tcPr>
          <w:p w14:paraId="1CC7DFDD" w14:textId="575AA2C4" w:rsidR="004052BA" w:rsidRPr="00A479B8" w:rsidRDefault="00F5686B"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w:t>
            </w:r>
          </w:p>
        </w:tc>
        <w:tc>
          <w:tcPr>
            <w:tcW w:w="2040" w:type="dxa"/>
            <w:noWrap/>
            <w:tcMar>
              <w:top w:w="0" w:type="dxa"/>
              <w:left w:w="108" w:type="dxa"/>
              <w:bottom w:w="0" w:type="dxa"/>
              <w:right w:w="108" w:type="dxa"/>
            </w:tcMar>
            <w:vAlign w:val="center"/>
          </w:tcPr>
          <w:p w14:paraId="3AE3E88B" w14:textId="5BB72952" w:rsidR="004052BA" w:rsidRPr="00A479B8" w:rsidRDefault="00FC7056"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Bq/l</w:t>
            </w:r>
          </w:p>
        </w:tc>
        <w:tc>
          <w:tcPr>
            <w:tcW w:w="2040" w:type="dxa"/>
          </w:tcPr>
          <w:p w14:paraId="545CEC5E" w14:textId="2FBA31B0" w:rsidR="004052BA" w:rsidRPr="00A479B8" w:rsidRDefault="00696E08"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Supply point*</w:t>
            </w:r>
          </w:p>
        </w:tc>
      </w:tr>
      <w:tr w:rsidR="004052BA" w:rsidRPr="00A479B8" w14:paraId="1DE47612" w14:textId="77777777" w:rsidTr="009079B7">
        <w:trPr>
          <w:trHeight w:val="300"/>
        </w:trPr>
        <w:tc>
          <w:tcPr>
            <w:tcW w:w="2041" w:type="dxa"/>
            <w:noWrap/>
            <w:tcMar>
              <w:top w:w="0" w:type="dxa"/>
              <w:left w:w="108" w:type="dxa"/>
              <w:bottom w:w="0" w:type="dxa"/>
              <w:right w:w="108" w:type="dxa"/>
            </w:tcMar>
            <w:vAlign w:val="center"/>
          </w:tcPr>
          <w:p w14:paraId="43FFC957" w14:textId="2C6750DA" w:rsidR="004052BA" w:rsidRPr="00A479B8" w:rsidRDefault="004052B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12.</w:t>
            </w:r>
          </w:p>
        </w:tc>
        <w:tc>
          <w:tcPr>
            <w:tcW w:w="2041" w:type="dxa"/>
            <w:noWrap/>
            <w:tcMar>
              <w:top w:w="0" w:type="dxa"/>
              <w:left w:w="108" w:type="dxa"/>
              <w:bottom w:w="0" w:type="dxa"/>
              <w:right w:w="108" w:type="dxa"/>
            </w:tcMar>
            <w:vAlign w:val="center"/>
          </w:tcPr>
          <w:p w14:paraId="46DBE7B3" w14:textId="5BF726C7" w:rsidR="004052BA" w:rsidRPr="00A479B8" w:rsidRDefault="001427EB"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Turbidity</w:t>
            </w:r>
          </w:p>
        </w:tc>
        <w:tc>
          <w:tcPr>
            <w:tcW w:w="2040" w:type="dxa"/>
            <w:noWrap/>
            <w:tcMar>
              <w:top w:w="0" w:type="dxa"/>
              <w:left w:w="108" w:type="dxa"/>
              <w:bottom w:w="0" w:type="dxa"/>
              <w:right w:w="108" w:type="dxa"/>
            </w:tcMar>
            <w:vAlign w:val="center"/>
          </w:tcPr>
          <w:p w14:paraId="7D548761" w14:textId="4B232F71" w:rsidR="004052BA" w:rsidRPr="00A479B8" w:rsidRDefault="00F5686B"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w:t>
            </w:r>
          </w:p>
        </w:tc>
        <w:tc>
          <w:tcPr>
            <w:tcW w:w="2040" w:type="dxa"/>
            <w:noWrap/>
            <w:tcMar>
              <w:top w:w="0" w:type="dxa"/>
              <w:left w:w="108" w:type="dxa"/>
              <w:bottom w:w="0" w:type="dxa"/>
              <w:right w:w="108" w:type="dxa"/>
            </w:tcMar>
            <w:vAlign w:val="center"/>
          </w:tcPr>
          <w:p w14:paraId="2EDA8DC6" w14:textId="26A042A2" w:rsidR="004052BA" w:rsidRPr="00A479B8" w:rsidRDefault="00D97806"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NTU</w:t>
            </w:r>
          </w:p>
        </w:tc>
        <w:tc>
          <w:tcPr>
            <w:tcW w:w="2040" w:type="dxa"/>
          </w:tcPr>
          <w:p w14:paraId="117DB063" w14:textId="6D823A23" w:rsidR="004052BA" w:rsidRPr="00A479B8" w:rsidRDefault="003A569C"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Treatment works</w:t>
            </w:r>
          </w:p>
        </w:tc>
      </w:tr>
    </w:tbl>
    <w:p w14:paraId="6D5C5BBE" w14:textId="77777777" w:rsidR="00424A4D" w:rsidRPr="00A479B8" w:rsidRDefault="00424A4D" w:rsidP="00BD77BD">
      <w:pPr>
        <w:spacing w:line="259" w:lineRule="auto"/>
        <w:ind w:left="806"/>
      </w:pPr>
    </w:p>
    <w:p w14:paraId="261A25E8" w14:textId="77777777" w:rsidR="00424A4D" w:rsidRPr="00A479B8" w:rsidRDefault="00424A4D" w:rsidP="004B5DDA"/>
    <w:p w14:paraId="42D9EAD5" w14:textId="0E3BC5A6" w:rsidR="00C13437" w:rsidRPr="00A479B8" w:rsidRDefault="007B42EE" w:rsidP="004B5DDA">
      <w:r w:rsidRPr="00A479B8">
        <w:t>Notes:</w:t>
      </w:r>
    </w:p>
    <w:p w14:paraId="1A72EF88" w14:textId="16942FB5" w:rsidR="007B42EE" w:rsidRPr="00A479B8" w:rsidRDefault="005B49C1" w:rsidP="006106D0">
      <w:pPr>
        <w:pStyle w:val="ListParagraph"/>
        <w:numPr>
          <w:ilvl w:val="0"/>
          <w:numId w:val="21"/>
        </w:numPr>
        <w:ind w:hanging="11"/>
      </w:pPr>
      <w:r w:rsidRPr="00A479B8">
        <w:lastRenderedPageBreak/>
        <w:t>The water should not be aggressive</w:t>
      </w:r>
      <w:r w:rsidR="00531EFD" w:rsidRPr="00A479B8">
        <w:t xml:space="preserve"> and</w:t>
      </w:r>
    </w:p>
    <w:p w14:paraId="06CBBA51" w14:textId="3C23674F" w:rsidR="006B525C" w:rsidRPr="00A479B8" w:rsidRDefault="00531EFD" w:rsidP="006106D0">
      <w:pPr>
        <w:pStyle w:val="ListParagraph"/>
        <w:numPr>
          <w:ilvl w:val="0"/>
          <w:numId w:val="21"/>
        </w:numPr>
        <w:ind w:hanging="11"/>
      </w:pPr>
      <w:r w:rsidRPr="00A479B8">
        <w:t>Excluding tritium, potassium-40, radon and radon decay products.</w:t>
      </w:r>
    </w:p>
    <w:p w14:paraId="36EDAF48" w14:textId="77777777" w:rsidR="00531EFD" w:rsidRPr="00A479B8" w:rsidRDefault="00531EFD" w:rsidP="00531EFD"/>
    <w:p w14:paraId="07ED9510" w14:textId="36B9F260" w:rsidR="00531EFD" w:rsidRPr="00A479B8" w:rsidRDefault="00356B3F" w:rsidP="00531EFD">
      <w:r w:rsidRPr="00A479B8">
        <w:t>*May be monitored from samples of water leaving treatment works or other supply point, as no significant change during distribution</w:t>
      </w:r>
      <w:r w:rsidR="009079B7" w:rsidRPr="00A479B8">
        <w:t>.</w:t>
      </w:r>
    </w:p>
    <w:p w14:paraId="2AF2E3B5" w14:textId="77777777" w:rsidR="00AD1D13" w:rsidRPr="00A479B8" w:rsidRDefault="00AD1D13" w:rsidP="00531EFD"/>
    <w:p w14:paraId="4BB42DE1" w14:textId="77777777" w:rsidR="00AD1D13" w:rsidRPr="00A479B8" w:rsidRDefault="00AD1D13" w:rsidP="00531EFD"/>
    <w:p w14:paraId="6B9A9493" w14:textId="77777777" w:rsidR="00AD1D13" w:rsidRPr="00A479B8" w:rsidRDefault="00AD1D13" w:rsidP="00531EFD"/>
    <w:p w14:paraId="30E3128F" w14:textId="77777777" w:rsidR="00AD1D13" w:rsidRPr="00A479B8" w:rsidRDefault="00AD1D13" w:rsidP="00531EFD"/>
    <w:p w14:paraId="7E498BC1" w14:textId="77777777" w:rsidR="00AD1D13" w:rsidRPr="00A479B8" w:rsidRDefault="00AD1D13" w:rsidP="00531EFD"/>
    <w:p w14:paraId="5A87F672" w14:textId="77777777" w:rsidR="00AD1D13" w:rsidRPr="00A479B8" w:rsidRDefault="00AD1D13" w:rsidP="00531EFD"/>
    <w:p w14:paraId="66D41C84" w14:textId="77777777" w:rsidR="00AD1D13" w:rsidRPr="00A479B8" w:rsidRDefault="00AD1D13" w:rsidP="00531EFD"/>
    <w:p w14:paraId="085B0853" w14:textId="77777777" w:rsidR="00AD1D13" w:rsidRPr="00A479B8" w:rsidRDefault="00AD1D13" w:rsidP="00531EFD"/>
    <w:p w14:paraId="6C77DE89" w14:textId="77777777" w:rsidR="00AD1D13" w:rsidRPr="00A479B8" w:rsidRDefault="00AD1D13" w:rsidP="00531EFD"/>
    <w:p w14:paraId="38AA5B05" w14:textId="77777777" w:rsidR="00AD1D13" w:rsidRPr="00A479B8" w:rsidRDefault="00AD1D13" w:rsidP="00531EFD"/>
    <w:p w14:paraId="196A017A" w14:textId="77777777" w:rsidR="00AD1D13" w:rsidRPr="00A479B8" w:rsidRDefault="00AD1D13" w:rsidP="00531EFD"/>
    <w:p w14:paraId="05F3CCC9" w14:textId="77777777" w:rsidR="00AD1D13" w:rsidRPr="00A479B8" w:rsidRDefault="00AD1D13" w:rsidP="00531EFD"/>
    <w:p w14:paraId="3029AF1B" w14:textId="77777777" w:rsidR="00AD1D13" w:rsidRPr="00A479B8" w:rsidRDefault="00AD1D13" w:rsidP="00531EFD"/>
    <w:p w14:paraId="1A1D4B04" w14:textId="77777777" w:rsidR="00AD1D13" w:rsidRPr="00A479B8" w:rsidRDefault="00AD1D13" w:rsidP="00531EFD"/>
    <w:p w14:paraId="7DCBC537" w14:textId="77777777" w:rsidR="00AD1D13" w:rsidRPr="00A479B8" w:rsidRDefault="00AD1D13" w:rsidP="00531EFD"/>
    <w:p w14:paraId="4B8A7782" w14:textId="77777777" w:rsidR="00AD1D13" w:rsidRPr="00A479B8" w:rsidRDefault="00AD1D13" w:rsidP="00531EFD"/>
    <w:p w14:paraId="65E1A5B3" w14:textId="77777777" w:rsidR="00AD1D13" w:rsidRPr="00A479B8" w:rsidRDefault="00AD1D13" w:rsidP="00531EFD"/>
    <w:p w14:paraId="1134249C" w14:textId="77777777" w:rsidR="00AD1D13" w:rsidRPr="00A479B8" w:rsidRDefault="00AD1D13" w:rsidP="00531EFD"/>
    <w:p w14:paraId="2FEBFCFE" w14:textId="77777777" w:rsidR="00AD1D13" w:rsidRPr="00A479B8" w:rsidRDefault="00AD1D13" w:rsidP="00531EFD"/>
    <w:p w14:paraId="6861CB0D" w14:textId="77777777" w:rsidR="00AD1D13" w:rsidRPr="00A479B8" w:rsidRDefault="00AD1D13" w:rsidP="00531EFD"/>
    <w:p w14:paraId="40774DB5" w14:textId="77777777" w:rsidR="00AD1D13" w:rsidRPr="00A479B8" w:rsidRDefault="00AD1D13" w:rsidP="00531EFD"/>
    <w:p w14:paraId="1AE950B4" w14:textId="77777777" w:rsidR="00495443" w:rsidRPr="00A479B8" w:rsidRDefault="00495443" w:rsidP="00531EFD">
      <w:pPr>
        <w:sectPr w:rsidR="00495443" w:rsidRPr="00A479B8" w:rsidSect="00E61A30">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pPr>
    </w:p>
    <w:p w14:paraId="6F8C0EDC" w14:textId="646072A0" w:rsidR="00D87A16" w:rsidRPr="00A479B8" w:rsidRDefault="00D87A16" w:rsidP="009079B7">
      <w:pPr>
        <w:pStyle w:val="Heading2"/>
      </w:pPr>
      <w:bookmarkStart w:id="50" w:name="_Toc195087249"/>
      <w:r w:rsidRPr="00A479B8">
        <w:rPr>
          <w:rFonts w:eastAsia="Times New Roman"/>
        </w:rPr>
        <w:lastRenderedPageBreak/>
        <w:t>E</w:t>
      </w:r>
      <w:r w:rsidR="002E5B95" w:rsidRPr="00A479B8">
        <w:rPr>
          <w:rFonts w:eastAsia="Times New Roman"/>
        </w:rPr>
        <w:t>nvironmental Quality Standard</w:t>
      </w:r>
      <w:r w:rsidRPr="00A479B8">
        <w:rPr>
          <w:rFonts w:eastAsia="Times New Roman"/>
        </w:rPr>
        <w:t xml:space="preserve"> List (Updated January 2004)</w:t>
      </w:r>
      <w:bookmarkEnd w:id="50"/>
      <w:r w:rsidRPr="00A479B8">
        <w:rPr>
          <w:rFonts w:eastAsia="Times New Roman"/>
        </w:rPr>
        <w:t xml:space="preserve"> </w:t>
      </w:r>
    </w:p>
    <w:p w14:paraId="238B2959" w14:textId="3358F1CB" w:rsidR="00553FB0" w:rsidRPr="00A479B8" w:rsidRDefault="00553FB0" w:rsidP="00553FB0">
      <w:pPr>
        <w:pStyle w:val="BodyText1"/>
        <w:rPr>
          <w:rFonts w:eastAsia="Times New Roman"/>
          <w:b/>
          <w:bCs/>
        </w:rPr>
      </w:pPr>
      <w:r w:rsidRPr="00A479B8">
        <w:rPr>
          <w:rFonts w:eastAsia="Times New Roman"/>
          <w:b/>
          <w:bCs/>
        </w:rPr>
        <w:t>Table 1: EQS values</w:t>
      </w:r>
    </w:p>
    <w:tbl>
      <w:tblPr>
        <w:tblW w:w="0" w:type="auto"/>
        <w:tblLayout w:type="fixed"/>
        <w:tblCellMar>
          <w:left w:w="0" w:type="dxa"/>
          <w:right w:w="0" w:type="dxa"/>
        </w:tblCellMar>
        <w:tblLook w:val="04A0" w:firstRow="1" w:lastRow="0" w:firstColumn="1" w:lastColumn="0" w:noHBand="0" w:noVBand="1"/>
        <w:tblCaption w:val="Table 1: EQS values"/>
        <w:tblDescription w:val="Environmental Quality Standards for freshwater and marine environments. "/>
      </w:tblPr>
      <w:tblGrid>
        <w:gridCol w:w="3690"/>
        <w:gridCol w:w="4070"/>
        <w:gridCol w:w="3691"/>
        <w:gridCol w:w="3691"/>
      </w:tblGrid>
      <w:tr w:rsidR="00553FB0" w:rsidRPr="00A479B8" w14:paraId="4EB19CB6" w14:textId="77777777" w:rsidTr="00B479F1">
        <w:trPr>
          <w:trHeight w:val="610"/>
          <w:tblHeader/>
        </w:trPr>
        <w:tc>
          <w:tcPr>
            <w:tcW w:w="369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BE104D" w14:textId="1E857371" w:rsidR="00553FB0" w:rsidRPr="00A479B8" w:rsidRDefault="00804429" w:rsidP="008B1DC5">
            <w:pPr>
              <w:spacing w:before="120" w:after="120" w:line="276" w:lineRule="auto"/>
              <w:jc w:val="center"/>
              <w:rPr>
                <w:rFonts w:ascii="Arial" w:eastAsia="Times New Roman" w:hAnsi="Arial" w:cs="Arial"/>
                <w:b/>
                <w:bCs/>
                <w:color w:val="FFFFFF"/>
                <w:lang w:eastAsia="en-GB"/>
              </w:rPr>
            </w:pPr>
            <w:proofErr w:type="spellStart"/>
            <w:r w:rsidRPr="00A479B8">
              <w:rPr>
                <w:rFonts w:ascii="Arial" w:eastAsia="Times New Roman" w:hAnsi="Arial" w:cs="Arial"/>
                <w:b/>
                <w:bCs/>
                <w:color w:val="FFFFFF"/>
                <w:lang w:eastAsia="en-GB"/>
              </w:rPr>
              <w:t>Determinand</w:t>
            </w:r>
            <w:proofErr w:type="spellEnd"/>
          </w:p>
        </w:tc>
        <w:tc>
          <w:tcPr>
            <w:tcW w:w="407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843311" w14:textId="4EFD70AB" w:rsidR="00553FB0" w:rsidRPr="00A479B8" w:rsidRDefault="00804429"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Freshwater</w:t>
            </w:r>
          </w:p>
        </w:tc>
        <w:tc>
          <w:tcPr>
            <w:tcW w:w="369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4A7C586" w14:textId="654B2B44" w:rsidR="00553FB0" w:rsidRPr="00A479B8" w:rsidRDefault="00804429"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Marine</w:t>
            </w:r>
          </w:p>
        </w:tc>
        <w:tc>
          <w:tcPr>
            <w:tcW w:w="369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351A847" w14:textId="3F6B6059" w:rsidR="00553FB0" w:rsidRPr="00A479B8" w:rsidRDefault="00804429" w:rsidP="008B1DC5">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Organisation</w:t>
            </w:r>
          </w:p>
        </w:tc>
      </w:tr>
      <w:tr w:rsidR="00553FB0" w:rsidRPr="00A479B8" w14:paraId="26FC232B" w14:textId="77777777" w:rsidTr="00B479F1">
        <w:trPr>
          <w:trHeight w:val="315"/>
        </w:trPr>
        <w:tc>
          <w:tcPr>
            <w:tcW w:w="369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5C1B2" w14:textId="202ECA49" w:rsidR="00553FB0" w:rsidRPr="00A479B8" w:rsidRDefault="008231E9"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Abamectin</w:t>
            </w:r>
          </w:p>
        </w:tc>
        <w:tc>
          <w:tcPr>
            <w:tcW w:w="407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3866D3" w14:textId="77777777" w:rsidR="00894C14" w:rsidRPr="00A479B8" w:rsidRDefault="00894C14" w:rsidP="00894C1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0.01µg/l (AA) (Tentative) </w:t>
            </w:r>
          </w:p>
          <w:p w14:paraId="39747965" w14:textId="60CDA43C" w:rsidR="00553FB0" w:rsidRPr="00A479B8" w:rsidRDefault="00894C14" w:rsidP="00894C1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0.03µg/l (MAC) (Tentative)</w:t>
            </w:r>
          </w:p>
        </w:tc>
        <w:tc>
          <w:tcPr>
            <w:tcW w:w="36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386D57" w14:textId="77777777" w:rsidR="00D74B84" w:rsidRPr="00A479B8" w:rsidRDefault="00D74B84" w:rsidP="00D74B8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0.003µg/l (AA) (Tentative) </w:t>
            </w:r>
          </w:p>
          <w:p w14:paraId="4461E637" w14:textId="7DC76DC1" w:rsidR="00553FB0" w:rsidRPr="00A479B8" w:rsidRDefault="00D74B84" w:rsidP="00D74B8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(MAC) (Tentative)</w:t>
            </w:r>
          </w:p>
        </w:tc>
        <w:tc>
          <w:tcPr>
            <w:tcW w:w="36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C9B39A" w14:textId="57DB8D8A" w:rsidR="00553FB0" w:rsidRPr="00A479B8" w:rsidRDefault="0030529A"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DETR (1998)</w:t>
            </w:r>
          </w:p>
        </w:tc>
      </w:tr>
      <w:tr w:rsidR="00553FB0" w:rsidRPr="00A479B8" w14:paraId="0284A4EA" w14:textId="77777777" w:rsidTr="00B479F1">
        <w:trPr>
          <w:trHeight w:val="300"/>
        </w:trPr>
        <w:tc>
          <w:tcPr>
            <w:tcW w:w="369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DDE4CA" w14:textId="2046C67C" w:rsidR="00553FB0" w:rsidRPr="00A479B8" w:rsidRDefault="00A20E0C"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Aldrin (total)</w:t>
            </w:r>
          </w:p>
        </w:tc>
        <w:tc>
          <w:tcPr>
            <w:tcW w:w="407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9EEDC1" w14:textId="3355843E" w:rsidR="00553FB0" w:rsidRPr="00A479B8" w:rsidRDefault="007A1E07"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13CCD1" w14:textId="28D430EC" w:rsidR="00553FB0" w:rsidRPr="00A479B8" w:rsidRDefault="00BB47FF"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A5679C" w14:textId="1A2FCA53" w:rsidR="00553FB0" w:rsidRPr="00A479B8" w:rsidRDefault="007B6BF2"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rPr>
              <w:t xml:space="preserve">EC, </w:t>
            </w:r>
            <w:r w:rsidRPr="00A479B8">
              <w:rPr>
                <w:rFonts w:ascii="Arial" w:eastAsia="Times New Roman" w:hAnsi="Arial" w:cs="Arial"/>
                <w:shd w:val="clear" w:color="auto" w:fill="FFFF00"/>
              </w:rPr>
              <w:t>HMSO 1998c</w:t>
            </w:r>
            <w:r w:rsidRPr="00A479B8">
              <w:rPr>
                <w:rFonts w:ascii="Arial" w:eastAsia="Times New Roman" w:hAnsi="Arial" w:cs="Arial"/>
              </w:rPr>
              <w:t xml:space="preserve"> </w:t>
            </w:r>
            <w:r w:rsidRPr="00A479B8">
              <w:rPr>
                <w:rFonts w:ascii="Arial" w:eastAsia="Times New Roman" w:hAnsi="Arial" w:cs="Arial"/>
                <w:vertAlign w:val="superscript"/>
              </w:rPr>
              <w:t>(1a)</w:t>
            </w:r>
          </w:p>
        </w:tc>
      </w:tr>
      <w:tr w:rsidR="00553FB0" w:rsidRPr="00A479B8" w14:paraId="58FE489D" w14:textId="77777777" w:rsidTr="00B479F1">
        <w:trPr>
          <w:trHeight w:val="300"/>
        </w:trPr>
        <w:tc>
          <w:tcPr>
            <w:tcW w:w="369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FE347A" w14:textId="77777777" w:rsidR="003E5C5A" w:rsidRPr="00A479B8" w:rsidRDefault="003E5C5A" w:rsidP="003E5C5A">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Aluminium </w:t>
            </w:r>
          </w:p>
          <w:p w14:paraId="35B7654C" w14:textId="5130021D" w:rsidR="00553FB0" w:rsidRPr="00A479B8" w:rsidRDefault="003E5C5A" w:rsidP="003E5C5A">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(for reactive aluminium)</w:t>
            </w:r>
          </w:p>
        </w:tc>
        <w:tc>
          <w:tcPr>
            <w:tcW w:w="407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9848D4" w14:textId="29450ACD" w:rsidR="009A6937" w:rsidRPr="00A479B8" w:rsidRDefault="009A6937" w:rsidP="009A693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pH &lt;=6.5 10µg/l (MAC</w:t>
            </w:r>
            <w:proofErr w:type="gramStart"/>
            <w:r w:rsidRPr="00A479B8">
              <w:rPr>
                <w:rFonts w:ascii="Arial" w:eastAsia="Times New Roman" w:hAnsi="Arial" w:cs="Arial"/>
                <w:lang w:eastAsia="en-GB"/>
              </w:rPr>
              <w:t>);</w:t>
            </w:r>
            <w:proofErr w:type="gramEnd"/>
            <w:r w:rsidR="00A34402">
              <w:rPr>
                <w:rFonts w:ascii="Arial" w:eastAsia="Times New Roman" w:hAnsi="Arial" w:cs="Arial"/>
                <w:lang w:eastAsia="en-GB"/>
              </w:rPr>
              <w:t xml:space="preserve"> </w:t>
            </w:r>
          </w:p>
          <w:p w14:paraId="4C2EDB50" w14:textId="77777777" w:rsidR="009A6937" w:rsidRPr="00A479B8" w:rsidRDefault="009A6937" w:rsidP="009A693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&gt; 6.5 25 µg/l as (MAC) (Tentative) </w:t>
            </w:r>
          </w:p>
          <w:p w14:paraId="57B5E89B" w14:textId="3CA05C50" w:rsidR="00553FB0" w:rsidRPr="00A479B8" w:rsidRDefault="009A6937" w:rsidP="009A693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&gt; pH 6.5 15 µg/l as (AA) (Tentative)</w:t>
            </w:r>
          </w:p>
        </w:tc>
        <w:tc>
          <w:tcPr>
            <w:tcW w:w="36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F8DF31" w14:textId="77777777" w:rsidR="00E85A25" w:rsidRPr="00A479B8" w:rsidRDefault="00E85A25" w:rsidP="00E85A2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25 µg/l (MAC) (Tentative) </w:t>
            </w:r>
          </w:p>
          <w:p w14:paraId="78A96489" w14:textId="44C2CEAB" w:rsidR="00553FB0" w:rsidRPr="00A479B8" w:rsidRDefault="00E85A25" w:rsidP="00E85A2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15 µg/l</w:t>
            </w:r>
            <w:r w:rsidR="00A34402">
              <w:rPr>
                <w:rFonts w:ascii="Arial" w:eastAsia="Times New Roman" w:hAnsi="Arial" w:cs="Arial"/>
                <w:lang w:eastAsia="en-GB"/>
              </w:rPr>
              <w:t xml:space="preserve"> </w:t>
            </w:r>
            <w:r w:rsidRPr="00A479B8">
              <w:rPr>
                <w:rFonts w:ascii="Arial" w:eastAsia="Times New Roman" w:hAnsi="Arial" w:cs="Arial"/>
                <w:lang w:eastAsia="en-GB"/>
              </w:rPr>
              <w:t>(AA) (Tentative)</w:t>
            </w:r>
          </w:p>
        </w:tc>
        <w:tc>
          <w:tcPr>
            <w:tcW w:w="36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82E0FF" w14:textId="502E9FA4" w:rsidR="00553FB0" w:rsidRPr="00A479B8" w:rsidRDefault="00B479F1"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EA/ SNIFFER (1998)</w:t>
            </w:r>
          </w:p>
        </w:tc>
      </w:tr>
      <w:tr w:rsidR="00553FB0" w:rsidRPr="00A479B8" w14:paraId="13ECA3CD" w14:textId="77777777" w:rsidTr="004E05AB">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E348ECC" w14:textId="6508DEF6" w:rsidR="00553FB0" w:rsidRPr="00A479B8" w:rsidRDefault="00AF0221"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Ammonia</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156E0D5" w14:textId="3045155E" w:rsidR="00553FB0" w:rsidRPr="00A479B8" w:rsidRDefault="002861D6"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15 µg (NH3-N/l) unionised</w:t>
            </w:r>
            <w:r w:rsidR="00A34402">
              <w:rPr>
                <w:rFonts w:ascii="Arial" w:eastAsia="Times New Roman" w:hAnsi="Arial" w:cs="Arial"/>
                <w:lang w:eastAsia="en-GB"/>
              </w:rPr>
              <w:t xml:space="preserve"> </w:t>
            </w:r>
            <w:r w:rsidRPr="00A479B8">
              <w:rPr>
                <w:rFonts w:ascii="Arial" w:eastAsia="Times New Roman" w:hAnsi="Arial" w:cs="Arial"/>
                <w:lang w:eastAsia="en-GB"/>
              </w:rPr>
              <w:t>(AA)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CFC121C" w14:textId="021ABAC8" w:rsidR="00553FB0" w:rsidRPr="00A479B8" w:rsidRDefault="009F3C21"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21 µg (NH3-N/l) unionised</w:t>
            </w:r>
            <w:r w:rsidR="00A34402">
              <w:rPr>
                <w:rFonts w:ascii="Arial" w:eastAsia="Times New Roman" w:hAnsi="Arial" w:cs="Arial"/>
                <w:lang w:eastAsia="en-GB"/>
              </w:rPr>
              <w:t xml:space="preserve"> </w:t>
            </w:r>
            <w:r w:rsidRPr="00A479B8">
              <w:rPr>
                <w:rFonts w:ascii="Arial" w:eastAsia="Times New Roman" w:hAnsi="Arial" w:cs="Arial"/>
                <w:lang w:eastAsia="en-GB"/>
              </w:rPr>
              <w:t>(AA)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D4FA7FF" w14:textId="4ECBBB6A" w:rsidR="00553FB0" w:rsidRPr="00A479B8" w:rsidRDefault="004E05AB"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DoE (1998)</w:t>
            </w:r>
          </w:p>
        </w:tc>
      </w:tr>
      <w:tr w:rsidR="004E05AB" w:rsidRPr="00A479B8" w14:paraId="119F1F27" w14:textId="77777777" w:rsidTr="00C76B6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F74C87A" w14:textId="77777777" w:rsidR="00CB06C8" w:rsidRPr="00A479B8" w:rsidRDefault="00CB06C8"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Arsenic (In Statutory Instruments HMSO </w:t>
            </w:r>
          </w:p>
          <w:p w14:paraId="7E3BC237" w14:textId="77777777" w:rsidR="00CB06C8" w:rsidRPr="00A479B8" w:rsidRDefault="00CB06C8"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1997 and 1998b form, i.e. total or dissolved not stated presumed dissolved as </w:t>
            </w:r>
          </w:p>
          <w:p w14:paraId="435CB552" w14:textId="5596A646" w:rsidR="004E05AB" w:rsidRPr="00A479B8" w:rsidRDefault="00CB06C8"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in HMSO 1989)</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6A4D484" w14:textId="77824EDC" w:rsidR="004E05AB" w:rsidRPr="00A479B8" w:rsidRDefault="00673573"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C79C1F8" w14:textId="0BCFBFBD" w:rsidR="004E05AB" w:rsidRPr="00A479B8" w:rsidRDefault="008B7BD6"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344BC47" w14:textId="77777777" w:rsidR="00C76B65" w:rsidRPr="00A479B8" w:rsidRDefault="00C76B65" w:rsidP="00C76B6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HMSO (1989)/HMSO </w:t>
            </w:r>
          </w:p>
          <w:p w14:paraId="7EF7A54A" w14:textId="77777777" w:rsidR="00C76B65" w:rsidRPr="00A479B8" w:rsidRDefault="00C76B65" w:rsidP="00C76B6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(1997)/SDD 1985)/ </w:t>
            </w:r>
          </w:p>
          <w:p w14:paraId="3612FDCB" w14:textId="7D8CFC3F" w:rsidR="004E05AB" w:rsidRPr="00A479B8" w:rsidRDefault="00C76B65" w:rsidP="00C76B6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HMSO (1998b)</w:t>
            </w:r>
          </w:p>
        </w:tc>
      </w:tr>
      <w:tr w:rsidR="00C76B65" w:rsidRPr="00A479B8" w14:paraId="778A3F53" w14:textId="77777777" w:rsidTr="007A5FC7">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9D5EAF8" w14:textId="064C4C77" w:rsidR="00C76B65" w:rsidRPr="00A479B8" w:rsidRDefault="006A6112"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Atrazine</w:t>
            </w:r>
            <w:r w:rsidR="00A34402">
              <w:rPr>
                <w:rFonts w:ascii="Arial" w:eastAsia="Times New Roman" w:hAnsi="Arial" w:cs="Arial"/>
                <w:lang w:eastAsia="en-GB"/>
              </w:rPr>
              <w:t xml:space="preserve"> </w:t>
            </w:r>
            <w:r w:rsidRPr="00A479B8">
              <w:rPr>
                <w:rFonts w:ascii="Arial" w:eastAsia="Times New Roman" w:hAnsi="Arial" w:cs="Arial"/>
                <w:lang w:eastAsia="en-GB"/>
              </w:rPr>
              <w:t>(a) (in Statutory Instrument not stated if as dissolved or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EA42AF3" w14:textId="38F2F6A4" w:rsidR="00C76B65" w:rsidRPr="00A479B8" w:rsidRDefault="0075193B"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B1073B0" w14:textId="75FF1175" w:rsidR="00C76B65" w:rsidRPr="00A479B8" w:rsidRDefault="00E639C9" w:rsidP="008B1D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132DE62" w14:textId="0C82E411" w:rsidR="00C76B65" w:rsidRPr="00A479B8" w:rsidRDefault="007A5FC7" w:rsidP="00C76B65">
            <w:pPr>
              <w:spacing w:before="120" w:after="120" w:line="240" w:lineRule="auto"/>
              <w:jc w:val="center"/>
              <w:rPr>
                <w:rFonts w:ascii="Arial" w:eastAsia="Times New Roman" w:hAnsi="Arial" w:cs="Arial"/>
                <w:lang w:eastAsia="en-GB"/>
              </w:rPr>
            </w:pPr>
            <w:r w:rsidRPr="00A479B8">
              <w:rPr>
                <w:rFonts w:ascii="Arial" w:eastAsia="Times New Roman" w:hAnsi="Arial" w:cs="Arial"/>
              </w:rPr>
              <w:t xml:space="preserve">HMSO (1997) and </w:t>
            </w:r>
            <w:r w:rsidRPr="00A479B8">
              <w:rPr>
                <w:rFonts w:ascii="Arial" w:eastAsia="Times New Roman" w:hAnsi="Arial" w:cs="Arial"/>
                <w:shd w:val="clear" w:color="auto" w:fill="FFFF00"/>
              </w:rPr>
              <w:t>HMSO (1998b)</w:t>
            </w:r>
          </w:p>
        </w:tc>
      </w:tr>
      <w:tr w:rsidR="007A5FC7" w:rsidRPr="00A479B8" w14:paraId="6FD88B51" w14:textId="77777777" w:rsidTr="00F5523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536A378" w14:textId="778164C7" w:rsidR="007A5FC7" w:rsidRPr="00A479B8" w:rsidRDefault="003E3106"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Atrazine</w:t>
            </w:r>
            <w:r w:rsidR="00A34402">
              <w:rPr>
                <w:rFonts w:ascii="Arial" w:eastAsia="Times New Roman" w:hAnsi="Arial" w:cs="Arial"/>
                <w:lang w:eastAsia="en-GB"/>
              </w:rPr>
              <w:t xml:space="preserve"> </w:t>
            </w:r>
            <w:r w:rsidRPr="00A479B8">
              <w:rPr>
                <w:rFonts w:ascii="Arial" w:eastAsia="Times New Roman" w:hAnsi="Arial" w:cs="Arial"/>
                <w:lang w:eastAsia="en-GB"/>
              </w:rPr>
              <w:t>(dissolved)(a)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35CE638" w14:textId="77777777" w:rsidR="005B039D" w:rsidRPr="00A479B8" w:rsidRDefault="005B039D" w:rsidP="005B03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2µg/l (AA) </w:t>
            </w:r>
          </w:p>
          <w:p w14:paraId="4C2A2C21" w14:textId="3DF8AD8A" w:rsidR="007A5FC7" w:rsidRPr="00A479B8" w:rsidRDefault="005B039D" w:rsidP="005B03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EBA0B59" w14:textId="77777777" w:rsidR="00141DE6" w:rsidRPr="00A479B8" w:rsidRDefault="00141DE6" w:rsidP="00141D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2µg/l (AA) </w:t>
            </w:r>
          </w:p>
          <w:p w14:paraId="08EBB972" w14:textId="42525C34" w:rsidR="007A5FC7" w:rsidRPr="00A479B8" w:rsidRDefault="00141DE6" w:rsidP="00141D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635FA84" w14:textId="2D27BCCC" w:rsidR="007A5FC7" w:rsidRPr="00A479B8" w:rsidRDefault="00F55233" w:rsidP="00C76B65">
            <w:pPr>
              <w:spacing w:before="120" w:after="120" w:line="240" w:lineRule="auto"/>
              <w:jc w:val="center"/>
              <w:rPr>
                <w:rFonts w:ascii="Arial" w:eastAsia="Times New Roman" w:hAnsi="Arial" w:cs="Arial"/>
              </w:rPr>
            </w:pPr>
            <w:r w:rsidRPr="00A479B8">
              <w:rPr>
                <w:rFonts w:ascii="Arial" w:eastAsia="Times New Roman" w:hAnsi="Arial" w:cs="Arial"/>
              </w:rPr>
              <w:t>DoE (1991)</w:t>
            </w:r>
          </w:p>
        </w:tc>
      </w:tr>
      <w:tr w:rsidR="00F55233" w:rsidRPr="00A479B8" w14:paraId="699A153F" w14:textId="77777777" w:rsidTr="001F6552">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468B381" w14:textId="77777777" w:rsidR="001F6552" w:rsidRPr="00A479B8" w:rsidRDefault="001F6552" w:rsidP="00CB06C8">
            <w:pPr>
              <w:spacing w:before="120" w:after="120" w:line="240" w:lineRule="auto"/>
              <w:jc w:val="center"/>
              <w:rPr>
                <w:rFonts w:ascii="Arial" w:eastAsia="Times New Roman" w:hAnsi="Arial" w:cs="Arial"/>
                <w:lang w:eastAsia="en-GB"/>
              </w:rPr>
            </w:pPr>
          </w:p>
          <w:p w14:paraId="63B250D3" w14:textId="73746C39" w:rsidR="00F55233" w:rsidRPr="00A479B8" w:rsidRDefault="007B0B56"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lastRenderedPageBreak/>
              <w:t>Azamethiphos</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A8C9D22" w14:textId="77777777" w:rsidR="001F6552" w:rsidRPr="00A479B8" w:rsidRDefault="001F6552" w:rsidP="00102A53">
            <w:pPr>
              <w:spacing w:before="120" w:after="120" w:line="240" w:lineRule="auto"/>
              <w:jc w:val="center"/>
              <w:rPr>
                <w:rFonts w:ascii="Arial" w:eastAsia="Times New Roman" w:hAnsi="Arial" w:cs="Arial"/>
                <w:lang w:eastAsia="en-GB"/>
              </w:rPr>
            </w:pPr>
          </w:p>
          <w:p w14:paraId="1CE798F1" w14:textId="4FBB2BD0" w:rsidR="00102A53" w:rsidRPr="00A479B8" w:rsidRDefault="00102A53" w:rsidP="00102A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lastRenderedPageBreak/>
              <w:t xml:space="preserve">0.02 µg/l (AA) (Tentative) </w:t>
            </w:r>
          </w:p>
          <w:p w14:paraId="4AD38831" w14:textId="7BE31B3B" w:rsidR="00F55233" w:rsidRPr="00A479B8" w:rsidRDefault="00102A53" w:rsidP="00102A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0.05 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6CC8D5A" w14:textId="77777777" w:rsidR="001F6552" w:rsidRPr="00A479B8" w:rsidRDefault="001F6552" w:rsidP="00B63EC7">
            <w:pPr>
              <w:spacing w:before="120" w:after="120" w:line="240" w:lineRule="auto"/>
              <w:jc w:val="center"/>
              <w:rPr>
                <w:rFonts w:ascii="Arial" w:eastAsia="Times New Roman" w:hAnsi="Arial" w:cs="Arial"/>
                <w:lang w:eastAsia="en-GB"/>
              </w:rPr>
            </w:pPr>
          </w:p>
          <w:p w14:paraId="2873BDD9" w14:textId="5F7501A2" w:rsidR="00B63EC7" w:rsidRPr="00A479B8" w:rsidRDefault="00B63EC7" w:rsidP="00B63EC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lastRenderedPageBreak/>
              <w:t xml:space="preserve">0.02 µg/l (AA) (Tentative) </w:t>
            </w:r>
          </w:p>
          <w:p w14:paraId="301C9BF7" w14:textId="7B4702B9" w:rsidR="00F55233" w:rsidRPr="00A479B8" w:rsidRDefault="00B63EC7" w:rsidP="00B63EC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0.05 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8BA5D00" w14:textId="77777777" w:rsidR="001F6552" w:rsidRPr="00A479B8" w:rsidRDefault="001F6552" w:rsidP="00C76B65">
            <w:pPr>
              <w:spacing w:before="120" w:after="120" w:line="240" w:lineRule="auto"/>
              <w:jc w:val="center"/>
              <w:rPr>
                <w:rFonts w:ascii="Arial" w:eastAsia="Times New Roman" w:hAnsi="Arial" w:cs="Arial"/>
              </w:rPr>
            </w:pPr>
          </w:p>
          <w:p w14:paraId="5498163D" w14:textId="491DEC4C" w:rsidR="00F55233" w:rsidRPr="00A479B8" w:rsidRDefault="001F6552" w:rsidP="00C76B65">
            <w:pPr>
              <w:spacing w:before="120" w:after="120" w:line="240" w:lineRule="auto"/>
              <w:jc w:val="center"/>
              <w:rPr>
                <w:rFonts w:ascii="Arial" w:eastAsia="Times New Roman" w:hAnsi="Arial" w:cs="Arial"/>
              </w:rPr>
            </w:pPr>
            <w:r w:rsidRPr="00A479B8">
              <w:rPr>
                <w:rFonts w:ascii="Arial" w:eastAsia="Times New Roman" w:hAnsi="Arial" w:cs="Arial"/>
              </w:rPr>
              <w:lastRenderedPageBreak/>
              <w:t>DETR</w:t>
            </w:r>
            <w:r w:rsidR="00A34402">
              <w:rPr>
                <w:rFonts w:ascii="Arial" w:eastAsia="Times New Roman" w:hAnsi="Arial" w:cs="Arial"/>
              </w:rPr>
              <w:t xml:space="preserve"> </w:t>
            </w:r>
            <w:r w:rsidRPr="00A479B8">
              <w:rPr>
                <w:rFonts w:ascii="Arial" w:eastAsia="Times New Roman" w:hAnsi="Arial" w:cs="Arial"/>
              </w:rPr>
              <w:t>1998</w:t>
            </w:r>
          </w:p>
        </w:tc>
      </w:tr>
      <w:tr w:rsidR="001F6552" w:rsidRPr="00A479B8" w14:paraId="4D05B32F" w14:textId="77777777" w:rsidTr="0059570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CCC4902" w14:textId="429B645C" w:rsidR="001F6552" w:rsidRPr="00A479B8" w:rsidRDefault="006D7C11" w:rsidP="00CB06C8">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lastRenderedPageBreak/>
              <w:t>Azinphos</w:t>
            </w:r>
            <w:proofErr w:type="spellEnd"/>
            <w:r w:rsidRPr="00A479B8">
              <w:rPr>
                <w:rFonts w:ascii="Arial" w:eastAsia="Times New Roman" w:hAnsi="Arial" w:cs="Arial"/>
                <w:lang w:eastAsia="en-GB"/>
              </w:rPr>
              <w:t>-methyl (in Statutory Instrument not stated if as dissolved or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419844D" w14:textId="2CF9F501" w:rsidR="001F6552" w:rsidRPr="00A479B8" w:rsidRDefault="00FA29AB" w:rsidP="00102A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1F56F1D" w14:textId="5A6F29B5" w:rsidR="001F6552" w:rsidRPr="00A479B8" w:rsidRDefault="008C2FBB" w:rsidP="00B63EC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FB49003" w14:textId="50D2FF6D" w:rsidR="001F6552" w:rsidRPr="00A479B8" w:rsidRDefault="0059570D" w:rsidP="00C76B65">
            <w:pPr>
              <w:spacing w:before="120" w:after="120" w:line="240" w:lineRule="auto"/>
              <w:jc w:val="center"/>
              <w:rPr>
                <w:rFonts w:ascii="Arial" w:eastAsia="Times New Roman" w:hAnsi="Arial" w:cs="Arial"/>
              </w:rPr>
            </w:pPr>
            <w:r w:rsidRPr="00A479B8">
              <w:rPr>
                <w:rFonts w:ascii="Arial" w:eastAsia="Times New Roman" w:hAnsi="Arial" w:cs="Arial"/>
              </w:rPr>
              <w:t xml:space="preserve">HMSO (1997) and </w:t>
            </w:r>
            <w:r w:rsidRPr="00A479B8">
              <w:rPr>
                <w:rFonts w:ascii="Arial" w:eastAsia="Times New Roman" w:hAnsi="Arial" w:cs="Arial"/>
                <w:shd w:val="clear" w:color="auto" w:fill="FFFF00"/>
              </w:rPr>
              <w:t>HMSO (1998b)</w:t>
            </w:r>
          </w:p>
        </w:tc>
      </w:tr>
      <w:tr w:rsidR="0059570D" w:rsidRPr="00A479B8" w14:paraId="35191F26" w14:textId="77777777" w:rsidTr="00FB6A0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30DAEF9" w14:textId="277C69A1" w:rsidR="0059570D" w:rsidRPr="00A479B8" w:rsidRDefault="00E8791D" w:rsidP="00CB06C8">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Azinphos</w:t>
            </w:r>
            <w:proofErr w:type="spellEnd"/>
            <w:r w:rsidRPr="00A479B8">
              <w:rPr>
                <w:rFonts w:ascii="Arial" w:eastAsia="Times New Roman" w:hAnsi="Arial" w:cs="Arial"/>
                <w:lang w:eastAsia="en-GB"/>
              </w:rPr>
              <w:t>-methyl (dissolved)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CAAB510" w14:textId="77777777" w:rsidR="00407910" w:rsidRPr="00A479B8" w:rsidRDefault="00407910" w:rsidP="0040791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0.01µg/l (AA) </w:t>
            </w:r>
          </w:p>
          <w:p w14:paraId="4EFE6CE2" w14:textId="6BF12849" w:rsidR="0059570D" w:rsidRPr="00A479B8" w:rsidRDefault="00407910" w:rsidP="0040791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0.04µg/l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B07AD55" w14:textId="77777777" w:rsidR="00834719" w:rsidRPr="00A479B8" w:rsidRDefault="00834719" w:rsidP="008347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0.01µg/l (AA) </w:t>
            </w:r>
          </w:p>
          <w:p w14:paraId="11A3FF8F" w14:textId="00917EEF" w:rsidR="0059570D" w:rsidRPr="00A479B8" w:rsidRDefault="00834719" w:rsidP="008347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0.04µg/l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B8FC22D" w14:textId="10398686" w:rsidR="0059570D" w:rsidRPr="00A479B8" w:rsidRDefault="00FB6A05" w:rsidP="00C76B65">
            <w:pPr>
              <w:spacing w:before="120" w:after="120" w:line="240" w:lineRule="auto"/>
              <w:jc w:val="center"/>
              <w:rPr>
                <w:rFonts w:ascii="Arial" w:eastAsia="Times New Roman" w:hAnsi="Arial" w:cs="Arial"/>
              </w:rPr>
            </w:pPr>
            <w:r w:rsidRPr="00A479B8">
              <w:rPr>
                <w:rFonts w:ascii="Arial" w:eastAsia="Times New Roman" w:hAnsi="Arial" w:cs="Arial"/>
              </w:rPr>
              <w:t>DoE (1991)</w:t>
            </w:r>
          </w:p>
        </w:tc>
      </w:tr>
      <w:tr w:rsidR="00FB6A05" w:rsidRPr="00A479B8" w14:paraId="2E4093C8" w14:textId="77777777" w:rsidTr="007F1F3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CB10F32" w14:textId="3248A48A" w:rsidR="00FB6A05" w:rsidRPr="00A479B8" w:rsidRDefault="004E5E5D" w:rsidP="00CB06C8">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Bentazone</w:t>
            </w:r>
            <w:proofErr w:type="spellEnd"/>
            <w:r w:rsidRPr="00A479B8">
              <w:rPr>
                <w:rFonts w:ascii="Arial" w:eastAsia="Times New Roman" w:hAnsi="Arial" w:cs="Arial"/>
                <w:lang w:eastAsia="en-GB"/>
              </w:rPr>
              <w:t xml:space="preserve"> (in Statutory Instrument not stated if as dissolved or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FA0DA37" w14:textId="6FE13836" w:rsidR="00FB6A05" w:rsidRPr="00A479B8" w:rsidRDefault="00E71CBD" w:rsidP="0040791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8E03CC9" w14:textId="4BC147F4" w:rsidR="00FB6A05" w:rsidRPr="00A479B8" w:rsidRDefault="00E150CB" w:rsidP="008347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D88A576" w14:textId="467616D0" w:rsidR="00FB6A05" w:rsidRPr="00A479B8" w:rsidRDefault="007F1F3E" w:rsidP="00C76B65">
            <w:pPr>
              <w:spacing w:before="120" w:after="120" w:line="240" w:lineRule="auto"/>
              <w:jc w:val="center"/>
              <w:rPr>
                <w:rFonts w:ascii="Arial" w:eastAsia="Times New Roman" w:hAnsi="Arial" w:cs="Arial"/>
              </w:rPr>
            </w:pPr>
            <w:r w:rsidRPr="00A479B8">
              <w:rPr>
                <w:rFonts w:ascii="Arial" w:eastAsia="Times New Roman" w:hAnsi="Arial" w:cs="Arial"/>
              </w:rPr>
              <w:t xml:space="preserve">HMSO (1998a) and </w:t>
            </w:r>
            <w:r w:rsidRPr="00A479B8">
              <w:rPr>
                <w:rFonts w:ascii="Arial" w:eastAsia="Times New Roman" w:hAnsi="Arial" w:cs="Arial"/>
                <w:shd w:val="clear" w:color="auto" w:fill="FFFF00"/>
              </w:rPr>
              <w:t>HMSO (1998c)</w:t>
            </w:r>
          </w:p>
        </w:tc>
      </w:tr>
      <w:tr w:rsidR="007F1F3E" w:rsidRPr="00A479B8" w14:paraId="6D98BECE" w14:textId="77777777" w:rsidTr="002734F7">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93D4B04" w14:textId="51E3E7F9" w:rsidR="007F1F3E" w:rsidRPr="00A479B8" w:rsidRDefault="003F36E0" w:rsidP="00CB06C8">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Bentazone</w:t>
            </w:r>
            <w:proofErr w:type="spellEnd"/>
            <w:r w:rsidRPr="00A479B8">
              <w:rPr>
                <w:rFonts w:ascii="Arial" w:eastAsia="Times New Roman" w:hAnsi="Arial" w:cs="Arial"/>
                <w:lang w:eastAsia="en-GB"/>
              </w:rPr>
              <w:t xml:space="preserve"> (total)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F73A076" w14:textId="40FCE01F" w:rsidR="007F1F3E" w:rsidRPr="00A479B8" w:rsidRDefault="00A629E0" w:rsidP="0040791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500µg/l (AA) (Tentative) 5000µg/l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64D0066" w14:textId="77777777" w:rsidR="00BA3A57" w:rsidRPr="00A479B8" w:rsidRDefault="00BA3A57" w:rsidP="00BA3A5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500µg/l (AA) (Interim guideline) </w:t>
            </w:r>
          </w:p>
          <w:p w14:paraId="61DF97B2" w14:textId="43152CEF" w:rsidR="007F1F3E" w:rsidRPr="00A479B8" w:rsidRDefault="00BA3A57" w:rsidP="00BA3A5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5000µg/l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9CB76C8" w14:textId="004B5168" w:rsidR="007F1F3E" w:rsidRPr="00A479B8" w:rsidRDefault="002734F7" w:rsidP="00C76B65">
            <w:pPr>
              <w:spacing w:before="120" w:after="120" w:line="240" w:lineRule="auto"/>
              <w:jc w:val="center"/>
              <w:rPr>
                <w:rFonts w:ascii="Arial" w:eastAsia="Times New Roman" w:hAnsi="Arial" w:cs="Arial"/>
              </w:rPr>
            </w:pPr>
            <w:r w:rsidRPr="00A479B8">
              <w:rPr>
                <w:rFonts w:ascii="Arial" w:eastAsia="Times New Roman" w:hAnsi="Arial" w:cs="Arial"/>
              </w:rPr>
              <w:t>DETR (1996)</w:t>
            </w:r>
          </w:p>
        </w:tc>
      </w:tr>
      <w:tr w:rsidR="002734F7" w:rsidRPr="00A479B8" w14:paraId="435CE68B" w14:textId="77777777" w:rsidTr="00FD0CA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AF013E4" w14:textId="0988DE8B" w:rsidR="002734F7" w:rsidRPr="00A479B8" w:rsidRDefault="0012090E"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Benzene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7381493" w14:textId="0AE1E9E5" w:rsidR="002734F7" w:rsidRPr="00A479B8" w:rsidRDefault="005E4E46" w:rsidP="0040791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D7A4A41" w14:textId="69D605A8" w:rsidR="002734F7" w:rsidRPr="00A479B8" w:rsidRDefault="000B4D77" w:rsidP="00BA3A5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77F8D50" w14:textId="0C358DE9" w:rsidR="002734F7" w:rsidRPr="00A479B8" w:rsidRDefault="00D2163A" w:rsidP="00C76B65">
            <w:pPr>
              <w:spacing w:before="120" w:after="120" w:line="240" w:lineRule="auto"/>
              <w:jc w:val="center"/>
              <w:rPr>
                <w:rFonts w:ascii="Arial" w:eastAsia="Times New Roman" w:hAnsi="Arial" w:cs="Arial"/>
              </w:rPr>
            </w:pPr>
            <w:r w:rsidRPr="00A479B8">
              <w:rPr>
                <w:rFonts w:ascii="Arial" w:eastAsia="Times New Roman" w:hAnsi="Arial" w:cs="Arial"/>
              </w:rPr>
              <w:t>HMSO (1998a) and HMSO (1998c)</w:t>
            </w:r>
          </w:p>
        </w:tc>
      </w:tr>
      <w:tr w:rsidR="00FD0CA3" w:rsidRPr="00A479B8" w14:paraId="4FDEB077" w14:textId="77777777" w:rsidTr="004B6CA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3999E3D" w14:textId="1C7367BB" w:rsidR="00FD0CA3" w:rsidRPr="00A479B8" w:rsidRDefault="00055BFA"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Benzene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88359A9" w14:textId="77777777" w:rsidR="00396DFB" w:rsidRPr="00A479B8" w:rsidRDefault="00396DFB" w:rsidP="00396DF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30µg/l (AA) </w:t>
            </w:r>
          </w:p>
          <w:p w14:paraId="4758760F" w14:textId="62139FC1" w:rsidR="00FD0CA3" w:rsidRPr="00A479B8" w:rsidRDefault="00396DFB" w:rsidP="00396DF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FE313DE" w14:textId="77777777" w:rsidR="00CE7D7B" w:rsidRPr="00A479B8" w:rsidRDefault="00CE7D7B" w:rsidP="00CE7D7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30µg/l (AA) </w:t>
            </w:r>
          </w:p>
          <w:p w14:paraId="27B5E682" w14:textId="757E2B66" w:rsidR="00FD0CA3" w:rsidRPr="00A479B8" w:rsidRDefault="00CE7D7B" w:rsidP="00CE7D7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858C087" w14:textId="2BAE0DDD" w:rsidR="00FD0CA3" w:rsidRPr="00A479B8" w:rsidRDefault="004B6CA3" w:rsidP="00C76B65">
            <w:pPr>
              <w:spacing w:before="120" w:after="120" w:line="240" w:lineRule="auto"/>
              <w:jc w:val="center"/>
              <w:rPr>
                <w:rFonts w:ascii="Arial" w:eastAsia="Times New Roman" w:hAnsi="Arial" w:cs="Arial"/>
              </w:rPr>
            </w:pPr>
            <w:r w:rsidRPr="00A479B8">
              <w:rPr>
                <w:rFonts w:ascii="Arial" w:eastAsia="Times New Roman" w:hAnsi="Arial" w:cs="Arial"/>
              </w:rPr>
              <w:t>DETR (1997)</w:t>
            </w:r>
          </w:p>
        </w:tc>
      </w:tr>
      <w:tr w:rsidR="004B6CA3" w:rsidRPr="00A479B8" w14:paraId="79651090" w14:textId="77777777" w:rsidTr="00EE7490">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71FE8FF" w14:textId="3B7B236F" w:rsidR="004B6CA3" w:rsidRPr="00A479B8" w:rsidRDefault="008B41FF"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Biphenyl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E3A5089" w14:textId="5CFA6618" w:rsidR="004B6CA3" w:rsidRPr="00A479B8" w:rsidRDefault="009B0C39" w:rsidP="00396DF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E305FB3" w14:textId="51E16E3E" w:rsidR="004B6CA3" w:rsidRPr="00A479B8" w:rsidRDefault="001F3B7A" w:rsidP="00CE7D7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0D43E40" w14:textId="14BDDB91" w:rsidR="004B6CA3" w:rsidRPr="00A479B8" w:rsidRDefault="00EE7490" w:rsidP="00C76B65">
            <w:pPr>
              <w:spacing w:before="120" w:after="120" w:line="240" w:lineRule="auto"/>
              <w:jc w:val="center"/>
              <w:rPr>
                <w:rFonts w:ascii="Arial" w:eastAsia="Times New Roman" w:hAnsi="Arial" w:cs="Arial"/>
              </w:rPr>
            </w:pPr>
            <w:r w:rsidRPr="00A479B8">
              <w:rPr>
                <w:rFonts w:ascii="Arial" w:eastAsia="Times New Roman" w:hAnsi="Arial" w:cs="Arial"/>
              </w:rPr>
              <w:t xml:space="preserve">HMSO (1998a) and </w:t>
            </w:r>
            <w:r w:rsidRPr="00A479B8">
              <w:rPr>
                <w:rFonts w:ascii="Arial" w:eastAsia="Times New Roman" w:hAnsi="Arial" w:cs="Arial"/>
                <w:shd w:val="clear" w:color="auto" w:fill="FFFF00"/>
              </w:rPr>
              <w:t>HMSO (1998c)</w:t>
            </w:r>
          </w:p>
        </w:tc>
      </w:tr>
      <w:tr w:rsidR="00EE7490" w:rsidRPr="00A479B8" w14:paraId="1CF0E969" w14:textId="77777777" w:rsidTr="00717E5F">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855F76B" w14:textId="527CFCBC" w:rsidR="00EE7490" w:rsidRPr="00A479B8" w:rsidRDefault="00034CF9"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Biphenyl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501897A" w14:textId="22CAFEE3" w:rsidR="00EE7490" w:rsidRPr="00A479B8" w:rsidRDefault="008766CD" w:rsidP="00396DF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25µg/l (AA)</w:t>
            </w:r>
            <w:r w:rsidR="00A34402">
              <w:rPr>
                <w:rFonts w:ascii="Arial" w:eastAsia="Times New Roman" w:hAnsi="Arial" w:cs="Arial"/>
                <w:lang w:eastAsia="en-GB"/>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70403B6" w14:textId="2A051341" w:rsidR="00EE7490" w:rsidRPr="00A479B8" w:rsidRDefault="007E4EAE" w:rsidP="00CE7D7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25µg/l (AA)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00F104B" w14:textId="54CBDC6F" w:rsidR="00EE7490" w:rsidRPr="00A479B8" w:rsidRDefault="00717E5F" w:rsidP="00C76B65">
            <w:pPr>
              <w:spacing w:before="120" w:after="120" w:line="240" w:lineRule="auto"/>
              <w:jc w:val="center"/>
              <w:rPr>
                <w:rFonts w:ascii="Arial" w:eastAsia="Times New Roman" w:hAnsi="Arial" w:cs="Arial"/>
              </w:rPr>
            </w:pPr>
            <w:r w:rsidRPr="00A479B8">
              <w:rPr>
                <w:rFonts w:ascii="Arial" w:eastAsia="Times New Roman" w:hAnsi="Arial" w:cs="Arial"/>
              </w:rPr>
              <w:t>DoE (1994)</w:t>
            </w:r>
          </w:p>
        </w:tc>
      </w:tr>
      <w:tr w:rsidR="00717E5F" w:rsidRPr="00A479B8" w14:paraId="56E6549D" w14:textId="77777777" w:rsidTr="00F4761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D0646F6" w14:textId="369469B6" w:rsidR="00717E5F" w:rsidRPr="00A479B8" w:rsidRDefault="00EA5E13"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Boron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4DD4D85" w14:textId="1DCD1A9C" w:rsidR="00717E5F" w:rsidRPr="00A479B8" w:rsidRDefault="00711B07" w:rsidP="00396DF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2000µg/l</w:t>
            </w:r>
            <w:r w:rsidR="00A34402">
              <w:rPr>
                <w:rFonts w:ascii="Arial" w:eastAsia="Times New Roman" w:hAnsi="Arial" w:cs="Arial"/>
                <w:lang w:eastAsia="en-GB"/>
              </w:rPr>
              <w:t xml:space="preserve"> </w:t>
            </w:r>
            <w:r w:rsidRPr="00A479B8">
              <w:rPr>
                <w:rFonts w:ascii="Arial" w:eastAsia="Times New Roman" w:hAnsi="Arial" w:cs="Arial"/>
                <w:lang w:eastAsia="en-GB"/>
              </w:rPr>
              <w:t>(AA) (EQS 1 and 2)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8F3AE6C" w14:textId="0C9D37BF" w:rsidR="00717E5F" w:rsidRPr="00A479B8" w:rsidRDefault="00FE6732" w:rsidP="00CE7D7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7000µg/l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7774D8A" w14:textId="1B2BE2B2" w:rsidR="00717E5F" w:rsidRPr="00A479B8" w:rsidRDefault="00F47613" w:rsidP="00C76B65">
            <w:pPr>
              <w:spacing w:before="120" w:after="120" w:line="240" w:lineRule="auto"/>
              <w:jc w:val="center"/>
              <w:rPr>
                <w:rFonts w:ascii="Arial" w:eastAsia="Times New Roman" w:hAnsi="Arial" w:cs="Arial"/>
              </w:rPr>
            </w:pPr>
            <w:r w:rsidRPr="00A479B8">
              <w:rPr>
                <w:rFonts w:ascii="Arial" w:eastAsia="Times New Roman" w:hAnsi="Arial" w:cs="Arial"/>
              </w:rPr>
              <w:t>HMSO (1989)</w:t>
            </w:r>
            <w:r w:rsidR="00A34402">
              <w:rPr>
                <w:rFonts w:ascii="Arial" w:eastAsia="Times New Roman" w:hAnsi="Arial" w:cs="Arial"/>
              </w:rPr>
              <w:t xml:space="preserve"> </w:t>
            </w:r>
          </w:p>
        </w:tc>
      </w:tr>
      <w:tr w:rsidR="00F47613" w:rsidRPr="00A479B8" w14:paraId="7AD54F4E" w14:textId="77777777" w:rsidTr="00BA075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B3AC379" w14:textId="7DF35F1F" w:rsidR="00F47613" w:rsidRPr="00A479B8" w:rsidRDefault="0042003D"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Bromine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DF58493" w14:textId="77777777" w:rsidR="008F6A0E" w:rsidRPr="00A479B8" w:rsidRDefault="008F6A0E" w:rsidP="008F6A0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2µg/l (Total Residual Oxidant) (AA) (Tentative) </w:t>
            </w:r>
          </w:p>
          <w:p w14:paraId="4869EED2" w14:textId="1EEBC0A3" w:rsidR="00F47613" w:rsidRPr="00A479B8" w:rsidRDefault="008F6A0E" w:rsidP="008F6A0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 (Total Residual Oxidant)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6530101" w14:textId="77777777" w:rsidR="00647116" w:rsidRPr="00A479B8" w:rsidRDefault="00647116" w:rsidP="0064711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10µg/l (Total Residual Oxidant) (MAC) </w:t>
            </w:r>
          </w:p>
          <w:p w14:paraId="22FBBD7E" w14:textId="695A8417" w:rsidR="00F47613" w:rsidRPr="00A479B8" w:rsidRDefault="00647116" w:rsidP="0064711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EA13E07" w14:textId="6D3C9D02" w:rsidR="00F47613" w:rsidRPr="00A479B8" w:rsidRDefault="00BA075D" w:rsidP="00C76B65">
            <w:pPr>
              <w:spacing w:before="120" w:after="120" w:line="240" w:lineRule="auto"/>
              <w:jc w:val="center"/>
              <w:rPr>
                <w:rFonts w:ascii="Arial" w:eastAsia="Times New Roman" w:hAnsi="Arial" w:cs="Arial"/>
              </w:rPr>
            </w:pPr>
            <w:r w:rsidRPr="00A479B8">
              <w:rPr>
                <w:rFonts w:ascii="Arial" w:eastAsia="Times New Roman" w:hAnsi="Arial" w:cs="Arial"/>
              </w:rPr>
              <w:t>EA (1997)</w:t>
            </w:r>
          </w:p>
        </w:tc>
      </w:tr>
      <w:tr w:rsidR="00BA075D" w:rsidRPr="00A479B8" w14:paraId="5EB3C603" w14:textId="77777777" w:rsidTr="007813DA">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212A6D0" w14:textId="205E146A" w:rsidR="00BA075D" w:rsidRPr="00A479B8" w:rsidRDefault="00684B48"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Bromoxynil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F3D9204" w14:textId="2C081091" w:rsidR="00544A67" w:rsidRPr="00A479B8" w:rsidRDefault="00544A67" w:rsidP="00544A6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30964E02" w14:textId="0E3D3418" w:rsidR="00BA075D" w:rsidRPr="00A479B8" w:rsidRDefault="00544A67" w:rsidP="00544A6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1000µg/l</w:t>
            </w:r>
            <w:r w:rsidR="00A34402">
              <w:rPr>
                <w:rFonts w:ascii="Arial" w:eastAsia="Times New Roman" w:hAnsi="Arial" w:cs="Arial"/>
                <w:lang w:eastAsia="en-GB"/>
              </w:rPr>
              <w:t xml:space="preserve"> </w:t>
            </w:r>
            <w:r w:rsidRPr="00A479B8">
              <w:rPr>
                <w:rFonts w:ascii="Arial" w:eastAsia="Times New Roman" w:hAnsi="Arial" w:cs="Arial"/>
                <w:lang w:eastAsia="en-GB"/>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34B3678" w14:textId="77777777" w:rsidR="007A0B83" w:rsidRPr="00A479B8" w:rsidRDefault="007A0B83" w:rsidP="007A0B8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100µg/l (Interim guideline) </w:t>
            </w:r>
          </w:p>
          <w:p w14:paraId="113B7168" w14:textId="7775511D" w:rsidR="00BA075D" w:rsidRPr="00A479B8" w:rsidRDefault="007A0B83" w:rsidP="007A0B8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1000µg/l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07A4B9E" w14:textId="47E22BAC" w:rsidR="00BA075D" w:rsidRPr="00A479B8" w:rsidRDefault="007813DA" w:rsidP="00C76B65">
            <w:pPr>
              <w:spacing w:before="120" w:after="120" w:line="240" w:lineRule="auto"/>
              <w:jc w:val="center"/>
              <w:rPr>
                <w:rFonts w:ascii="Arial" w:eastAsia="Times New Roman" w:hAnsi="Arial" w:cs="Arial"/>
              </w:rPr>
            </w:pPr>
            <w:r w:rsidRPr="00A479B8">
              <w:rPr>
                <w:rFonts w:ascii="Arial" w:eastAsia="Times New Roman" w:hAnsi="Arial" w:cs="Arial"/>
              </w:rPr>
              <w:t>DoE (1995)</w:t>
            </w:r>
          </w:p>
        </w:tc>
      </w:tr>
      <w:tr w:rsidR="007813DA" w:rsidRPr="00A479B8" w14:paraId="518F6B59" w14:textId="77777777" w:rsidTr="00AF4C49">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16D7BA3" w14:textId="10F0E76F" w:rsidR="007813DA" w:rsidRPr="00A479B8" w:rsidRDefault="00463FF6"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Cadmium</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02D0856" w14:textId="06CAA80B" w:rsidR="007813DA" w:rsidRPr="00A479B8" w:rsidRDefault="004847C6" w:rsidP="00544A6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 (AA)</w:t>
            </w:r>
            <w:r w:rsidR="00A34402">
              <w:rPr>
                <w:rFonts w:ascii="Arial" w:eastAsia="Times New Roman" w:hAnsi="Arial" w:cs="Arial"/>
                <w:lang w:eastAsia="en-GB"/>
              </w:rPr>
              <w:t xml:space="preserve"> </w:t>
            </w:r>
            <w:r w:rsidRPr="00A479B8">
              <w:rPr>
                <w:rFonts w:ascii="Arial" w:eastAsia="Times New Roman" w:hAnsi="Arial" w:cs="Arial"/>
                <w:lang w:eastAsia="en-GB"/>
              </w:rPr>
              <w:t>(Total)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AA5A934" w14:textId="5CF8E1E2" w:rsidR="007813DA" w:rsidRPr="00A479B8" w:rsidRDefault="00B70ED5" w:rsidP="007A0B8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2.5µg/l (</w:t>
            </w:r>
            <w:proofErr w:type="gramStart"/>
            <w:r w:rsidRPr="00A479B8">
              <w:rPr>
                <w:rFonts w:ascii="Arial" w:eastAsia="Times New Roman" w:hAnsi="Arial" w:cs="Arial"/>
                <w:lang w:eastAsia="en-GB"/>
              </w:rPr>
              <w:t>AA)</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 (</w:t>
            </w:r>
            <w:proofErr w:type="gramEnd"/>
            <w:r w:rsidRPr="00A479B8">
              <w:rPr>
                <w:rFonts w:ascii="Arial" w:eastAsia="Times New Roman" w:hAnsi="Arial" w:cs="Arial"/>
                <w:lang w:eastAsia="en-GB"/>
              </w:rPr>
              <w:t>Dissolved)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0590130" w14:textId="40DC0D8E" w:rsidR="007813DA" w:rsidRPr="00A479B8" w:rsidRDefault="00AF4C49" w:rsidP="00C76B65">
            <w:pPr>
              <w:spacing w:before="120" w:after="120" w:line="240" w:lineRule="auto"/>
              <w:jc w:val="center"/>
              <w:rPr>
                <w:rFonts w:ascii="Arial" w:eastAsia="Times New Roman" w:hAnsi="Arial" w:cs="Arial"/>
              </w:rPr>
            </w:pPr>
            <w:r w:rsidRPr="00A479B8">
              <w:rPr>
                <w:rFonts w:ascii="Arial" w:eastAsia="Times New Roman" w:hAnsi="Arial" w:cs="Arial"/>
              </w:rPr>
              <w:t>EC, HMSO 1989, HMSO 1990</w:t>
            </w:r>
          </w:p>
        </w:tc>
      </w:tr>
      <w:tr w:rsidR="00AF4C49" w:rsidRPr="00A479B8" w14:paraId="44D85FD7" w14:textId="77777777" w:rsidTr="00ED1230">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B62AA71" w14:textId="2F59D172" w:rsidR="00AF4C49" w:rsidRPr="00A479B8" w:rsidRDefault="00FF532E"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Carbendazim</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5AA8F95" w14:textId="77777777" w:rsidR="00713D50" w:rsidRPr="00A479B8" w:rsidRDefault="00713D50" w:rsidP="00713D5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0.1 µg/l (AA) (Tentative) </w:t>
            </w:r>
          </w:p>
          <w:p w14:paraId="23318FFD" w14:textId="5B5326D0" w:rsidR="00AF4C49" w:rsidRPr="00A479B8" w:rsidRDefault="00713D50" w:rsidP="00713D5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 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D755697" w14:textId="77777777" w:rsidR="006C6E55" w:rsidRPr="00A479B8" w:rsidRDefault="006C6E55" w:rsidP="006C6E5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0.1 µg/l (AA) (Tentative) </w:t>
            </w:r>
          </w:p>
          <w:p w14:paraId="3F6D95B5" w14:textId="2987BB65" w:rsidR="00AF4C49" w:rsidRPr="00A479B8" w:rsidRDefault="006C6E55" w:rsidP="006C6E5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 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A150E74" w14:textId="34D31B51" w:rsidR="00AF4C49" w:rsidRPr="00A479B8" w:rsidRDefault="00ED1230" w:rsidP="00C76B65">
            <w:pPr>
              <w:spacing w:before="120" w:after="120" w:line="240" w:lineRule="auto"/>
              <w:jc w:val="center"/>
              <w:rPr>
                <w:rFonts w:ascii="Arial" w:eastAsia="Times New Roman" w:hAnsi="Arial" w:cs="Arial"/>
              </w:rPr>
            </w:pPr>
            <w:r w:rsidRPr="00A479B8">
              <w:rPr>
                <w:rFonts w:ascii="Arial" w:eastAsia="Times New Roman" w:hAnsi="Arial" w:cs="Arial"/>
              </w:rPr>
              <w:t>DETR (1998)</w:t>
            </w:r>
          </w:p>
        </w:tc>
      </w:tr>
      <w:tr w:rsidR="00ED1230" w:rsidRPr="00A479B8" w14:paraId="2543E587" w14:textId="77777777" w:rsidTr="007A021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33E643B" w14:textId="5947E75A" w:rsidR="00ED1230" w:rsidRPr="00A479B8" w:rsidRDefault="00926DBA"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Carbon tetrachloride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B97F949" w14:textId="740AFB00" w:rsidR="00ED1230" w:rsidRPr="00A479B8" w:rsidRDefault="00752A88" w:rsidP="00713D5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04334CC" w14:textId="44E1CA64" w:rsidR="00ED1230" w:rsidRPr="00A479B8" w:rsidRDefault="00E274CA" w:rsidP="006C6E5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D4D3054" w14:textId="27EF15AD" w:rsidR="00ED1230" w:rsidRPr="00A479B8" w:rsidRDefault="007A0213" w:rsidP="00C76B65">
            <w:pPr>
              <w:spacing w:before="120" w:after="120" w:line="240" w:lineRule="auto"/>
              <w:jc w:val="center"/>
              <w:rPr>
                <w:rFonts w:ascii="Arial" w:eastAsia="Times New Roman" w:hAnsi="Arial" w:cs="Arial"/>
              </w:rPr>
            </w:pPr>
            <w:r w:rsidRPr="00A479B8">
              <w:rPr>
                <w:rFonts w:ascii="Arial" w:eastAsia="Times New Roman" w:hAnsi="Arial" w:cs="Arial"/>
              </w:rPr>
              <w:t>EC, HMSO 1989, HMSO 1990</w:t>
            </w:r>
          </w:p>
        </w:tc>
      </w:tr>
      <w:tr w:rsidR="007A0213" w:rsidRPr="00A479B8" w14:paraId="0336373A" w14:textId="77777777" w:rsidTr="00052A42">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A36A040" w14:textId="678EA9D0" w:rsidR="007A0213" w:rsidRPr="00A479B8" w:rsidRDefault="0036707D" w:rsidP="00CB06C8">
            <w:pPr>
              <w:spacing w:before="120" w:after="120" w:line="240" w:lineRule="auto"/>
              <w:jc w:val="center"/>
              <w:rPr>
                <w:rFonts w:ascii="Arial" w:eastAsia="Times New Roman" w:hAnsi="Arial" w:cs="Arial"/>
                <w:lang w:eastAsia="en-GB"/>
              </w:rPr>
            </w:pPr>
            <w:r w:rsidRPr="00A479B8">
              <w:rPr>
                <w:rFonts w:ascii="Arial" w:eastAsia="Times New Roman" w:hAnsi="Arial" w:cs="Arial"/>
              </w:rPr>
              <w:t xml:space="preserve">Chloride </w:t>
            </w:r>
            <w:r w:rsidRPr="00A479B8">
              <w:rPr>
                <w:rFonts w:ascii="Arial" w:eastAsia="Times New Roman" w:hAnsi="Arial" w:cs="Arial"/>
                <w:vertAlign w:val="superscript"/>
              </w:rPr>
              <w:t>(d)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CAE906B" w14:textId="5B59E12E" w:rsidR="007A0213" w:rsidRPr="00A479B8" w:rsidRDefault="004A58B8" w:rsidP="00713D5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250000µg/l (AA) (updated but standards </w:t>
            </w:r>
            <w:proofErr w:type="gramStart"/>
            <w:r w:rsidRPr="00A479B8">
              <w:rPr>
                <w:rFonts w:ascii="Arial" w:eastAsia="Times New Roman" w:hAnsi="Arial" w:cs="Arial"/>
                <w:lang w:eastAsia="en-GB"/>
              </w:rPr>
              <w:t>remains</w:t>
            </w:r>
            <w:proofErr w:type="gramEnd"/>
            <w:r w:rsidRPr="00A479B8">
              <w:rPr>
                <w:rFonts w:ascii="Arial" w:eastAsia="Times New Roman" w:hAnsi="Arial" w:cs="Arial"/>
                <w:lang w:eastAsia="en-GB"/>
              </w:rPr>
              <w:t xml:space="preserve"> the same)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FE71232" w14:textId="5155B76C" w:rsidR="007A0213" w:rsidRPr="00A479B8" w:rsidRDefault="00811BA4" w:rsidP="006C6E5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EB1B9EA" w14:textId="49F65964" w:rsidR="007A0213" w:rsidRPr="00A479B8" w:rsidRDefault="00052A42" w:rsidP="00C76B65">
            <w:pPr>
              <w:spacing w:before="120" w:after="120" w:line="240" w:lineRule="auto"/>
              <w:jc w:val="center"/>
              <w:rPr>
                <w:rFonts w:ascii="Arial" w:eastAsia="Times New Roman" w:hAnsi="Arial" w:cs="Arial"/>
              </w:rPr>
            </w:pPr>
            <w:r w:rsidRPr="00A479B8">
              <w:rPr>
                <w:rFonts w:ascii="Arial" w:eastAsia="Times New Roman" w:hAnsi="Arial" w:cs="Arial"/>
              </w:rPr>
              <w:t>EA (1992) and 1999</w:t>
            </w:r>
          </w:p>
        </w:tc>
      </w:tr>
      <w:tr w:rsidR="00052A42" w:rsidRPr="00A479B8" w14:paraId="01135CA4" w14:textId="77777777" w:rsidTr="00545354">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9F6355A" w14:textId="77777777" w:rsidR="00545354" w:rsidRPr="00A479B8" w:rsidRDefault="00545354" w:rsidP="00CB06C8">
            <w:pPr>
              <w:spacing w:before="120" w:after="120" w:line="240" w:lineRule="auto"/>
              <w:jc w:val="center"/>
              <w:rPr>
                <w:rFonts w:ascii="Arial" w:eastAsia="Times New Roman" w:hAnsi="Arial" w:cs="Arial"/>
              </w:rPr>
            </w:pPr>
          </w:p>
          <w:p w14:paraId="0BA879D2" w14:textId="77777777" w:rsidR="00545354" w:rsidRPr="00A479B8" w:rsidRDefault="00545354" w:rsidP="00CB06C8">
            <w:pPr>
              <w:spacing w:before="120" w:after="120" w:line="240" w:lineRule="auto"/>
              <w:jc w:val="center"/>
              <w:rPr>
                <w:rFonts w:ascii="Arial" w:eastAsia="Times New Roman" w:hAnsi="Arial" w:cs="Arial"/>
              </w:rPr>
            </w:pPr>
          </w:p>
          <w:p w14:paraId="2E14B0B6" w14:textId="156981E2" w:rsidR="00052A42" w:rsidRPr="00A479B8" w:rsidRDefault="004912D0" w:rsidP="00CB06C8">
            <w:pPr>
              <w:spacing w:before="120" w:after="120" w:line="240" w:lineRule="auto"/>
              <w:jc w:val="center"/>
              <w:rPr>
                <w:rFonts w:ascii="Arial" w:eastAsia="Times New Roman" w:hAnsi="Arial" w:cs="Arial"/>
              </w:rPr>
            </w:pPr>
            <w:r w:rsidRPr="00A479B8">
              <w:rPr>
                <w:rFonts w:ascii="Arial" w:eastAsia="Times New Roman" w:hAnsi="Arial" w:cs="Arial"/>
              </w:rPr>
              <w:t>Chlorine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864AEAD" w14:textId="77777777" w:rsidR="00545354" w:rsidRPr="00A479B8" w:rsidRDefault="00545354" w:rsidP="00D46CE6">
            <w:pPr>
              <w:spacing w:before="120" w:after="120" w:line="240" w:lineRule="auto"/>
              <w:jc w:val="center"/>
              <w:rPr>
                <w:rFonts w:ascii="Arial" w:eastAsia="Times New Roman" w:hAnsi="Arial" w:cs="Arial"/>
                <w:lang w:eastAsia="en-GB"/>
              </w:rPr>
            </w:pPr>
          </w:p>
          <w:p w14:paraId="6C45E280" w14:textId="0B1D6215" w:rsidR="00D46CE6" w:rsidRPr="00A479B8" w:rsidRDefault="00D46CE6" w:rsidP="00D46C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(Total Available Chlorine)</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6ACBFBB9" w14:textId="546BD95C" w:rsidR="00052A42" w:rsidRPr="00A479B8" w:rsidRDefault="00D46CE6" w:rsidP="00D46C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 (Total Available Chlorine) (MAC)</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81252E0" w14:textId="77777777" w:rsidR="00545354" w:rsidRPr="00A479B8" w:rsidRDefault="00545354" w:rsidP="006C6E55">
            <w:pPr>
              <w:spacing w:before="120" w:after="120" w:line="240" w:lineRule="auto"/>
              <w:jc w:val="center"/>
              <w:rPr>
                <w:rFonts w:ascii="Arial" w:eastAsia="Times New Roman" w:hAnsi="Arial" w:cs="Arial"/>
                <w:lang w:eastAsia="en-GB"/>
              </w:rPr>
            </w:pPr>
          </w:p>
          <w:p w14:paraId="2E84DE98" w14:textId="35689008" w:rsidR="00052A42" w:rsidRPr="00A479B8" w:rsidRDefault="00344C6C" w:rsidP="006C6E5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(Total Residual Oxidant)</w:t>
            </w:r>
            <w:r w:rsidR="00A34402">
              <w:rPr>
                <w:rFonts w:ascii="Arial" w:eastAsia="Times New Roman" w:hAnsi="Arial" w:cs="Arial"/>
                <w:lang w:eastAsia="en-GB"/>
              </w:rPr>
              <w:t xml:space="preserve"> </w:t>
            </w:r>
            <w:r w:rsidRPr="00A479B8">
              <w:rPr>
                <w:rFonts w:ascii="Arial" w:eastAsia="Times New Roman" w:hAnsi="Arial" w:cs="Arial"/>
                <w:lang w:eastAsia="en-GB"/>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A2AABDE" w14:textId="77777777" w:rsidR="00545354" w:rsidRPr="00A479B8" w:rsidRDefault="00545354" w:rsidP="00C76B65">
            <w:pPr>
              <w:spacing w:before="120" w:after="120" w:line="240" w:lineRule="auto"/>
              <w:jc w:val="center"/>
              <w:rPr>
                <w:rFonts w:ascii="Arial" w:eastAsia="Times New Roman" w:hAnsi="Arial" w:cs="Arial"/>
              </w:rPr>
            </w:pPr>
          </w:p>
          <w:p w14:paraId="0427EC2F" w14:textId="77777777" w:rsidR="00545354" w:rsidRPr="00A479B8" w:rsidRDefault="00545354" w:rsidP="00C76B65">
            <w:pPr>
              <w:spacing w:before="120" w:after="120" w:line="240" w:lineRule="auto"/>
              <w:jc w:val="center"/>
              <w:rPr>
                <w:rFonts w:ascii="Arial" w:eastAsia="Times New Roman" w:hAnsi="Arial" w:cs="Arial"/>
              </w:rPr>
            </w:pPr>
          </w:p>
          <w:p w14:paraId="3A5C46C2" w14:textId="42103E04" w:rsidR="00052A42" w:rsidRPr="00A479B8" w:rsidRDefault="00545354" w:rsidP="00C76B65">
            <w:pPr>
              <w:spacing w:before="120" w:after="120" w:line="240" w:lineRule="auto"/>
              <w:jc w:val="center"/>
              <w:rPr>
                <w:rFonts w:ascii="Arial" w:eastAsia="Times New Roman" w:hAnsi="Arial" w:cs="Arial"/>
              </w:rPr>
            </w:pPr>
            <w:r w:rsidRPr="00A479B8">
              <w:rPr>
                <w:rFonts w:ascii="Arial" w:eastAsia="Times New Roman" w:hAnsi="Arial" w:cs="Arial"/>
              </w:rPr>
              <w:t>EA (1994)</w:t>
            </w:r>
          </w:p>
        </w:tc>
      </w:tr>
      <w:tr w:rsidR="00545354" w:rsidRPr="00A479B8" w14:paraId="4FDFCF19" w14:textId="77777777" w:rsidTr="0077797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F8316D0" w14:textId="1A8CE654" w:rsidR="00545354" w:rsidRPr="00A479B8" w:rsidRDefault="00B84BB2" w:rsidP="00CB06C8">
            <w:pPr>
              <w:spacing w:before="120" w:after="120" w:line="240" w:lineRule="auto"/>
              <w:jc w:val="center"/>
              <w:rPr>
                <w:rFonts w:ascii="Arial" w:eastAsia="Times New Roman" w:hAnsi="Arial" w:cs="Arial"/>
              </w:rPr>
            </w:pPr>
            <w:r w:rsidRPr="00A479B8">
              <w:rPr>
                <w:rFonts w:ascii="Arial" w:eastAsia="Times New Roman" w:hAnsi="Arial" w:cs="Arial"/>
              </w:rPr>
              <w:t>Chlorine dioxide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30EF58A" w14:textId="0B52024F" w:rsidR="00545354" w:rsidRPr="00A479B8" w:rsidRDefault="00931F05" w:rsidP="00D46C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Decided it was inappropriate to set standards</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FEE9003" w14:textId="0658E7EE" w:rsidR="00545354" w:rsidRPr="00A479B8" w:rsidRDefault="008E70B3" w:rsidP="006C6E5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Decided it was inappropriate to set standards</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E17BDF9" w14:textId="36CC86DC" w:rsidR="00545354" w:rsidRPr="00A479B8" w:rsidRDefault="00777975" w:rsidP="00C76B65">
            <w:pPr>
              <w:spacing w:before="120" w:after="120" w:line="240" w:lineRule="auto"/>
              <w:jc w:val="center"/>
              <w:rPr>
                <w:rFonts w:ascii="Arial" w:eastAsia="Times New Roman" w:hAnsi="Arial" w:cs="Arial"/>
              </w:rPr>
            </w:pPr>
            <w:r w:rsidRPr="00A479B8">
              <w:rPr>
                <w:rFonts w:ascii="Arial" w:eastAsia="Times New Roman" w:hAnsi="Arial" w:cs="Arial"/>
              </w:rPr>
              <w:t>EA/SNIFFER (1998)</w:t>
            </w:r>
          </w:p>
        </w:tc>
      </w:tr>
      <w:tr w:rsidR="00777975" w:rsidRPr="00A479B8" w14:paraId="4F9F0E0C" w14:textId="77777777" w:rsidTr="00A87A84">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40EE85B" w14:textId="6CB1BAA7" w:rsidR="00777975" w:rsidRPr="00A479B8" w:rsidRDefault="00E26238" w:rsidP="00CB06C8">
            <w:pPr>
              <w:spacing w:before="120" w:after="120" w:line="240" w:lineRule="auto"/>
              <w:jc w:val="center"/>
              <w:rPr>
                <w:rFonts w:ascii="Arial" w:eastAsia="Times New Roman" w:hAnsi="Arial" w:cs="Arial"/>
              </w:rPr>
            </w:pPr>
            <w:proofErr w:type="spellStart"/>
            <w:r w:rsidRPr="00A479B8">
              <w:rPr>
                <w:rFonts w:ascii="Arial" w:eastAsia="Times New Roman" w:hAnsi="Arial" w:cs="Arial"/>
              </w:rPr>
              <w:t>Chlorfenvinphos</w:t>
            </w:r>
            <w:proofErr w:type="spellEnd"/>
            <w:r w:rsidRPr="00A479B8">
              <w:rPr>
                <w:rFonts w:ascii="Arial" w:eastAsia="Times New Roman" w:hAnsi="Arial" w:cs="Arial"/>
              </w:rPr>
              <w:t xml:space="preserve"> </w:t>
            </w:r>
            <w:r w:rsidRPr="00A479B8">
              <w:rPr>
                <w:rFonts w:ascii="Arial" w:eastAsia="Times New Roman" w:hAnsi="Arial" w:cs="Arial"/>
                <w:vertAlign w:val="superscript"/>
              </w:rPr>
              <w: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74FB7B0" w14:textId="77777777" w:rsidR="00435C19" w:rsidRPr="00A479B8" w:rsidRDefault="00435C19" w:rsidP="00435C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0.03µg/l (AA) </w:t>
            </w:r>
          </w:p>
          <w:p w14:paraId="6AF4B6E2" w14:textId="13C01C3B" w:rsidR="00777975" w:rsidRPr="00A479B8" w:rsidRDefault="00435C19" w:rsidP="00435C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 (MAC)</w:t>
            </w:r>
            <w:r w:rsidR="00A34402">
              <w:rPr>
                <w:rFonts w:ascii="Arial" w:eastAsia="Times New Roman" w:hAnsi="Arial" w:cs="Arial"/>
                <w:lang w:eastAsia="en-GB"/>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7DD443A" w14:textId="77777777" w:rsidR="004764F8" w:rsidRPr="00A479B8" w:rsidRDefault="004764F8" w:rsidP="004764F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0.03µg/l (AA) (Tentative) </w:t>
            </w:r>
          </w:p>
          <w:p w14:paraId="4918F569" w14:textId="1E8F1D32" w:rsidR="00777975" w:rsidRPr="00A479B8" w:rsidRDefault="004764F8" w:rsidP="004764F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D8B99FB" w14:textId="201E58F2" w:rsidR="00777975" w:rsidRPr="00A479B8" w:rsidRDefault="00A87A84" w:rsidP="00C76B65">
            <w:pPr>
              <w:spacing w:before="120" w:after="120" w:line="240" w:lineRule="auto"/>
              <w:jc w:val="center"/>
              <w:rPr>
                <w:rFonts w:ascii="Arial" w:eastAsia="Times New Roman" w:hAnsi="Arial" w:cs="Arial"/>
              </w:rPr>
            </w:pPr>
            <w:r w:rsidRPr="00A479B8">
              <w:rPr>
                <w:rFonts w:ascii="Arial" w:eastAsia="Times New Roman" w:hAnsi="Arial" w:cs="Arial"/>
              </w:rPr>
              <w:t>EA/SNIFFER (2000)</w:t>
            </w:r>
          </w:p>
        </w:tc>
      </w:tr>
      <w:tr w:rsidR="00A87A84" w:rsidRPr="00A479B8" w14:paraId="7AF62BF5" w14:textId="77777777" w:rsidTr="00155127">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BE17D74" w14:textId="07B2A1A5" w:rsidR="00A87A84" w:rsidRPr="00A479B8" w:rsidRDefault="008176C7" w:rsidP="00CB06C8">
            <w:pPr>
              <w:spacing w:before="120" w:after="120" w:line="240" w:lineRule="auto"/>
              <w:jc w:val="center"/>
              <w:rPr>
                <w:rFonts w:ascii="Arial" w:eastAsia="Times New Roman" w:hAnsi="Arial" w:cs="Arial"/>
              </w:rPr>
            </w:pPr>
            <w:r w:rsidRPr="00A479B8">
              <w:rPr>
                <w:rFonts w:ascii="Arial" w:eastAsia="Times New Roman" w:hAnsi="Arial" w:cs="Arial"/>
              </w:rPr>
              <w:t>Chloroform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496C499" w14:textId="14E4E691" w:rsidR="00A87A84" w:rsidRPr="00A479B8" w:rsidRDefault="009952B5" w:rsidP="00435C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7010C5A" w14:textId="23EDE73D" w:rsidR="00A87A84" w:rsidRPr="00A479B8" w:rsidRDefault="00236ACC" w:rsidP="004764F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E43D2AE" w14:textId="2E89D2B7" w:rsidR="00A87A84" w:rsidRPr="00A479B8" w:rsidRDefault="00155127" w:rsidP="00C76B65">
            <w:pPr>
              <w:spacing w:before="120" w:after="120" w:line="240" w:lineRule="auto"/>
              <w:jc w:val="center"/>
              <w:rPr>
                <w:rFonts w:ascii="Arial" w:eastAsia="Times New Roman" w:hAnsi="Arial" w:cs="Arial"/>
              </w:rPr>
            </w:pPr>
            <w:r w:rsidRPr="00A479B8">
              <w:rPr>
                <w:rFonts w:ascii="Arial" w:eastAsia="Times New Roman" w:hAnsi="Arial" w:cs="Arial"/>
              </w:rPr>
              <w:t xml:space="preserve">EC, HMSO 1989, </w:t>
            </w:r>
            <w:r w:rsidRPr="00A479B8">
              <w:rPr>
                <w:rFonts w:ascii="Arial" w:eastAsia="Times New Roman" w:hAnsi="Arial" w:cs="Arial"/>
                <w:shd w:val="clear" w:color="auto" w:fill="FFFF00"/>
              </w:rPr>
              <w:t>HMSO 1990</w:t>
            </w:r>
          </w:p>
        </w:tc>
      </w:tr>
      <w:tr w:rsidR="00155127" w:rsidRPr="00A479B8" w14:paraId="1AF49830" w14:textId="77777777" w:rsidTr="00460ED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1E5CAAF" w14:textId="3FC3BD54" w:rsidR="00155127" w:rsidRPr="00A479B8" w:rsidRDefault="009642A8" w:rsidP="00CB06C8">
            <w:pPr>
              <w:spacing w:before="120" w:after="120" w:line="240" w:lineRule="auto"/>
              <w:jc w:val="center"/>
              <w:rPr>
                <w:rFonts w:ascii="Arial" w:eastAsia="Times New Roman" w:hAnsi="Arial" w:cs="Arial"/>
              </w:rPr>
            </w:pPr>
            <w:r w:rsidRPr="00A479B8">
              <w:rPr>
                <w:rFonts w:ascii="Arial" w:eastAsia="Times New Roman" w:hAnsi="Arial" w:cs="Arial"/>
              </w:rPr>
              <w:t>4-chloro-3-methyl phenol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79D8DB0" w14:textId="69F0E861" w:rsidR="00155127" w:rsidRPr="00A479B8" w:rsidRDefault="001073C6" w:rsidP="00435C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2518B46" w14:textId="42ADB573" w:rsidR="00155127" w:rsidRPr="00A479B8" w:rsidRDefault="002E18CE" w:rsidP="004764F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D5903D3" w14:textId="76A5CF17" w:rsidR="00155127" w:rsidRPr="00A479B8" w:rsidRDefault="00460EDE" w:rsidP="00C76B65">
            <w:pPr>
              <w:spacing w:before="120" w:after="120" w:line="240" w:lineRule="auto"/>
              <w:jc w:val="center"/>
              <w:rPr>
                <w:rFonts w:ascii="Arial" w:eastAsia="Times New Roman" w:hAnsi="Arial" w:cs="Arial"/>
              </w:rPr>
            </w:pPr>
            <w:r w:rsidRPr="00A479B8">
              <w:rPr>
                <w:rFonts w:ascii="Arial" w:eastAsia="Times New Roman" w:hAnsi="Arial" w:cs="Arial"/>
              </w:rPr>
              <w:t xml:space="preserve">HMSO (1998a) and </w:t>
            </w:r>
            <w:r w:rsidRPr="00A479B8">
              <w:rPr>
                <w:rFonts w:ascii="Arial" w:eastAsia="Times New Roman" w:hAnsi="Arial" w:cs="Arial"/>
                <w:shd w:val="clear" w:color="auto" w:fill="FFFF00"/>
              </w:rPr>
              <w:t>HMSO (1998c)</w:t>
            </w:r>
          </w:p>
        </w:tc>
      </w:tr>
      <w:tr w:rsidR="00460EDE" w:rsidRPr="00A479B8" w14:paraId="6B9C94A5" w14:textId="77777777" w:rsidTr="00EC326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2609A39" w14:textId="258F33C8" w:rsidR="00460EDE" w:rsidRPr="00A479B8" w:rsidRDefault="00857C1A" w:rsidP="00CB06C8">
            <w:pPr>
              <w:spacing w:before="120" w:after="120" w:line="240" w:lineRule="auto"/>
              <w:jc w:val="center"/>
              <w:rPr>
                <w:rFonts w:ascii="Arial" w:eastAsia="Times New Roman" w:hAnsi="Arial" w:cs="Arial"/>
              </w:rPr>
            </w:pPr>
            <w:r w:rsidRPr="00A479B8">
              <w:rPr>
                <w:rFonts w:ascii="Arial" w:eastAsia="Times New Roman" w:hAnsi="Arial" w:cs="Arial"/>
              </w:rPr>
              <w:t>4-chloro-3-methyl phenol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C5F42CF" w14:textId="77777777" w:rsidR="00D050D2" w:rsidRPr="00A479B8" w:rsidRDefault="00D050D2" w:rsidP="00D050D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40µg/l (AA) </w:t>
            </w:r>
          </w:p>
          <w:p w14:paraId="4F091B6D" w14:textId="2D92C3FC" w:rsidR="00460EDE" w:rsidRPr="00A479B8" w:rsidRDefault="00D050D2" w:rsidP="00D050D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E0F3F13" w14:textId="77777777" w:rsidR="008F25C6" w:rsidRPr="00A479B8" w:rsidRDefault="008F25C6" w:rsidP="008F25C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40µg/l (AA) (Tentative) </w:t>
            </w:r>
          </w:p>
          <w:p w14:paraId="2B6E1093" w14:textId="09F39E23" w:rsidR="00460EDE" w:rsidRPr="00A479B8" w:rsidRDefault="008F25C6" w:rsidP="008F25C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87E9811" w14:textId="15C416FB" w:rsidR="00460EDE" w:rsidRPr="00A479B8" w:rsidRDefault="00EC326E" w:rsidP="00C76B65">
            <w:pPr>
              <w:spacing w:before="120" w:after="120" w:line="240" w:lineRule="auto"/>
              <w:jc w:val="center"/>
              <w:rPr>
                <w:rFonts w:ascii="Arial" w:eastAsia="Times New Roman" w:hAnsi="Arial" w:cs="Arial"/>
              </w:rPr>
            </w:pPr>
            <w:r w:rsidRPr="00A479B8">
              <w:rPr>
                <w:rFonts w:ascii="Arial" w:eastAsia="Times New Roman" w:hAnsi="Arial" w:cs="Arial"/>
              </w:rPr>
              <w:t>DETR (1997)</w:t>
            </w:r>
          </w:p>
        </w:tc>
      </w:tr>
      <w:tr w:rsidR="00EC326E" w:rsidRPr="00A479B8" w14:paraId="04525EBF" w14:textId="77777777" w:rsidTr="00D67C0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DC5B226" w14:textId="77777777" w:rsidR="003A2CEA" w:rsidRPr="00A479B8" w:rsidRDefault="003A2CEA" w:rsidP="003A2CEA">
            <w:pPr>
              <w:spacing w:before="120" w:after="120" w:line="240" w:lineRule="auto"/>
              <w:jc w:val="center"/>
              <w:rPr>
                <w:rFonts w:ascii="Arial" w:eastAsia="Times New Roman" w:hAnsi="Arial" w:cs="Arial"/>
              </w:rPr>
            </w:pPr>
            <w:proofErr w:type="spellStart"/>
            <w:r w:rsidRPr="00A479B8">
              <w:rPr>
                <w:rFonts w:ascii="Arial" w:eastAsia="Times New Roman" w:hAnsi="Arial" w:cs="Arial"/>
              </w:rPr>
              <w:t>Chloronitrotoluenes</w:t>
            </w:r>
            <w:proofErr w:type="spellEnd"/>
            <w:r w:rsidRPr="00A479B8">
              <w:rPr>
                <w:rFonts w:ascii="Arial" w:eastAsia="Times New Roman" w:hAnsi="Arial" w:cs="Arial"/>
              </w:rPr>
              <w:t xml:space="preserve"> (In Statutory </w:t>
            </w:r>
          </w:p>
          <w:p w14:paraId="4D26BA19" w14:textId="24505424" w:rsidR="00EC326E" w:rsidRPr="00A479B8" w:rsidRDefault="003A2CEA" w:rsidP="003A2CEA">
            <w:pPr>
              <w:spacing w:before="120" w:after="120" w:line="240" w:lineRule="auto"/>
              <w:jc w:val="center"/>
              <w:rPr>
                <w:rFonts w:ascii="Arial" w:eastAsia="Times New Roman" w:hAnsi="Arial" w:cs="Arial"/>
              </w:rPr>
            </w:pPr>
            <w:proofErr w:type="gramStart"/>
            <w:r w:rsidRPr="00A479B8">
              <w:rPr>
                <w:rFonts w:ascii="Arial" w:eastAsia="Times New Roman" w:hAnsi="Arial" w:cs="Arial"/>
              </w:rPr>
              <w:t>Instrument</w:t>
            </w:r>
            <w:proofErr w:type="gramEnd"/>
            <w:r w:rsidRPr="00A479B8">
              <w:rPr>
                <w:rFonts w:ascii="Arial" w:eastAsia="Times New Roman" w:hAnsi="Arial" w:cs="Arial"/>
              </w:rPr>
              <w:t xml:space="preserve"> unclear as to whether standard refers to ‘total - all isomers’)</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1BE23BA" w14:textId="4C1838DC" w:rsidR="00EC326E" w:rsidRPr="00A479B8" w:rsidRDefault="001338DF" w:rsidP="00D050D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66D7DD2" w14:textId="7BD08D07" w:rsidR="00EC326E" w:rsidRPr="00A479B8" w:rsidRDefault="0006527C" w:rsidP="008F25C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180C6AB" w14:textId="5575DF17" w:rsidR="00EC326E" w:rsidRPr="00A479B8" w:rsidRDefault="00D67C05" w:rsidP="00C76B65">
            <w:pPr>
              <w:spacing w:before="120" w:after="120" w:line="240" w:lineRule="auto"/>
              <w:jc w:val="center"/>
              <w:rPr>
                <w:rFonts w:ascii="Arial" w:eastAsia="Times New Roman" w:hAnsi="Arial" w:cs="Arial"/>
              </w:rPr>
            </w:pPr>
            <w:r w:rsidRPr="00A479B8">
              <w:rPr>
                <w:rFonts w:ascii="Arial" w:eastAsia="Times New Roman" w:hAnsi="Arial" w:cs="Arial"/>
              </w:rPr>
              <w:t>HMSO (1998a) and HMSO (1998c)</w:t>
            </w:r>
          </w:p>
        </w:tc>
      </w:tr>
      <w:tr w:rsidR="00024105" w:rsidRPr="00A479B8" w14:paraId="44A221C2" w14:textId="77777777" w:rsidTr="00C50D4B">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394873B" w14:textId="4613BE10" w:rsidR="00024105" w:rsidRPr="00A479B8" w:rsidRDefault="00EA1EC9" w:rsidP="00BF2783">
            <w:pPr>
              <w:spacing w:before="120" w:after="120" w:line="240" w:lineRule="auto"/>
              <w:jc w:val="center"/>
              <w:rPr>
                <w:rFonts w:ascii="Arial" w:eastAsia="Times New Roman" w:hAnsi="Arial" w:cs="Arial"/>
              </w:rPr>
            </w:pPr>
            <w:r w:rsidRPr="00A479B8">
              <w:rPr>
                <w:rFonts w:ascii="Arial" w:eastAsia="Times New Roman" w:hAnsi="Arial" w:cs="Arial"/>
              </w:rPr>
              <w:t>2-chlorophenol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4149622" w14:textId="0D02AA77" w:rsidR="00024105" w:rsidRPr="00A479B8" w:rsidRDefault="001B217F" w:rsidP="00D050D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4D07CED" w14:textId="4CEE059A" w:rsidR="00024105" w:rsidRPr="00A479B8" w:rsidRDefault="00915C69" w:rsidP="008F25C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D55837D" w14:textId="1DC71C8E" w:rsidR="00024105" w:rsidRPr="00A479B8" w:rsidRDefault="00C50D4B" w:rsidP="00C76B65">
            <w:pPr>
              <w:spacing w:before="120" w:after="120" w:line="240" w:lineRule="auto"/>
              <w:jc w:val="center"/>
              <w:rPr>
                <w:rFonts w:ascii="Arial" w:eastAsia="Times New Roman" w:hAnsi="Arial" w:cs="Arial"/>
              </w:rPr>
            </w:pPr>
            <w:r w:rsidRPr="00A479B8">
              <w:rPr>
                <w:rFonts w:ascii="Arial" w:eastAsia="Times New Roman" w:hAnsi="Arial" w:cs="Arial"/>
              </w:rPr>
              <w:t>HMSO (1998a) and HMSO (1998c)</w:t>
            </w:r>
          </w:p>
        </w:tc>
      </w:tr>
      <w:tr w:rsidR="00C50D4B" w:rsidRPr="00A479B8" w14:paraId="676B4995" w14:textId="77777777" w:rsidTr="00E86C88">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2641479" w14:textId="77777777" w:rsidR="005E42DA" w:rsidRPr="00A479B8" w:rsidRDefault="005E42DA" w:rsidP="005E42DA">
            <w:pPr>
              <w:spacing w:before="120" w:after="120" w:line="240" w:lineRule="auto"/>
              <w:jc w:val="center"/>
              <w:rPr>
                <w:rFonts w:ascii="Arial" w:eastAsia="Times New Roman" w:hAnsi="Arial" w:cs="Arial"/>
              </w:rPr>
            </w:pPr>
            <w:r w:rsidRPr="00A479B8">
              <w:rPr>
                <w:rFonts w:ascii="Arial" w:eastAsia="Times New Roman" w:hAnsi="Arial" w:cs="Arial"/>
              </w:rPr>
              <w:t xml:space="preserve">2-chlorophenol </w:t>
            </w:r>
          </w:p>
          <w:p w14:paraId="74722724" w14:textId="77777777" w:rsidR="005E42DA" w:rsidRPr="00A479B8" w:rsidRDefault="005E42DA" w:rsidP="005E42DA">
            <w:pPr>
              <w:spacing w:before="120" w:after="120" w:line="240" w:lineRule="auto"/>
              <w:jc w:val="center"/>
              <w:rPr>
                <w:rFonts w:ascii="Arial" w:eastAsia="Times New Roman" w:hAnsi="Arial" w:cs="Arial"/>
              </w:rPr>
            </w:pPr>
            <w:r w:rsidRPr="00A479B8">
              <w:rPr>
                <w:rFonts w:ascii="Arial" w:eastAsia="Times New Roman" w:hAnsi="Arial" w:cs="Arial"/>
              </w:rPr>
              <w:t xml:space="preserve">3-chlorophenol </w:t>
            </w:r>
          </w:p>
          <w:p w14:paraId="7CDFFE18" w14:textId="5A549154" w:rsidR="00C50D4B" w:rsidRPr="00A479B8" w:rsidRDefault="005E42DA" w:rsidP="005E42DA">
            <w:pPr>
              <w:spacing w:before="120" w:after="120" w:line="240" w:lineRule="auto"/>
              <w:jc w:val="center"/>
              <w:rPr>
                <w:rFonts w:ascii="Arial" w:eastAsia="Times New Roman" w:hAnsi="Arial" w:cs="Arial"/>
              </w:rPr>
            </w:pPr>
            <w:r w:rsidRPr="00A479B8">
              <w:rPr>
                <w:rFonts w:ascii="Arial" w:eastAsia="Times New Roman" w:hAnsi="Arial" w:cs="Arial"/>
              </w:rPr>
              <w:t>4-chlorophenol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732DF68" w14:textId="77777777" w:rsidR="00434830" w:rsidRPr="00A479B8" w:rsidRDefault="00434830" w:rsidP="0043483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50µg/l (AA) </w:t>
            </w:r>
          </w:p>
          <w:p w14:paraId="3823C885" w14:textId="05B16836" w:rsidR="00C50D4B" w:rsidRPr="00A479B8" w:rsidRDefault="00434830" w:rsidP="0043483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6728571" w14:textId="77777777" w:rsidR="00FC7BB6" w:rsidRPr="00A479B8" w:rsidRDefault="00FC7BB6" w:rsidP="00FC7BB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50µg/l (AA) </w:t>
            </w:r>
          </w:p>
          <w:p w14:paraId="4FD05C13" w14:textId="2276304C" w:rsidR="00C50D4B" w:rsidRPr="00A479B8" w:rsidRDefault="00FC7BB6" w:rsidP="00FC7BB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76922DE" w14:textId="224BA17A" w:rsidR="00C50D4B" w:rsidRPr="00A479B8" w:rsidRDefault="00E86C88" w:rsidP="00C76B65">
            <w:pPr>
              <w:spacing w:before="120" w:after="120" w:line="240" w:lineRule="auto"/>
              <w:jc w:val="center"/>
              <w:rPr>
                <w:rFonts w:ascii="Arial" w:eastAsia="Times New Roman" w:hAnsi="Arial" w:cs="Arial"/>
              </w:rPr>
            </w:pPr>
            <w:r w:rsidRPr="00A479B8">
              <w:rPr>
                <w:rFonts w:ascii="Arial" w:eastAsia="Times New Roman" w:hAnsi="Arial" w:cs="Arial"/>
              </w:rPr>
              <w:t>EA/SNIFFER 1997</w:t>
            </w:r>
          </w:p>
        </w:tc>
      </w:tr>
      <w:tr w:rsidR="00E86C88" w:rsidRPr="00A479B8" w14:paraId="67E64EA8" w14:textId="77777777" w:rsidTr="00D63139">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D7F3538" w14:textId="77777777" w:rsidR="00615C60" w:rsidRPr="00A479B8" w:rsidRDefault="00615C60" w:rsidP="00615C60">
            <w:pPr>
              <w:spacing w:before="120" w:after="120" w:line="240" w:lineRule="auto"/>
              <w:jc w:val="center"/>
              <w:rPr>
                <w:rFonts w:ascii="Arial" w:eastAsia="Times New Roman" w:hAnsi="Arial" w:cs="Arial"/>
              </w:rPr>
            </w:pPr>
            <w:r w:rsidRPr="00A479B8">
              <w:rPr>
                <w:rFonts w:ascii="Arial" w:eastAsia="Times New Roman" w:hAnsi="Arial" w:cs="Arial"/>
              </w:rPr>
              <w:t xml:space="preserve">(Total and individual </w:t>
            </w:r>
            <w:proofErr w:type="spellStart"/>
            <w:r w:rsidRPr="00A479B8">
              <w:rPr>
                <w:rFonts w:ascii="Arial" w:eastAsia="Times New Roman" w:hAnsi="Arial" w:cs="Arial"/>
              </w:rPr>
              <w:t>monochlorophenols</w:t>
            </w:r>
            <w:proofErr w:type="spellEnd"/>
            <w:r w:rsidRPr="00A479B8">
              <w:rPr>
                <w:rFonts w:ascii="Arial" w:eastAsia="Times New Roman" w:hAnsi="Arial" w:cs="Arial"/>
              </w:rPr>
              <w:t xml:space="preserve">) </w:t>
            </w:r>
          </w:p>
          <w:p w14:paraId="3C4E4BCB" w14:textId="142996DD" w:rsidR="00E86C88" w:rsidRPr="00A479B8" w:rsidRDefault="00615C60" w:rsidP="00615C60">
            <w:pPr>
              <w:spacing w:before="120" w:after="120" w:line="240" w:lineRule="auto"/>
              <w:jc w:val="center"/>
              <w:rPr>
                <w:rFonts w:ascii="Arial" w:eastAsia="Times New Roman" w:hAnsi="Arial" w:cs="Arial"/>
              </w:rPr>
            </w:pPr>
            <w:r w:rsidRPr="00A479B8">
              <w:rPr>
                <w:rFonts w:ascii="Arial" w:eastAsia="Times New Roman" w:hAnsi="Arial" w:cs="Arial"/>
              </w:rPr>
              <w:t>(original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2BE7D3F" w14:textId="77777777" w:rsidR="00E86C88" w:rsidRPr="00A479B8" w:rsidRDefault="00E86C88" w:rsidP="00434830">
            <w:pPr>
              <w:spacing w:before="120" w:after="120" w:line="240" w:lineRule="auto"/>
              <w:jc w:val="center"/>
              <w:rPr>
                <w:rFonts w:ascii="Arial" w:eastAsia="Times New Roman" w:hAnsi="Arial" w:cs="Arial"/>
                <w:lang w:eastAsia="en-GB"/>
              </w:rPr>
            </w:pP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0D78CD8" w14:textId="77777777" w:rsidR="00E86C88" w:rsidRPr="00A479B8" w:rsidRDefault="00E86C88" w:rsidP="00FC7BB6">
            <w:pPr>
              <w:spacing w:before="120" w:after="120" w:line="240" w:lineRule="auto"/>
              <w:jc w:val="center"/>
              <w:rPr>
                <w:rFonts w:ascii="Arial" w:eastAsia="Times New Roman" w:hAnsi="Arial" w:cs="Arial"/>
                <w:lang w:eastAsia="en-GB"/>
              </w:rPr>
            </w:pP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842DB5C" w14:textId="77777777" w:rsidR="00E86C88" w:rsidRPr="00A479B8" w:rsidRDefault="00E86C88" w:rsidP="00C76B65">
            <w:pPr>
              <w:spacing w:before="120" w:after="120" w:line="240" w:lineRule="auto"/>
              <w:jc w:val="center"/>
              <w:rPr>
                <w:rFonts w:ascii="Arial" w:eastAsia="Times New Roman" w:hAnsi="Arial" w:cs="Arial"/>
              </w:rPr>
            </w:pPr>
          </w:p>
        </w:tc>
      </w:tr>
      <w:tr w:rsidR="00D63139" w:rsidRPr="00A479B8" w14:paraId="6F578100" w14:textId="77777777" w:rsidTr="003B1F78">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D9713CB" w14:textId="7037D217" w:rsidR="00D63139" w:rsidRPr="00A479B8" w:rsidRDefault="00D77DEA" w:rsidP="00615C60">
            <w:pPr>
              <w:spacing w:before="120" w:after="120" w:line="240" w:lineRule="auto"/>
              <w:jc w:val="center"/>
              <w:rPr>
                <w:rFonts w:ascii="Arial" w:eastAsia="Times New Roman" w:hAnsi="Arial" w:cs="Arial"/>
              </w:rPr>
            </w:pPr>
            <w:proofErr w:type="spellStart"/>
            <w:r w:rsidRPr="00A479B8">
              <w:rPr>
                <w:rFonts w:ascii="Arial" w:eastAsia="Times New Roman" w:hAnsi="Arial" w:cs="Arial"/>
              </w:rPr>
              <w:t>Chlorpropham</w:t>
            </w:r>
            <w:proofErr w:type="spellEnd"/>
            <w:r w:rsidRPr="00A479B8">
              <w:rPr>
                <w:rFonts w:ascii="Arial" w:eastAsia="Times New Roman" w:hAnsi="Arial" w:cs="Arial"/>
              </w:rPr>
              <w:t xml:space="preserv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05675C0" w14:textId="77777777" w:rsidR="00062198" w:rsidRPr="00A479B8" w:rsidRDefault="00062198" w:rsidP="0006219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10µg/l (AA) (Tentative) </w:t>
            </w:r>
          </w:p>
          <w:p w14:paraId="67DF3ABF" w14:textId="4FF00A8F" w:rsidR="00D63139" w:rsidRPr="00A479B8" w:rsidRDefault="00062198" w:rsidP="0006219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8795134" w14:textId="77777777" w:rsidR="00924E71" w:rsidRPr="00A479B8" w:rsidRDefault="00924E71" w:rsidP="00924E7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10µg/l (AA) (Interim Guideline) </w:t>
            </w:r>
          </w:p>
          <w:p w14:paraId="79DD8FB8" w14:textId="312CF602" w:rsidR="00D63139" w:rsidRPr="00A479B8" w:rsidRDefault="00924E71" w:rsidP="00924E7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3DF79FC" w14:textId="68CBB8B6" w:rsidR="00D63139" w:rsidRPr="00A479B8" w:rsidRDefault="003B1F78" w:rsidP="00C76B65">
            <w:pPr>
              <w:spacing w:before="120" w:after="120" w:line="240" w:lineRule="auto"/>
              <w:jc w:val="center"/>
              <w:rPr>
                <w:rFonts w:ascii="Arial" w:eastAsia="Times New Roman" w:hAnsi="Arial" w:cs="Arial"/>
              </w:rPr>
            </w:pPr>
            <w:r w:rsidRPr="00A479B8">
              <w:rPr>
                <w:rFonts w:ascii="Arial" w:eastAsia="Times New Roman" w:hAnsi="Arial" w:cs="Arial"/>
              </w:rPr>
              <w:t>DoE (1995)</w:t>
            </w:r>
          </w:p>
        </w:tc>
      </w:tr>
      <w:tr w:rsidR="003B1F78" w:rsidRPr="00A479B8" w14:paraId="2723B003" w14:textId="77777777" w:rsidTr="003D13E6">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7DCB3A9" w14:textId="687AAD81" w:rsidR="003B1F78" w:rsidRPr="00A479B8" w:rsidRDefault="00AA458A" w:rsidP="00615C60">
            <w:pPr>
              <w:spacing w:before="120" w:after="120" w:line="240" w:lineRule="auto"/>
              <w:jc w:val="center"/>
              <w:rPr>
                <w:rFonts w:ascii="Arial" w:eastAsia="Times New Roman" w:hAnsi="Arial" w:cs="Arial"/>
              </w:rPr>
            </w:pPr>
            <w:r w:rsidRPr="00A479B8">
              <w:rPr>
                <w:rFonts w:ascii="Arial" w:eastAsia="Times New Roman" w:hAnsi="Arial" w:cs="Arial"/>
              </w:rPr>
              <w:t>Chlorothalonil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6FC0E0D" w14:textId="5E4BC276" w:rsidR="00970712" w:rsidRPr="00A479B8" w:rsidRDefault="00970712" w:rsidP="0097071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(Tentative) </w:t>
            </w:r>
          </w:p>
          <w:p w14:paraId="68E54DDB" w14:textId="377D1961" w:rsidR="003B1F78" w:rsidRPr="00A479B8" w:rsidRDefault="00970712" w:rsidP="0097071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6C2E0C7" w14:textId="1506EF9C" w:rsidR="00F44D98" w:rsidRPr="00A479B8" w:rsidRDefault="00F44D98" w:rsidP="00F44D9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(Interim Guideline) </w:t>
            </w:r>
          </w:p>
          <w:p w14:paraId="3FE8C751" w14:textId="44A8875D" w:rsidR="003B1F78" w:rsidRPr="00A479B8" w:rsidRDefault="00F44D98" w:rsidP="00F44D9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0333276" w14:textId="1DCBE291" w:rsidR="003B1F78" w:rsidRPr="00A479B8" w:rsidRDefault="003D13E6" w:rsidP="00C76B65">
            <w:pPr>
              <w:spacing w:before="120" w:after="120" w:line="240" w:lineRule="auto"/>
              <w:jc w:val="center"/>
              <w:rPr>
                <w:rFonts w:ascii="Arial" w:eastAsia="Times New Roman" w:hAnsi="Arial" w:cs="Arial"/>
              </w:rPr>
            </w:pPr>
            <w:r w:rsidRPr="00A479B8">
              <w:rPr>
                <w:rFonts w:ascii="Arial" w:eastAsia="Times New Roman" w:hAnsi="Arial" w:cs="Arial"/>
              </w:rPr>
              <w:t>DoE (1995)</w:t>
            </w:r>
          </w:p>
        </w:tc>
      </w:tr>
      <w:tr w:rsidR="003D13E6" w:rsidRPr="00A479B8" w14:paraId="546C9BFD" w14:textId="77777777" w:rsidTr="00D81590">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5F67274" w14:textId="6FB20C30" w:rsidR="003D13E6" w:rsidRPr="00A479B8" w:rsidRDefault="00901A52" w:rsidP="00615C60">
            <w:pPr>
              <w:spacing w:before="120" w:after="120" w:line="240" w:lineRule="auto"/>
              <w:jc w:val="center"/>
              <w:rPr>
                <w:rFonts w:ascii="Arial" w:eastAsia="Times New Roman" w:hAnsi="Arial" w:cs="Arial"/>
              </w:rPr>
            </w:pPr>
            <w:proofErr w:type="spellStart"/>
            <w:r w:rsidRPr="00A479B8">
              <w:rPr>
                <w:rFonts w:ascii="Arial" w:eastAsia="Times New Roman" w:hAnsi="Arial" w:cs="Arial"/>
              </w:rPr>
              <w:t>Chlorotoluron</w:t>
            </w:r>
            <w:proofErr w:type="spellEnd"/>
            <w:r w:rsidRPr="00A479B8">
              <w:rPr>
                <w:rFonts w:ascii="Arial" w:eastAsia="Times New Roman" w:hAnsi="Arial" w:cs="Arial"/>
              </w:rPr>
              <w:t xml:space="preserve"> </w:t>
            </w:r>
            <w:r w:rsidRPr="00A479B8">
              <w:rPr>
                <w:rFonts w:ascii="Arial" w:eastAsia="Times New Roman" w:hAnsi="Arial" w:cs="Arial"/>
                <w:vertAlign w:val="superscript"/>
              </w:rPr>
              <w:t>(c)</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6B0EDC9" w14:textId="77777777" w:rsidR="00195906" w:rsidRPr="00A479B8" w:rsidRDefault="00195906" w:rsidP="0019590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2µg/l (AA) (Interim Guideline) </w:t>
            </w:r>
          </w:p>
          <w:p w14:paraId="1A91981F" w14:textId="4C9EF2EA" w:rsidR="003D13E6" w:rsidRPr="00A479B8" w:rsidRDefault="00195906" w:rsidP="0019590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27AD9B4" w14:textId="7B28AA7E" w:rsidR="005203E5" w:rsidRPr="00A479B8" w:rsidRDefault="005203E5" w:rsidP="005203E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(Interim Guideline) </w:t>
            </w:r>
          </w:p>
          <w:p w14:paraId="5E8597C7" w14:textId="3D383B30" w:rsidR="003D13E6" w:rsidRPr="00A479B8" w:rsidRDefault="005203E5" w:rsidP="005203E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61CA82D" w14:textId="19EF5F18" w:rsidR="003D13E6" w:rsidRPr="00A479B8" w:rsidRDefault="00D81590" w:rsidP="00C76B65">
            <w:pPr>
              <w:spacing w:before="120" w:after="120" w:line="240" w:lineRule="auto"/>
              <w:jc w:val="center"/>
              <w:rPr>
                <w:rFonts w:ascii="Arial" w:eastAsia="Times New Roman" w:hAnsi="Arial" w:cs="Arial"/>
              </w:rPr>
            </w:pPr>
            <w:r w:rsidRPr="00A479B8">
              <w:rPr>
                <w:rFonts w:ascii="Arial" w:eastAsia="Times New Roman" w:hAnsi="Arial" w:cs="Arial"/>
              </w:rPr>
              <w:t>DoE (1995)</w:t>
            </w:r>
          </w:p>
        </w:tc>
      </w:tr>
      <w:tr w:rsidR="00D81590" w:rsidRPr="00A479B8" w14:paraId="6D67538F" w14:textId="77777777" w:rsidTr="00ED2292">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9B8CFAD" w14:textId="77777777" w:rsidR="006B542D" w:rsidRPr="00A479B8" w:rsidRDefault="006B542D" w:rsidP="006B542D">
            <w:pPr>
              <w:spacing w:before="120" w:after="120" w:line="240" w:lineRule="auto"/>
              <w:jc w:val="center"/>
              <w:rPr>
                <w:rFonts w:ascii="Arial" w:eastAsia="Times New Roman" w:hAnsi="Arial" w:cs="Arial"/>
              </w:rPr>
            </w:pPr>
            <w:r w:rsidRPr="00A479B8">
              <w:rPr>
                <w:rFonts w:ascii="Arial" w:eastAsia="Times New Roman" w:hAnsi="Arial" w:cs="Arial"/>
              </w:rPr>
              <w:t xml:space="preserve">Chromium </w:t>
            </w:r>
          </w:p>
          <w:p w14:paraId="763BF6B8" w14:textId="6203E0CF" w:rsidR="00D81590" w:rsidRPr="00A479B8" w:rsidRDefault="006B542D" w:rsidP="006B542D">
            <w:pPr>
              <w:spacing w:before="120" w:after="120" w:line="240" w:lineRule="auto"/>
              <w:jc w:val="center"/>
              <w:rPr>
                <w:rFonts w:ascii="Arial" w:eastAsia="Times New Roman" w:hAnsi="Arial" w:cs="Arial"/>
              </w:rPr>
            </w:pPr>
            <w:r w:rsidRPr="00A479B8">
              <w:rPr>
                <w:rFonts w:ascii="Arial" w:eastAsia="Times New Roman" w:hAnsi="Arial" w:cs="Arial"/>
              </w:rPr>
              <w:t xml:space="preserve">(Dissolved) (see Note </w:t>
            </w:r>
            <w:proofErr w:type="gramStart"/>
            <w:r w:rsidRPr="00A479B8">
              <w:rPr>
                <w:rFonts w:ascii="Arial" w:eastAsia="Times New Roman" w:hAnsi="Arial" w:cs="Arial"/>
              </w:rPr>
              <w:t>2 )</w:t>
            </w:r>
            <w:proofErr w:type="gramEnd"/>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EED0340" w14:textId="7AD01030" w:rsidR="00A9130E" w:rsidRPr="00A479B8" w:rsidRDefault="00A34402" w:rsidP="00A9130E">
            <w:pPr>
              <w:spacing w:after="20" w:line="236" w:lineRule="auto"/>
              <w:ind w:left="1" w:right="700"/>
              <w:rPr>
                <w:rFonts w:ascii="Arial" w:hAnsi="Arial" w:cs="Arial"/>
              </w:rPr>
            </w:pPr>
            <w:r>
              <w:rPr>
                <w:rFonts w:ascii="Arial" w:eastAsia="Times New Roman" w:hAnsi="Arial" w:cs="Arial"/>
              </w:rPr>
              <w:t xml:space="preserve">                 </w:t>
            </w:r>
            <w:r w:rsidR="00A9130E" w:rsidRPr="00A479B8">
              <w:rPr>
                <w:rFonts w:ascii="Arial" w:eastAsia="Times New Roman" w:hAnsi="Arial" w:cs="Arial"/>
              </w:rPr>
              <w:t xml:space="preserve"> EQS 1</w:t>
            </w:r>
            <w:r>
              <w:rPr>
                <w:rFonts w:ascii="Arial" w:eastAsia="Times New Roman" w:hAnsi="Arial" w:cs="Arial"/>
              </w:rPr>
              <w:t xml:space="preserve">    </w:t>
            </w:r>
            <w:r w:rsidR="00A9130E" w:rsidRPr="00A479B8">
              <w:rPr>
                <w:rFonts w:ascii="Arial" w:eastAsia="Times New Roman" w:hAnsi="Arial" w:cs="Arial"/>
              </w:rPr>
              <w:t xml:space="preserve"> EQS </w:t>
            </w:r>
            <w:r w:rsidR="00B22E05" w:rsidRPr="00A479B8">
              <w:rPr>
                <w:rFonts w:ascii="Arial" w:eastAsia="Times New Roman" w:hAnsi="Arial" w:cs="Arial"/>
              </w:rPr>
              <w:t>2</w:t>
            </w:r>
            <w:r>
              <w:rPr>
                <w:rFonts w:ascii="Arial" w:eastAsia="Times New Roman" w:hAnsi="Arial" w:cs="Arial"/>
              </w:rPr>
              <w:t xml:space="preserve"> </w:t>
            </w:r>
          </w:p>
          <w:p w14:paraId="55A272E2" w14:textId="3390F796" w:rsidR="00A9130E" w:rsidRPr="00A479B8" w:rsidRDefault="00A9130E" w:rsidP="00A9130E">
            <w:pPr>
              <w:spacing w:line="259" w:lineRule="auto"/>
              <w:ind w:left="1"/>
              <w:rPr>
                <w:rFonts w:ascii="Arial" w:hAnsi="Arial" w:cs="Arial"/>
              </w:rPr>
            </w:pPr>
            <w:r w:rsidRPr="00A479B8">
              <w:rPr>
                <w:rFonts w:ascii="Arial" w:eastAsia="Times New Roman" w:hAnsi="Arial" w:cs="Arial"/>
              </w:rPr>
              <w:t>0-50mg CaCO3 /l</w:t>
            </w:r>
            <w:r w:rsidR="00A34402">
              <w:rPr>
                <w:rFonts w:ascii="Arial" w:eastAsia="Times New Roman" w:hAnsi="Arial" w:cs="Arial"/>
              </w:rPr>
              <w:t xml:space="preserve">   </w:t>
            </w:r>
            <w:r w:rsidRPr="00A479B8">
              <w:rPr>
                <w:rFonts w:ascii="Arial" w:eastAsia="Times New Roman" w:hAnsi="Arial" w:cs="Arial"/>
              </w:rPr>
              <w:t xml:space="preserve"> 5</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150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541E30A0" w14:textId="7D671ED6" w:rsidR="00A9130E" w:rsidRPr="00A479B8" w:rsidRDefault="00A9130E" w:rsidP="00A9130E">
            <w:pPr>
              <w:spacing w:line="259" w:lineRule="auto"/>
              <w:ind w:left="1"/>
              <w:rPr>
                <w:rFonts w:ascii="Arial" w:hAnsi="Arial" w:cs="Arial"/>
              </w:rPr>
            </w:pPr>
            <w:r w:rsidRPr="00A479B8">
              <w:rPr>
                <w:rFonts w:ascii="Arial" w:eastAsia="Times New Roman" w:hAnsi="Arial" w:cs="Arial"/>
              </w:rPr>
              <w:t>50-100mg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10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175</w:t>
            </w:r>
            <w:r w:rsidRPr="00A479B8">
              <w:rPr>
                <w:rFonts w:ascii="Arial" w:eastAsia="Segoe UI Symbol" w:hAnsi="Arial" w:cs="Arial"/>
              </w:rPr>
              <w:t>µ</w:t>
            </w:r>
            <w:r w:rsidRPr="00A479B8">
              <w:rPr>
                <w:rFonts w:ascii="Arial" w:eastAsia="Times New Roman" w:hAnsi="Arial" w:cs="Arial"/>
              </w:rPr>
              <w:t xml:space="preserve">g/l </w:t>
            </w:r>
          </w:p>
          <w:p w14:paraId="253C52E0" w14:textId="1CA71429" w:rsidR="00A9130E" w:rsidRPr="00A479B8" w:rsidRDefault="00A9130E" w:rsidP="00A9130E">
            <w:pPr>
              <w:spacing w:line="259" w:lineRule="auto"/>
              <w:ind w:left="1"/>
              <w:rPr>
                <w:rFonts w:ascii="Arial" w:hAnsi="Arial" w:cs="Arial"/>
              </w:rPr>
            </w:pPr>
            <w:r w:rsidRPr="00A479B8">
              <w:rPr>
                <w:rFonts w:ascii="Arial" w:eastAsia="Times New Roman" w:hAnsi="Arial" w:cs="Arial"/>
              </w:rPr>
              <w:t>100-150mg CaCO3/l 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200</w:t>
            </w:r>
            <w:r w:rsidRPr="00A479B8">
              <w:rPr>
                <w:rFonts w:ascii="Arial" w:eastAsia="Segoe UI Symbol" w:hAnsi="Arial" w:cs="Arial"/>
              </w:rPr>
              <w:t>µ</w:t>
            </w:r>
            <w:r w:rsidRPr="00A479B8">
              <w:rPr>
                <w:rFonts w:ascii="Arial" w:eastAsia="Times New Roman" w:hAnsi="Arial" w:cs="Arial"/>
              </w:rPr>
              <w:t xml:space="preserve">g/l </w:t>
            </w:r>
          </w:p>
          <w:p w14:paraId="164432AB" w14:textId="3C843941" w:rsidR="00A9130E" w:rsidRPr="00A479B8" w:rsidRDefault="00A9130E" w:rsidP="00A9130E">
            <w:pPr>
              <w:spacing w:line="259" w:lineRule="auto"/>
              <w:ind w:left="1"/>
              <w:rPr>
                <w:rFonts w:ascii="Arial" w:hAnsi="Arial" w:cs="Arial"/>
              </w:rPr>
            </w:pPr>
            <w:r w:rsidRPr="00A479B8">
              <w:rPr>
                <w:rFonts w:ascii="Arial" w:eastAsia="Times New Roman" w:hAnsi="Arial" w:cs="Arial"/>
              </w:rPr>
              <w:t>150-200mg CaCO3/l 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200</w:t>
            </w:r>
            <w:r w:rsidRPr="00A479B8">
              <w:rPr>
                <w:rFonts w:ascii="Arial" w:eastAsia="Segoe UI Symbol" w:hAnsi="Arial" w:cs="Arial"/>
              </w:rPr>
              <w:t>µ</w:t>
            </w:r>
            <w:r w:rsidRPr="00A479B8">
              <w:rPr>
                <w:rFonts w:ascii="Arial" w:eastAsia="Times New Roman" w:hAnsi="Arial" w:cs="Arial"/>
              </w:rPr>
              <w:t xml:space="preserve">g/l </w:t>
            </w:r>
          </w:p>
          <w:p w14:paraId="5158950C" w14:textId="1B495961" w:rsidR="00A9130E" w:rsidRPr="00A479B8" w:rsidRDefault="00A9130E" w:rsidP="00A9130E">
            <w:pPr>
              <w:spacing w:line="259" w:lineRule="auto"/>
              <w:ind w:left="1"/>
              <w:rPr>
                <w:rFonts w:ascii="Arial" w:hAnsi="Arial" w:cs="Arial"/>
              </w:rPr>
            </w:pPr>
            <w:r w:rsidRPr="00A479B8">
              <w:rPr>
                <w:rFonts w:ascii="Arial" w:eastAsia="Times New Roman" w:hAnsi="Arial" w:cs="Arial"/>
              </w:rPr>
              <w:t>200-250mg CaCO3/l 50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250</w:t>
            </w:r>
            <w:r w:rsidRPr="00A479B8">
              <w:rPr>
                <w:rFonts w:ascii="Arial" w:eastAsia="Segoe UI Symbol" w:hAnsi="Arial" w:cs="Arial"/>
              </w:rPr>
              <w:t>µ</w:t>
            </w:r>
            <w:r w:rsidRPr="00A479B8">
              <w:rPr>
                <w:rFonts w:ascii="Arial" w:eastAsia="Times New Roman" w:hAnsi="Arial" w:cs="Arial"/>
              </w:rPr>
              <w:t xml:space="preserve">g/l </w:t>
            </w:r>
          </w:p>
          <w:p w14:paraId="4E5ADFC6" w14:textId="224B902C" w:rsidR="00A9130E" w:rsidRPr="00A479B8" w:rsidRDefault="00A9130E" w:rsidP="00A9130E">
            <w:pPr>
              <w:spacing w:line="259" w:lineRule="auto"/>
              <w:ind w:left="1"/>
              <w:rPr>
                <w:rFonts w:ascii="Arial" w:hAnsi="Arial" w:cs="Arial"/>
              </w:rPr>
            </w:pPr>
            <w:r w:rsidRPr="00A479B8">
              <w:rPr>
                <w:rFonts w:ascii="Arial" w:eastAsia="Times New Roman" w:hAnsi="Arial" w:cs="Arial"/>
              </w:rPr>
              <w:t>&gt;250mg/l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50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250</w:t>
            </w:r>
            <w:r w:rsidRPr="00A479B8">
              <w:rPr>
                <w:rFonts w:ascii="Arial" w:eastAsia="Segoe UI Symbol" w:hAnsi="Arial" w:cs="Arial"/>
              </w:rPr>
              <w:t>µ</w:t>
            </w:r>
            <w:r w:rsidRPr="00A479B8">
              <w:rPr>
                <w:rFonts w:ascii="Arial" w:eastAsia="Times New Roman" w:hAnsi="Arial" w:cs="Arial"/>
              </w:rPr>
              <w:t xml:space="preserve">g/l </w:t>
            </w:r>
          </w:p>
          <w:p w14:paraId="0F4796C9" w14:textId="77777777" w:rsidR="00A9130E" w:rsidRPr="00A479B8" w:rsidRDefault="00A9130E" w:rsidP="00A9130E">
            <w:pPr>
              <w:spacing w:after="33" w:line="259" w:lineRule="auto"/>
              <w:ind w:left="1"/>
              <w:rPr>
                <w:rFonts w:ascii="Arial" w:hAnsi="Arial" w:cs="Arial"/>
              </w:rPr>
            </w:pPr>
            <w:r w:rsidRPr="00A479B8">
              <w:rPr>
                <w:rFonts w:ascii="Arial" w:eastAsia="Times New Roman" w:hAnsi="Arial" w:cs="Arial"/>
              </w:rPr>
              <w:t xml:space="preserve"> </w:t>
            </w:r>
          </w:p>
          <w:p w14:paraId="7574F803" w14:textId="4870470E" w:rsidR="00D81590" w:rsidRPr="00A479B8" w:rsidRDefault="00A9130E" w:rsidP="00A9130E">
            <w:pPr>
              <w:spacing w:before="120" w:after="120" w:line="240" w:lineRule="auto"/>
              <w:jc w:val="center"/>
              <w:rPr>
                <w:rFonts w:ascii="Arial" w:eastAsia="Times New Roman" w:hAnsi="Arial" w:cs="Arial"/>
                <w:lang w:eastAsia="en-GB"/>
              </w:rPr>
            </w:pPr>
            <w:r w:rsidRPr="00A479B8">
              <w:rPr>
                <w:rFonts w:ascii="Arial" w:eastAsia="Times New Roman" w:hAnsi="Arial" w:cs="Arial"/>
              </w:rPr>
              <w:t>(all as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35B7F02" w14:textId="74C730F5" w:rsidR="00D81590" w:rsidRPr="00A479B8" w:rsidRDefault="00470282" w:rsidP="005203E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15µg/l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9C9BD8C" w14:textId="77777777" w:rsidR="00233929" w:rsidRPr="00A479B8" w:rsidRDefault="00233929" w:rsidP="00233929">
            <w:pPr>
              <w:spacing w:before="120" w:after="120" w:line="240" w:lineRule="auto"/>
              <w:jc w:val="center"/>
              <w:rPr>
                <w:rFonts w:ascii="Arial" w:eastAsia="Times New Roman" w:hAnsi="Arial" w:cs="Arial"/>
              </w:rPr>
            </w:pPr>
            <w:r w:rsidRPr="00A479B8">
              <w:rPr>
                <w:rFonts w:ascii="Arial" w:eastAsia="Times New Roman" w:hAnsi="Arial" w:cs="Arial"/>
              </w:rPr>
              <w:t xml:space="preserve">HMSO 1989 </w:t>
            </w:r>
          </w:p>
          <w:p w14:paraId="08242335" w14:textId="7B799E37" w:rsidR="00D81590" w:rsidRPr="00A479B8" w:rsidRDefault="00233929" w:rsidP="00233929">
            <w:pPr>
              <w:spacing w:before="120" w:after="120" w:line="240" w:lineRule="auto"/>
              <w:jc w:val="center"/>
              <w:rPr>
                <w:rFonts w:ascii="Arial" w:eastAsia="Times New Roman" w:hAnsi="Arial" w:cs="Arial"/>
              </w:rPr>
            </w:pPr>
            <w:r w:rsidRPr="00A479B8">
              <w:rPr>
                <w:rFonts w:ascii="Arial" w:eastAsia="Times New Roman" w:hAnsi="Arial" w:cs="Arial"/>
              </w:rPr>
              <w:t>SDD (1985)</w:t>
            </w:r>
          </w:p>
        </w:tc>
      </w:tr>
      <w:tr w:rsidR="00ED2292" w:rsidRPr="00A479B8" w14:paraId="27D01080" w14:textId="77777777" w:rsidTr="00A3014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49CB829" w14:textId="77777777" w:rsidR="00DC2F0E" w:rsidRPr="00A479B8" w:rsidRDefault="00DC2F0E" w:rsidP="00DC2F0E">
            <w:pPr>
              <w:spacing w:before="120" w:after="120" w:line="240" w:lineRule="auto"/>
              <w:jc w:val="center"/>
              <w:rPr>
                <w:rFonts w:ascii="Arial" w:eastAsia="Times New Roman" w:hAnsi="Arial" w:cs="Arial"/>
              </w:rPr>
            </w:pPr>
            <w:r w:rsidRPr="00A479B8">
              <w:rPr>
                <w:rFonts w:ascii="Arial" w:eastAsia="Times New Roman" w:hAnsi="Arial" w:cs="Arial"/>
              </w:rPr>
              <w:t xml:space="preserve">Chromium </w:t>
            </w:r>
          </w:p>
          <w:p w14:paraId="35212D57" w14:textId="1B51E02D" w:rsidR="00ED2292" w:rsidRPr="00A479B8" w:rsidRDefault="00DC2F0E" w:rsidP="00DC2F0E">
            <w:pPr>
              <w:spacing w:before="120" w:after="120" w:line="240" w:lineRule="auto"/>
              <w:jc w:val="center"/>
              <w:rPr>
                <w:rFonts w:ascii="Arial" w:eastAsia="Times New Roman" w:hAnsi="Arial" w:cs="Arial"/>
              </w:rPr>
            </w:pPr>
            <w:r w:rsidRPr="00A479B8">
              <w:rPr>
                <w:rFonts w:ascii="Arial" w:eastAsia="Times New Roman" w:hAnsi="Arial" w:cs="Arial"/>
              </w:rPr>
              <w:t>(Dissolved) (revision - see Note 2)</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D811E56" w14:textId="15E9021F" w:rsidR="00897FB3" w:rsidRPr="00A479B8" w:rsidRDefault="00A34402" w:rsidP="00897FB3">
            <w:pPr>
              <w:spacing w:after="20" w:line="236" w:lineRule="auto"/>
              <w:ind w:left="1" w:right="700"/>
              <w:rPr>
                <w:rFonts w:ascii="Arial" w:hAnsi="Arial" w:cs="Arial"/>
              </w:rPr>
            </w:pPr>
            <w:r>
              <w:rPr>
                <w:rFonts w:ascii="Arial" w:eastAsia="Times New Roman" w:hAnsi="Arial" w:cs="Arial"/>
              </w:rPr>
              <w:t xml:space="preserve">                     </w:t>
            </w:r>
            <w:r w:rsidR="00897FB3" w:rsidRPr="00A479B8">
              <w:rPr>
                <w:rFonts w:ascii="Arial" w:eastAsia="Times New Roman" w:hAnsi="Arial" w:cs="Arial"/>
              </w:rPr>
              <w:t xml:space="preserve"> </w:t>
            </w:r>
          </w:p>
          <w:p w14:paraId="3D75AAA6" w14:textId="6E186626" w:rsidR="00897FB3" w:rsidRPr="00A479B8" w:rsidRDefault="00897FB3" w:rsidP="00897FB3">
            <w:pPr>
              <w:spacing w:line="259" w:lineRule="auto"/>
              <w:ind w:left="1"/>
              <w:rPr>
                <w:rFonts w:ascii="Arial" w:hAnsi="Arial" w:cs="Arial"/>
              </w:rPr>
            </w:pPr>
            <w:r w:rsidRPr="00A479B8">
              <w:rPr>
                <w:rFonts w:ascii="Arial" w:eastAsia="Times New Roman" w:hAnsi="Arial" w:cs="Arial"/>
              </w:rPr>
              <w:t>0-50mg CaCO3 /l</w:t>
            </w:r>
            <w:r w:rsidR="00A34402">
              <w:rPr>
                <w:rFonts w:ascii="Arial" w:eastAsia="Times New Roman" w:hAnsi="Arial" w:cs="Arial"/>
              </w:rPr>
              <w:t xml:space="preserve">   </w:t>
            </w:r>
            <w:r w:rsidRPr="00A479B8">
              <w:rPr>
                <w:rFonts w:ascii="Arial" w:eastAsia="Times New Roman" w:hAnsi="Arial" w:cs="Arial"/>
              </w:rPr>
              <w:t xml:space="preserve"> </w:t>
            </w:r>
            <w:r w:rsidR="00266DFB" w:rsidRPr="00A479B8">
              <w:rPr>
                <w:rFonts w:ascii="Arial" w:eastAsia="Times New Roman" w:hAnsi="Arial" w:cs="Arial"/>
              </w:rPr>
              <w:t>2</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6620813D" w14:textId="14AFDDC1" w:rsidR="00897FB3" w:rsidRPr="00A479B8" w:rsidRDefault="00897FB3" w:rsidP="00897FB3">
            <w:pPr>
              <w:spacing w:line="259" w:lineRule="auto"/>
              <w:ind w:left="1"/>
              <w:rPr>
                <w:rFonts w:ascii="Arial" w:hAnsi="Arial" w:cs="Arial"/>
              </w:rPr>
            </w:pPr>
            <w:r w:rsidRPr="00A479B8">
              <w:rPr>
                <w:rFonts w:ascii="Arial" w:eastAsia="Times New Roman" w:hAnsi="Arial" w:cs="Arial"/>
              </w:rPr>
              <w:t>50-100mg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10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080AE053" w14:textId="20DE3A5E" w:rsidR="00897FB3" w:rsidRPr="00A479B8" w:rsidRDefault="00897FB3" w:rsidP="00897FB3">
            <w:pPr>
              <w:spacing w:line="259" w:lineRule="auto"/>
              <w:ind w:left="1"/>
              <w:rPr>
                <w:rFonts w:ascii="Arial" w:hAnsi="Arial" w:cs="Arial"/>
              </w:rPr>
            </w:pPr>
            <w:r w:rsidRPr="00A479B8">
              <w:rPr>
                <w:rFonts w:ascii="Arial" w:eastAsia="Times New Roman" w:hAnsi="Arial" w:cs="Arial"/>
              </w:rPr>
              <w:t xml:space="preserve">100-150mg CaCO3/l </w:t>
            </w:r>
            <w:r w:rsidR="00266369" w:rsidRPr="00A479B8">
              <w:rPr>
                <w:rFonts w:ascii="Arial" w:eastAsia="Times New Roman" w:hAnsi="Arial" w:cs="Arial"/>
              </w:rPr>
              <w:t>1</w:t>
            </w:r>
            <w:r w:rsidRPr="00A479B8">
              <w:rPr>
                <w:rFonts w:ascii="Arial" w:eastAsia="Times New Roman" w:hAnsi="Arial" w:cs="Arial"/>
              </w:rPr>
              <w:t>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244C777E" w14:textId="6C230713" w:rsidR="00897FB3" w:rsidRPr="00A479B8" w:rsidRDefault="00897FB3" w:rsidP="00897FB3">
            <w:pPr>
              <w:spacing w:line="259" w:lineRule="auto"/>
              <w:ind w:left="1"/>
              <w:rPr>
                <w:rFonts w:ascii="Arial" w:hAnsi="Arial" w:cs="Arial"/>
              </w:rPr>
            </w:pPr>
            <w:r w:rsidRPr="00A479B8">
              <w:rPr>
                <w:rFonts w:ascii="Arial" w:eastAsia="Times New Roman" w:hAnsi="Arial" w:cs="Arial"/>
              </w:rPr>
              <w:t>150-200mg CaCO3/l 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2490DE1D" w14:textId="3506BAA4" w:rsidR="00897FB3" w:rsidRPr="00A479B8" w:rsidRDefault="00897FB3" w:rsidP="00897FB3">
            <w:pPr>
              <w:spacing w:line="259" w:lineRule="auto"/>
              <w:ind w:left="1"/>
              <w:rPr>
                <w:rFonts w:ascii="Arial" w:hAnsi="Arial" w:cs="Arial"/>
              </w:rPr>
            </w:pPr>
            <w:r w:rsidRPr="00A479B8">
              <w:rPr>
                <w:rFonts w:ascii="Arial" w:eastAsia="Times New Roman" w:hAnsi="Arial" w:cs="Arial"/>
              </w:rPr>
              <w:t xml:space="preserve">200-250mg CaCO3/l </w:t>
            </w:r>
            <w:r w:rsidR="00C30B3B" w:rsidRPr="00A479B8">
              <w:rPr>
                <w:rFonts w:ascii="Arial" w:eastAsia="Times New Roman" w:hAnsi="Arial" w:cs="Arial"/>
              </w:rPr>
              <w:t>2</w:t>
            </w:r>
            <w:r w:rsidRPr="00A479B8">
              <w:rPr>
                <w:rFonts w:ascii="Arial" w:eastAsia="Times New Roman" w:hAnsi="Arial" w:cs="Arial"/>
              </w:rPr>
              <w:t>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1421A906" w14:textId="04ADA304" w:rsidR="00897FB3" w:rsidRPr="00A479B8" w:rsidRDefault="00897FB3" w:rsidP="00897FB3">
            <w:pPr>
              <w:spacing w:after="32" w:line="259" w:lineRule="auto"/>
              <w:ind w:left="1"/>
              <w:rPr>
                <w:rFonts w:ascii="Arial" w:hAnsi="Arial" w:cs="Arial"/>
              </w:rPr>
            </w:pPr>
            <w:r w:rsidRPr="00A479B8">
              <w:rPr>
                <w:rFonts w:ascii="Arial" w:eastAsia="Times New Roman" w:hAnsi="Arial" w:cs="Arial"/>
              </w:rPr>
              <w:t>&gt;250mg/l CaCO3/</w:t>
            </w:r>
            <w:proofErr w:type="gramStart"/>
            <w:r w:rsidRPr="00A479B8">
              <w:rPr>
                <w:rFonts w:ascii="Arial" w:eastAsia="Times New Roman" w:hAnsi="Arial" w:cs="Arial"/>
              </w:rPr>
              <w:t>l</w:t>
            </w:r>
            <w:r w:rsidR="00A34402">
              <w:rPr>
                <w:rFonts w:ascii="Arial" w:eastAsia="Times New Roman" w:hAnsi="Arial" w:cs="Arial"/>
              </w:rPr>
              <w:t xml:space="preserve">  </w:t>
            </w:r>
            <w:r w:rsidR="00C30B3B" w:rsidRPr="00A479B8">
              <w:rPr>
                <w:rFonts w:ascii="Arial" w:eastAsia="Times New Roman" w:hAnsi="Arial" w:cs="Arial"/>
              </w:rPr>
              <w:t>2</w:t>
            </w:r>
            <w:r w:rsidRPr="00A479B8">
              <w:rPr>
                <w:rFonts w:ascii="Arial" w:eastAsia="Times New Roman" w:hAnsi="Arial" w:cs="Arial"/>
              </w:rPr>
              <w:t>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54D538FF" w14:textId="6A5DFF2D" w:rsidR="00ED2292" w:rsidRPr="00A479B8" w:rsidRDefault="00897FB3" w:rsidP="00897FB3">
            <w:pPr>
              <w:spacing w:before="120" w:after="120" w:line="240" w:lineRule="auto"/>
              <w:jc w:val="center"/>
              <w:rPr>
                <w:rFonts w:ascii="Arial" w:eastAsia="Times New Roman" w:hAnsi="Arial" w:cs="Arial"/>
                <w:lang w:eastAsia="en-GB"/>
              </w:rPr>
            </w:pPr>
            <w:r w:rsidRPr="00A479B8">
              <w:rPr>
                <w:rFonts w:ascii="Arial" w:eastAsia="Times New Roman" w:hAnsi="Arial" w:cs="Arial"/>
              </w:rPr>
              <w:t>(all as 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2F8790A" w14:textId="62B4163C" w:rsidR="00ED2292" w:rsidRPr="00A479B8" w:rsidRDefault="005C3236" w:rsidP="005203E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w:t>
            </w:r>
            <w:r w:rsidR="00A34402">
              <w:rPr>
                <w:rFonts w:ascii="Arial" w:eastAsia="Times New Roman" w:hAnsi="Arial" w:cs="Arial"/>
                <w:lang w:eastAsia="en-GB"/>
              </w:rPr>
              <w:t xml:space="preserve"> </w:t>
            </w:r>
            <w:r w:rsidRPr="00A479B8">
              <w:rPr>
                <w:rFonts w:ascii="Arial" w:eastAsia="Times New Roman" w:hAnsi="Arial" w:cs="Arial"/>
                <w:lang w:eastAsia="en-GB"/>
              </w:rPr>
              <w:t>(AA)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1482569" w14:textId="3F69B152" w:rsidR="00ED2292" w:rsidRPr="00A479B8" w:rsidRDefault="00A30145" w:rsidP="00C76B65">
            <w:pPr>
              <w:spacing w:before="120" w:after="120" w:line="240" w:lineRule="auto"/>
              <w:jc w:val="center"/>
              <w:rPr>
                <w:rFonts w:ascii="Arial" w:eastAsia="Times New Roman" w:hAnsi="Arial" w:cs="Arial"/>
              </w:rPr>
            </w:pPr>
            <w:r w:rsidRPr="00A479B8">
              <w:rPr>
                <w:rFonts w:ascii="Arial" w:eastAsia="Times New Roman" w:hAnsi="Arial" w:cs="Arial"/>
              </w:rPr>
              <w:t>DoE 1994</w:t>
            </w:r>
          </w:p>
        </w:tc>
      </w:tr>
      <w:tr w:rsidR="00A30145" w:rsidRPr="00A479B8" w14:paraId="2BB7B7EC" w14:textId="77777777" w:rsidTr="00D2247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61B024D" w14:textId="77777777" w:rsidR="00F97B72" w:rsidRPr="00A479B8" w:rsidRDefault="00F97B72" w:rsidP="00F97B72">
            <w:pPr>
              <w:spacing w:before="120" w:after="120" w:line="240" w:lineRule="auto"/>
              <w:jc w:val="center"/>
              <w:rPr>
                <w:rFonts w:ascii="Arial" w:eastAsia="Times New Roman" w:hAnsi="Arial" w:cs="Arial"/>
              </w:rPr>
            </w:pPr>
            <w:r w:rsidRPr="00A479B8">
              <w:rPr>
                <w:rFonts w:ascii="Arial" w:eastAsia="Times New Roman" w:hAnsi="Arial" w:cs="Arial"/>
              </w:rPr>
              <w:t xml:space="preserve">Copper </w:t>
            </w:r>
          </w:p>
          <w:p w14:paraId="50C5C099" w14:textId="5533E743" w:rsidR="00A30145" w:rsidRPr="00A479B8" w:rsidRDefault="00F97B72" w:rsidP="00F97B72">
            <w:pPr>
              <w:spacing w:before="120" w:after="120" w:line="240" w:lineRule="auto"/>
              <w:jc w:val="center"/>
              <w:rPr>
                <w:rFonts w:ascii="Arial" w:eastAsia="Times New Roman" w:hAnsi="Arial" w:cs="Arial"/>
              </w:rPr>
            </w:pPr>
            <w:r w:rsidRPr="00A479B8">
              <w:rPr>
                <w:rFonts w:ascii="Arial" w:eastAsia="Times New Roman" w:hAnsi="Arial" w:cs="Arial"/>
              </w:rPr>
              <w:t>(Dissolved) (see Note 2)</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492832B" w14:textId="786E6B81" w:rsidR="00296D2F" w:rsidRPr="00A479B8" w:rsidRDefault="00A34402" w:rsidP="00296D2F">
            <w:pPr>
              <w:spacing w:after="20" w:line="237" w:lineRule="auto"/>
              <w:ind w:left="1" w:right="696"/>
              <w:rPr>
                <w:rFonts w:ascii="Arial" w:hAnsi="Arial" w:cs="Arial"/>
              </w:rPr>
            </w:pPr>
            <w:r>
              <w:rPr>
                <w:rFonts w:ascii="Arial" w:eastAsia="Times New Roman" w:hAnsi="Arial" w:cs="Arial"/>
              </w:rPr>
              <w:t xml:space="preserve">                 </w:t>
            </w:r>
            <w:r w:rsidR="00296D2F" w:rsidRPr="00A479B8">
              <w:rPr>
                <w:rFonts w:ascii="Arial" w:eastAsia="Times New Roman" w:hAnsi="Arial" w:cs="Arial"/>
              </w:rPr>
              <w:t xml:space="preserve"> EQS 1</w:t>
            </w:r>
            <w:r>
              <w:rPr>
                <w:rFonts w:ascii="Arial" w:eastAsia="Times New Roman" w:hAnsi="Arial" w:cs="Arial"/>
              </w:rPr>
              <w:t xml:space="preserve">    </w:t>
            </w:r>
            <w:r w:rsidR="00296D2F" w:rsidRPr="00A479B8">
              <w:rPr>
                <w:rFonts w:ascii="Arial" w:eastAsia="Times New Roman" w:hAnsi="Arial" w:cs="Arial"/>
              </w:rPr>
              <w:t xml:space="preserve"> EQS 2</w:t>
            </w:r>
            <w:r>
              <w:rPr>
                <w:rFonts w:ascii="Arial" w:eastAsia="Times New Roman" w:hAnsi="Arial" w:cs="Arial"/>
              </w:rPr>
              <w:t xml:space="preserve"> </w:t>
            </w:r>
          </w:p>
          <w:p w14:paraId="73BEE42F" w14:textId="1D7D9872" w:rsidR="00296D2F" w:rsidRPr="00A479B8" w:rsidRDefault="00296D2F" w:rsidP="00296D2F">
            <w:pPr>
              <w:spacing w:line="259" w:lineRule="auto"/>
              <w:ind w:left="1"/>
              <w:rPr>
                <w:rFonts w:ascii="Arial" w:hAnsi="Arial" w:cs="Arial"/>
              </w:rPr>
            </w:pPr>
            <w:r w:rsidRPr="00A479B8">
              <w:rPr>
                <w:rFonts w:ascii="Arial" w:eastAsia="Times New Roman" w:hAnsi="Arial" w:cs="Arial"/>
              </w:rPr>
              <w:t>0-50mg CaCO3/l</w:t>
            </w:r>
            <w:r w:rsidR="00A34402">
              <w:rPr>
                <w:rFonts w:ascii="Arial" w:eastAsia="Times New Roman" w:hAnsi="Arial" w:cs="Arial"/>
              </w:rPr>
              <w:t xml:space="preserve">    </w:t>
            </w:r>
            <w:r w:rsidRPr="00A479B8">
              <w:rPr>
                <w:rFonts w:ascii="Arial" w:eastAsia="Times New Roman" w:hAnsi="Arial" w:cs="Arial"/>
              </w:rPr>
              <w:t xml:space="preserve"> 1</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1</w:t>
            </w:r>
            <w:r w:rsidRPr="00A479B8">
              <w:rPr>
                <w:rFonts w:ascii="Arial" w:eastAsia="Segoe UI Symbol" w:hAnsi="Arial" w:cs="Arial"/>
              </w:rPr>
              <w:t>µ</w:t>
            </w:r>
            <w:r w:rsidRPr="00A479B8">
              <w:rPr>
                <w:rFonts w:ascii="Arial" w:eastAsia="Times New Roman" w:hAnsi="Arial" w:cs="Arial"/>
              </w:rPr>
              <w:t xml:space="preserve">g/l </w:t>
            </w:r>
          </w:p>
          <w:p w14:paraId="7D44C310" w14:textId="0B8B8D19" w:rsidR="00296D2F" w:rsidRPr="00A479B8" w:rsidRDefault="00296D2F" w:rsidP="00296D2F">
            <w:pPr>
              <w:spacing w:line="259" w:lineRule="auto"/>
              <w:ind w:left="1"/>
              <w:rPr>
                <w:rFonts w:ascii="Arial" w:hAnsi="Arial" w:cs="Arial"/>
              </w:rPr>
            </w:pPr>
            <w:r w:rsidRPr="00A479B8">
              <w:rPr>
                <w:rFonts w:ascii="Arial" w:eastAsia="Times New Roman" w:hAnsi="Arial" w:cs="Arial"/>
              </w:rPr>
              <w:t>1-10mg CaCO3/l</w:t>
            </w:r>
            <w:r w:rsidR="00A34402">
              <w:rPr>
                <w:rFonts w:ascii="Arial" w:eastAsia="Times New Roman" w:hAnsi="Arial" w:cs="Arial"/>
              </w:rPr>
              <w:t xml:space="preserve">    </w:t>
            </w:r>
            <w:r w:rsidRPr="00A479B8">
              <w:rPr>
                <w:rFonts w:ascii="Arial" w:eastAsia="Times New Roman" w:hAnsi="Arial" w:cs="Arial"/>
              </w:rPr>
              <w:t xml:space="preserve"> 1ug/l </w:t>
            </w:r>
          </w:p>
          <w:p w14:paraId="51FC3945" w14:textId="3755CC31" w:rsidR="00296D2F" w:rsidRPr="00A479B8" w:rsidRDefault="00296D2F" w:rsidP="00296D2F">
            <w:pPr>
              <w:spacing w:line="259" w:lineRule="auto"/>
              <w:ind w:left="1"/>
              <w:rPr>
                <w:rFonts w:ascii="Arial" w:hAnsi="Arial" w:cs="Arial"/>
              </w:rPr>
            </w:pPr>
            <w:r w:rsidRPr="00A479B8">
              <w:rPr>
                <w:rFonts w:ascii="Arial" w:eastAsia="Times New Roman" w:hAnsi="Arial" w:cs="Arial"/>
              </w:rPr>
              <w:t>10-50mg CaCO3/l</w:t>
            </w:r>
            <w:r w:rsidR="00A34402">
              <w:rPr>
                <w:rFonts w:ascii="Arial" w:eastAsia="Times New Roman" w:hAnsi="Arial" w:cs="Arial"/>
              </w:rPr>
              <w:t xml:space="preserve">   </w:t>
            </w:r>
            <w:r w:rsidRPr="00A479B8">
              <w:rPr>
                <w:rFonts w:ascii="Arial" w:eastAsia="Times New Roman" w:hAnsi="Arial" w:cs="Arial"/>
              </w:rPr>
              <w:t xml:space="preserve">6ug/l </w:t>
            </w:r>
          </w:p>
          <w:p w14:paraId="542DDAAA" w14:textId="3E8CF4EE" w:rsidR="00296D2F" w:rsidRPr="00A479B8" w:rsidRDefault="00296D2F" w:rsidP="00296D2F">
            <w:pPr>
              <w:spacing w:line="259" w:lineRule="auto"/>
              <w:ind w:left="1"/>
              <w:rPr>
                <w:rFonts w:ascii="Arial" w:hAnsi="Arial" w:cs="Arial"/>
              </w:rPr>
            </w:pPr>
            <w:r w:rsidRPr="00A479B8">
              <w:rPr>
                <w:rFonts w:ascii="Arial" w:eastAsia="Calibri" w:hAnsi="Arial" w:cs="Arial"/>
                <w:noProof/>
              </w:rPr>
              <mc:AlternateContent>
                <mc:Choice Requires="wpg">
                  <w:drawing>
                    <wp:anchor distT="0" distB="0" distL="114300" distR="114300" simplePos="0" relativeHeight="251660289" behindDoc="1" locked="0" layoutInCell="1" allowOverlap="1" wp14:anchorId="13182658" wp14:editId="2083B891">
                      <wp:simplePos x="0" y="0"/>
                      <wp:positionH relativeFrom="column">
                        <wp:posOffset>74676</wp:posOffset>
                      </wp:positionH>
                      <wp:positionV relativeFrom="paragraph">
                        <wp:posOffset>-286736</wp:posOffset>
                      </wp:positionV>
                      <wp:extent cx="1418844" cy="567690"/>
                      <wp:effectExtent l="0" t="0" r="0" b="0"/>
                      <wp:wrapNone/>
                      <wp:docPr id="112733" name="Group 112733"/>
                      <wp:cNvGraphicFramePr/>
                      <a:graphic xmlns:a="http://schemas.openxmlformats.org/drawingml/2006/main">
                        <a:graphicData uri="http://schemas.microsoft.com/office/word/2010/wordprocessingGroup">
                          <wpg:wgp>
                            <wpg:cNvGrpSpPr/>
                            <wpg:grpSpPr>
                              <a:xfrm>
                                <a:off x="0" y="0"/>
                                <a:ext cx="1418844" cy="567690"/>
                                <a:chOff x="0" y="0"/>
                                <a:chExt cx="1418844" cy="567690"/>
                              </a:xfrm>
                            </wpg:grpSpPr>
                            <wps:wsp>
                              <wps:cNvPr id="138332" name="Shape 138332"/>
                              <wps:cNvSpPr/>
                              <wps:spPr>
                                <a:xfrm>
                                  <a:off x="0" y="0"/>
                                  <a:ext cx="1385316" cy="141732"/>
                                </a:xfrm>
                                <a:custGeom>
                                  <a:avLst/>
                                  <a:gdLst/>
                                  <a:ahLst/>
                                  <a:cxnLst/>
                                  <a:rect l="0" t="0" r="0" b="0"/>
                                  <a:pathLst>
                                    <a:path w="1385316" h="141732">
                                      <a:moveTo>
                                        <a:pt x="0" y="0"/>
                                      </a:moveTo>
                                      <a:lnTo>
                                        <a:pt x="1385316" y="0"/>
                                      </a:lnTo>
                                      <a:lnTo>
                                        <a:pt x="1385316" y="141732"/>
                                      </a:lnTo>
                                      <a:lnTo>
                                        <a:pt x="0" y="1417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8333" name="Shape 138333"/>
                              <wps:cNvSpPr/>
                              <wps:spPr>
                                <a:xfrm>
                                  <a:off x="0" y="141732"/>
                                  <a:ext cx="1354074" cy="141732"/>
                                </a:xfrm>
                                <a:custGeom>
                                  <a:avLst/>
                                  <a:gdLst/>
                                  <a:ahLst/>
                                  <a:cxnLst/>
                                  <a:rect l="0" t="0" r="0" b="0"/>
                                  <a:pathLst>
                                    <a:path w="1354074" h="141732">
                                      <a:moveTo>
                                        <a:pt x="0" y="0"/>
                                      </a:moveTo>
                                      <a:lnTo>
                                        <a:pt x="1354074" y="0"/>
                                      </a:lnTo>
                                      <a:lnTo>
                                        <a:pt x="1354074" y="141732"/>
                                      </a:lnTo>
                                      <a:lnTo>
                                        <a:pt x="0" y="1417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8334" name="Shape 138334"/>
                              <wps:cNvSpPr/>
                              <wps:spPr>
                                <a:xfrm>
                                  <a:off x="0" y="283464"/>
                                  <a:ext cx="1415796" cy="142494"/>
                                </a:xfrm>
                                <a:custGeom>
                                  <a:avLst/>
                                  <a:gdLst/>
                                  <a:ahLst/>
                                  <a:cxnLst/>
                                  <a:rect l="0" t="0" r="0" b="0"/>
                                  <a:pathLst>
                                    <a:path w="1415796" h="142494">
                                      <a:moveTo>
                                        <a:pt x="0" y="0"/>
                                      </a:moveTo>
                                      <a:lnTo>
                                        <a:pt x="1415796" y="0"/>
                                      </a:lnTo>
                                      <a:lnTo>
                                        <a:pt x="1415796" y="142494"/>
                                      </a:lnTo>
                                      <a:lnTo>
                                        <a:pt x="0" y="14249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8335" name="Shape 138335"/>
                              <wps:cNvSpPr/>
                              <wps:spPr>
                                <a:xfrm>
                                  <a:off x="0" y="425958"/>
                                  <a:ext cx="1418844" cy="141732"/>
                                </a:xfrm>
                                <a:custGeom>
                                  <a:avLst/>
                                  <a:gdLst/>
                                  <a:ahLst/>
                                  <a:cxnLst/>
                                  <a:rect l="0" t="0" r="0" b="0"/>
                                  <a:pathLst>
                                    <a:path w="1418844" h="141732">
                                      <a:moveTo>
                                        <a:pt x="0" y="0"/>
                                      </a:moveTo>
                                      <a:lnTo>
                                        <a:pt x="1418844" y="0"/>
                                      </a:lnTo>
                                      <a:lnTo>
                                        <a:pt x="1418844" y="141732"/>
                                      </a:lnTo>
                                      <a:lnTo>
                                        <a:pt x="0" y="1417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A862611" id="Group 112733" o:spid="_x0000_s1026" style="position:absolute;margin-left:5.9pt;margin-top:-22.6pt;width:111.7pt;height:44.7pt;z-index:-251656191" coordsize="14188,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">
                      <v:shape id="Shape 138332" o:spid="_x0000_s1027" style="position:absolute;width:13853;height:1417;visibility:visible;mso-wrap-style:square;v-text-anchor:top" coordsize="1385316,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" path="m,l1385316,r,141732l,141732,,e" fillcolor="yellow" stroked="f" strokeweight="0">
                        <v:stroke miterlimit="83231f" joinstyle="miter"/>
                        <v:path arrowok="t" textboxrect="0,0,1385316,141732"/>
                      </v:shape>
                      <v:shape id="Shape 138333" o:spid="_x0000_s1028" style="position:absolute;top:1417;width:13540;height:1417;visibility:visible;mso-wrap-style:square;v-text-anchor:top" coordsize="1354074,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" path="m,l1354074,r,141732l,141732,,e" fillcolor="yellow" stroked="f" strokeweight="0">
                        <v:stroke miterlimit="83231f" joinstyle="miter"/>
                        <v:path arrowok="t" textboxrect="0,0,1354074,141732"/>
                      </v:shape>
                      <v:shape id="Shape 138334" o:spid="_x0000_s1029" style="position:absolute;top:2834;width:14157;height:1425;visibility:visible;mso-wrap-style:square;v-text-anchor:top" coordsize="1415796,1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" path="m,l1415796,r,142494l,142494,,e" fillcolor="yellow" stroked="f" strokeweight="0">
                        <v:stroke miterlimit="83231f" joinstyle="miter"/>
                        <v:path arrowok="t" textboxrect="0,0,1415796,142494"/>
                      </v:shape>
                      <v:shape id="Shape 138335" o:spid="_x0000_s1030" style="position:absolute;top:4259;width:14188;height:1417;visibility:visible;mso-wrap-style:square;v-text-anchor:top" coordsize="1418844,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" path="m,l1418844,r,141732l,141732,,e" fillcolor="yellow" stroked="f" strokeweight="0">
                        <v:stroke miterlimit="83231f" joinstyle="miter"/>
                        <v:path arrowok="t" textboxrect="0,0,1418844,141732"/>
                      </v:shape>
                    </v:group>
                  </w:pict>
                </mc:Fallback>
              </mc:AlternateContent>
            </w:r>
            <w:r w:rsidRPr="00A479B8">
              <w:rPr>
                <w:rFonts w:ascii="Arial" w:eastAsia="Times New Roman" w:hAnsi="Arial" w:cs="Arial"/>
              </w:rPr>
              <w:t>50-100mg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10</w:t>
            </w:r>
            <w:proofErr w:type="gramEnd"/>
            <w:r w:rsidRPr="00A479B8">
              <w:rPr>
                <w:rFonts w:ascii="Arial" w:eastAsia="Times New Roman" w:hAnsi="Arial" w:cs="Arial"/>
              </w:rPr>
              <w:t xml:space="preserve">ug/l </w:t>
            </w:r>
          </w:p>
          <w:p w14:paraId="7E2A9A59" w14:textId="66CF92C6" w:rsidR="00296D2F" w:rsidRPr="00A479B8" w:rsidRDefault="00296D2F" w:rsidP="00296D2F">
            <w:pPr>
              <w:spacing w:line="259" w:lineRule="auto"/>
              <w:ind w:left="1"/>
              <w:rPr>
                <w:rFonts w:ascii="Arial" w:hAnsi="Arial" w:cs="Arial"/>
              </w:rPr>
            </w:pPr>
            <w:r w:rsidRPr="00A479B8">
              <w:rPr>
                <w:rFonts w:ascii="Arial" w:eastAsia="Times New Roman" w:hAnsi="Arial" w:cs="Arial"/>
              </w:rPr>
              <w:t>100-300mg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28</w:t>
            </w:r>
            <w:proofErr w:type="gramEnd"/>
            <w:r w:rsidRPr="00A479B8">
              <w:rPr>
                <w:rFonts w:ascii="Arial" w:eastAsia="Times New Roman" w:hAnsi="Arial" w:cs="Arial"/>
              </w:rPr>
              <w:t xml:space="preserve">ug/l </w:t>
            </w:r>
          </w:p>
          <w:p w14:paraId="43704C6E" w14:textId="142F341E" w:rsidR="00296D2F" w:rsidRPr="00A479B8" w:rsidRDefault="00296D2F" w:rsidP="00296D2F">
            <w:pPr>
              <w:spacing w:line="259" w:lineRule="auto"/>
              <w:ind w:left="1"/>
              <w:rPr>
                <w:rFonts w:ascii="Arial" w:hAnsi="Arial" w:cs="Arial"/>
              </w:rPr>
            </w:pPr>
            <w:r w:rsidRPr="00A479B8">
              <w:rPr>
                <w:rFonts w:ascii="Arial" w:eastAsia="Times New Roman" w:hAnsi="Arial" w:cs="Arial"/>
              </w:rPr>
              <w:t>50-100mg CaCO3/l</w:t>
            </w:r>
            <w:r w:rsidR="00A34402">
              <w:rPr>
                <w:rFonts w:ascii="Arial" w:eastAsia="Times New Roman" w:hAnsi="Arial" w:cs="Arial"/>
              </w:rPr>
              <w:t xml:space="preserve">  </w:t>
            </w:r>
            <w:r w:rsidRPr="00A479B8">
              <w:rPr>
                <w:rFonts w:ascii="Arial" w:eastAsia="Times New Roman" w:hAnsi="Arial" w:cs="Arial"/>
              </w:rPr>
              <w:t xml:space="preserve"> 6</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6</w:t>
            </w:r>
            <w:r w:rsidRPr="00A479B8">
              <w:rPr>
                <w:rFonts w:ascii="Arial" w:eastAsia="Segoe UI Symbol" w:hAnsi="Arial" w:cs="Arial"/>
              </w:rPr>
              <w:t>µ</w:t>
            </w:r>
            <w:r w:rsidRPr="00A479B8">
              <w:rPr>
                <w:rFonts w:ascii="Arial" w:eastAsia="Times New Roman" w:hAnsi="Arial" w:cs="Arial"/>
              </w:rPr>
              <w:t xml:space="preserve">g/l </w:t>
            </w:r>
          </w:p>
          <w:p w14:paraId="523E47DB" w14:textId="3C602AF8" w:rsidR="00296D2F" w:rsidRPr="00A479B8" w:rsidRDefault="00296D2F" w:rsidP="00296D2F">
            <w:pPr>
              <w:spacing w:line="224" w:lineRule="auto"/>
              <w:ind w:left="1"/>
              <w:rPr>
                <w:rFonts w:ascii="Arial" w:eastAsia="Times New Roman" w:hAnsi="Arial" w:cs="Arial"/>
              </w:rPr>
            </w:pPr>
            <w:r w:rsidRPr="00A479B8">
              <w:rPr>
                <w:rFonts w:ascii="Arial" w:eastAsia="Times New Roman" w:hAnsi="Arial" w:cs="Arial"/>
              </w:rPr>
              <w:t>100-150mg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10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10</w:t>
            </w:r>
            <w:r w:rsidRPr="00A479B8">
              <w:rPr>
                <w:rFonts w:ascii="Arial" w:eastAsia="Segoe UI Symbol" w:hAnsi="Arial" w:cs="Arial"/>
              </w:rPr>
              <w:t>µ</w:t>
            </w:r>
            <w:r w:rsidRPr="00A479B8">
              <w:rPr>
                <w:rFonts w:ascii="Arial" w:eastAsia="Times New Roman" w:hAnsi="Arial" w:cs="Arial"/>
              </w:rPr>
              <w:t xml:space="preserve">g/l </w:t>
            </w:r>
          </w:p>
          <w:p w14:paraId="4630FACB" w14:textId="6AEB78F0" w:rsidR="00296D2F" w:rsidRPr="00A479B8" w:rsidRDefault="00296D2F" w:rsidP="00296D2F">
            <w:pPr>
              <w:spacing w:line="224" w:lineRule="auto"/>
              <w:ind w:left="1"/>
              <w:rPr>
                <w:rFonts w:ascii="Arial" w:hAnsi="Arial" w:cs="Arial"/>
              </w:rPr>
            </w:pPr>
            <w:r w:rsidRPr="00A479B8">
              <w:rPr>
                <w:rFonts w:ascii="Arial" w:eastAsia="Times New Roman" w:hAnsi="Arial" w:cs="Arial"/>
              </w:rPr>
              <w:t>150-200mg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10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10</w:t>
            </w:r>
            <w:r w:rsidRPr="00A479B8">
              <w:rPr>
                <w:rFonts w:ascii="Arial" w:eastAsia="Segoe UI Symbol" w:hAnsi="Arial" w:cs="Arial"/>
              </w:rPr>
              <w:t>µ</w:t>
            </w:r>
            <w:r w:rsidRPr="00A479B8">
              <w:rPr>
                <w:rFonts w:ascii="Arial" w:eastAsia="Times New Roman" w:hAnsi="Arial" w:cs="Arial"/>
              </w:rPr>
              <w:t xml:space="preserve">g/l </w:t>
            </w:r>
          </w:p>
          <w:p w14:paraId="601207A0" w14:textId="1AAEF261" w:rsidR="00296D2F" w:rsidRPr="00A479B8" w:rsidRDefault="00296D2F" w:rsidP="00296D2F">
            <w:pPr>
              <w:spacing w:line="259" w:lineRule="auto"/>
              <w:ind w:left="1"/>
              <w:rPr>
                <w:rFonts w:ascii="Arial" w:hAnsi="Arial" w:cs="Arial"/>
              </w:rPr>
            </w:pPr>
            <w:r w:rsidRPr="00A479B8">
              <w:rPr>
                <w:rFonts w:ascii="Arial" w:eastAsia="Times New Roman" w:hAnsi="Arial" w:cs="Arial"/>
              </w:rPr>
              <w:t>200-250mg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10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10</w:t>
            </w:r>
            <w:r w:rsidRPr="00A479B8">
              <w:rPr>
                <w:rFonts w:ascii="Arial" w:eastAsia="Segoe UI Symbol" w:hAnsi="Arial" w:cs="Arial"/>
              </w:rPr>
              <w:t>µ</w:t>
            </w:r>
            <w:r w:rsidRPr="00A479B8">
              <w:rPr>
                <w:rFonts w:ascii="Arial" w:eastAsia="Times New Roman" w:hAnsi="Arial" w:cs="Arial"/>
              </w:rPr>
              <w:t xml:space="preserve">g/l </w:t>
            </w:r>
          </w:p>
          <w:p w14:paraId="2EBB62B6" w14:textId="04E612CD" w:rsidR="00296D2F" w:rsidRPr="00A479B8" w:rsidRDefault="00296D2F" w:rsidP="00296D2F">
            <w:pPr>
              <w:spacing w:line="259" w:lineRule="auto"/>
              <w:ind w:left="1"/>
              <w:rPr>
                <w:rFonts w:ascii="Arial" w:hAnsi="Arial" w:cs="Arial"/>
              </w:rPr>
            </w:pPr>
            <w:r w:rsidRPr="00A479B8">
              <w:rPr>
                <w:rFonts w:ascii="Arial" w:eastAsia="Times New Roman" w:hAnsi="Arial" w:cs="Arial"/>
              </w:rPr>
              <w:t>&gt;250mg CaCO3/l</w:t>
            </w:r>
            <w:r w:rsidR="00A34402">
              <w:rPr>
                <w:rFonts w:ascii="Arial" w:eastAsia="Times New Roman" w:hAnsi="Arial" w:cs="Arial"/>
              </w:rPr>
              <w:t xml:space="preserve">    </w:t>
            </w:r>
            <w:r w:rsidRPr="00A479B8">
              <w:rPr>
                <w:rFonts w:ascii="Arial" w:eastAsia="Times New Roman" w:hAnsi="Arial" w:cs="Arial"/>
              </w:rPr>
              <w:t>28</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28</w:t>
            </w:r>
            <w:r w:rsidRPr="00A479B8">
              <w:rPr>
                <w:rFonts w:ascii="Arial" w:eastAsia="Segoe UI Symbol" w:hAnsi="Arial" w:cs="Arial"/>
              </w:rPr>
              <w:t>µ</w:t>
            </w:r>
            <w:r w:rsidRPr="00A479B8">
              <w:rPr>
                <w:rFonts w:ascii="Arial" w:eastAsia="Times New Roman" w:hAnsi="Arial" w:cs="Arial"/>
              </w:rPr>
              <w:t xml:space="preserve">g/l </w:t>
            </w:r>
          </w:p>
          <w:p w14:paraId="4D7A7E34" w14:textId="65C6B4EF" w:rsidR="00A30145" w:rsidRPr="00A479B8" w:rsidRDefault="00296D2F" w:rsidP="00296D2F">
            <w:pPr>
              <w:spacing w:after="20" w:line="236" w:lineRule="auto"/>
              <w:ind w:left="1" w:right="700"/>
              <w:rPr>
                <w:rFonts w:ascii="Arial" w:eastAsia="Times New Roman" w:hAnsi="Arial" w:cs="Arial"/>
              </w:rPr>
            </w:pPr>
            <w:r w:rsidRPr="00A479B8">
              <w:rPr>
                <w:rFonts w:ascii="Arial" w:eastAsia="Times New Roman" w:hAnsi="Arial" w:cs="Arial"/>
              </w:rPr>
              <w:t>(all as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F487BD0" w14:textId="0F3CEC24" w:rsidR="00A30145" w:rsidRPr="00A479B8" w:rsidRDefault="00276EAF" w:rsidP="005203E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7922808" w14:textId="77777777" w:rsidR="00D22475" w:rsidRPr="00A479B8" w:rsidRDefault="00D22475" w:rsidP="00D22475">
            <w:pPr>
              <w:spacing w:after="67" w:line="259" w:lineRule="auto"/>
              <w:rPr>
                <w:rFonts w:ascii="Arial" w:hAnsi="Arial" w:cs="Arial"/>
              </w:rPr>
            </w:pPr>
            <w:r w:rsidRPr="00A479B8">
              <w:rPr>
                <w:rFonts w:ascii="Arial" w:eastAsia="Times New Roman" w:hAnsi="Arial" w:cs="Arial"/>
              </w:rPr>
              <w:t xml:space="preserve">HMSO 1989 </w:t>
            </w:r>
          </w:p>
          <w:p w14:paraId="1D1695DF" w14:textId="77777777" w:rsidR="00D22475" w:rsidRPr="00A479B8" w:rsidRDefault="00D22475" w:rsidP="00D22475">
            <w:pPr>
              <w:spacing w:after="68" w:line="259" w:lineRule="auto"/>
              <w:rPr>
                <w:rFonts w:ascii="Arial" w:hAnsi="Arial" w:cs="Arial"/>
              </w:rPr>
            </w:pPr>
            <w:r w:rsidRPr="00A479B8">
              <w:rPr>
                <w:rFonts w:ascii="Arial" w:eastAsia="Times New Roman" w:hAnsi="Arial" w:cs="Arial"/>
              </w:rPr>
              <w:t xml:space="preserve"> </w:t>
            </w:r>
          </w:p>
          <w:p w14:paraId="0680531F" w14:textId="77777777" w:rsidR="00D22475" w:rsidRPr="00A479B8" w:rsidRDefault="00D22475" w:rsidP="00D22475">
            <w:pPr>
              <w:spacing w:after="67" w:line="259" w:lineRule="auto"/>
              <w:rPr>
                <w:rFonts w:ascii="Arial" w:hAnsi="Arial" w:cs="Arial"/>
              </w:rPr>
            </w:pPr>
            <w:r w:rsidRPr="00A479B8">
              <w:rPr>
                <w:rFonts w:ascii="Arial" w:eastAsia="Times New Roman" w:hAnsi="Arial" w:cs="Arial"/>
                <w:shd w:val="clear" w:color="auto" w:fill="FFFF00"/>
              </w:rPr>
              <w:t>SDD (1985)</w:t>
            </w:r>
            <w:r w:rsidRPr="00A479B8">
              <w:rPr>
                <w:rFonts w:ascii="Arial" w:eastAsia="Times New Roman" w:hAnsi="Arial" w:cs="Arial"/>
              </w:rPr>
              <w:t xml:space="preserve"> </w:t>
            </w:r>
          </w:p>
          <w:p w14:paraId="4AC2BC1E" w14:textId="77777777" w:rsidR="00A30145" w:rsidRPr="00A479B8" w:rsidRDefault="00A30145" w:rsidP="00C76B65">
            <w:pPr>
              <w:spacing w:before="120" w:after="120" w:line="240" w:lineRule="auto"/>
              <w:jc w:val="center"/>
              <w:rPr>
                <w:rFonts w:ascii="Arial" w:eastAsia="Times New Roman" w:hAnsi="Arial" w:cs="Arial"/>
              </w:rPr>
            </w:pPr>
          </w:p>
        </w:tc>
      </w:tr>
      <w:tr w:rsidR="00D22475" w:rsidRPr="00A479B8" w14:paraId="1BD693C5" w14:textId="77777777" w:rsidTr="00A3710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01F7076" w14:textId="77777777" w:rsidR="00FE6466" w:rsidRPr="00A479B8" w:rsidRDefault="00FE6466" w:rsidP="00FE6466">
            <w:pPr>
              <w:spacing w:before="120" w:after="120" w:line="240" w:lineRule="auto"/>
              <w:jc w:val="center"/>
              <w:rPr>
                <w:rFonts w:ascii="Arial" w:eastAsia="Times New Roman" w:hAnsi="Arial" w:cs="Arial"/>
              </w:rPr>
            </w:pPr>
          </w:p>
          <w:p w14:paraId="388516DB" w14:textId="6307DFBE" w:rsidR="00FE6466" w:rsidRPr="00A479B8" w:rsidRDefault="00FE6466" w:rsidP="00FE6466">
            <w:pPr>
              <w:spacing w:before="120" w:after="120" w:line="240" w:lineRule="auto"/>
              <w:jc w:val="center"/>
              <w:rPr>
                <w:rFonts w:ascii="Arial" w:eastAsia="Times New Roman" w:hAnsi="Arial" w:cs="Arial"/>
              </w:rPr>
            </w:pPr>
            <w:r w:rsidRPr="00A479B8">
              <w:rPr>
                <w:rFonts w:ascii="Arial" w:eastAsia="Times New Roman" w:hAnsi="Arial" w:cs="Arial"/>
              </w:rPr>
              <w:t xml:space="preserve">Copper </w:t>
            </w:r>
          </w:p>
          <w:p w14:paraId="555D2351" w14:textId="64CA9FF4" w:rsidR="00D22475" w:rsidRPr="00A479B8" w:rsidRDefault="00FE6466" w:rsidP="00FE6466">
            <w:pPr>
              <w:spacing w:before="120" w:after="120" w:line="240" w:lineRule="auto"/>
              <w:jc w:val="center"/>
              <w:rPr>
                <w:rFonts w:ascii="Arial" w:eastAsia="Times New Roman" w:hAnsi="Arial" w:cs="Arial"/>
              </w:rPr>
            </w:pPr>
            <w:r w:rsidRPr="00A479B8">
              <w:rPr>
                <w:rFonts w:ascii="Arial" w:eastAsia="Times New Roman" w:hAnsi="Arial" w:cs="Arial"/>
              </w:rPr>
              <w:t>(Dissolved) (revision - see Note 2)</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D5AF795" w14:textId="77777777" w:rsidR="00D22475" w:rsidRPr="00A479B8" w:rsidRDefault="00D22475" w:rsidP="00296D2F">
            <w:pPr>
              <w:spacing w:after="20" w:line="237" w:lineRule="auto"/>
              <w:ind w:left="1" w:right="696"/>
              <w:rPr>
                <w:rFonts w:ascii="Arial" w:eastAsia="Times New Roman" w:hAnsi="Arial" w:cs="Arial"/>
              </w:rPr>
            </w:pPr>
          </w:p>
          <w:p w14:paraId="289FFB1E" w14:textId="77777777" w:rsidR="00FE6466" w:rsidRPr="00A479B8" w:rsidRDefault="00FE6466" w:rsidP="00296D2F">
            <w:pPr>
              <w:spacing w:after="20" w:line="237" w:lineRule="auto"/>
              <w:ind w:left="1" w:right="696"/>
              <w:rPr>
                <w:rFonts w:ascii="Arial" w:eastAsia="Times New Roman" w:hAnsi="Arial" w:cs="Arial"/>
              </w:rPr>
            </w:pPr>
          </w:p>
          <w:p w14:paraId="4431EC02" w14:textId="62AAA5DB" w:rsidR="00DA59CD" w:rsidRPr="00A479B8" w:rsidRDefault="00DA59CD" w:rsidP="00DA59CD">
            <w:pPr>
              <w:spacing w:line="259" w:lineRule="auto"/>
              <w:ind w:left="1"/>
              <w:rPr>
                <w:rFonts w:ascii="Arial" w:hAnsi="Arial" w:cs="Arial"/>
              </w:rPr>
            </w:pPr>
            <w:r w:rsidRPr="00A479B8">
              <w:rPr>
                <w:rFonts w:ascii="Arial" w:eastAsia="Times New Roman" w:hAnsi="Arial" w:cs="Arial"/>
              </w:rPr>
              <w:t>0-50mg CaCO3/l</w:t>
            </w:r>
            <w:r w:rsidR="00A34402">
              <w:rPr>
                <w:rFonts w:ascii="Arial" w:eastAsia="Times New Roman" w:hAnsi="Arial" w:cs="Arial"/>
              </w:rPr>
              <w:t xml:space="preserve">    </w:t>
            </w:r>
            <w:r w:rsidRPr="00A479B8">
              <w:rPr>
                <w:rFonts w:ascii="Arial" w:eastAsia="Times New Roman" w:hAnsi="Arial" w:cs="Arial"/>
              </w:rPr>
              <w:t xml:space="preserve"> 0.5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4A37E2B7" w14:textId="44B83423" w:rsidR="00DA59CD" w:rsidRPr="00A479B8" w:rsidRDefault="00DA59CD" w:rsidP="00DA59CD">
            <w:pPr>
              <w:spacing w:line="259" w:lineRule="auto"/>
              <w:ind w:left="1"/>
              <w:rPr>
                <w:rFonts w:ascii="Arial" w:hAnsi="Arial" w:cs="Arial"/>
              </w:rPr>
            </w:pPr>
            <w:r w:rsidRPr="00A479B8">
              <w:rPr>
                <w:rFonts w:ascii="Arial" w:eastAsia="Times New Roman" w:hAnsi="Arial" w:cs="Arial"/>
              </w:rPr>
              <w:t>50-100mg CaCO3/l</w:t>
            </w:r>
            <w:r w:rsidR="00A34402">
              <w:rPr>
                <w:rFonts w:ascii="Arial" w:eastAsia="Times New Roman" w:hAnsi="Arial" w:cs="Arial"/>
              </w:rPr>
              <w:t xml:space="preserve">  </w:t>
            </w:r>
            <w:r w:rsidRPr="00A479B8">
              <w:rPr>
                <w:rFonts w:ascii="Arial" w:eastAsia="Times New Roman" w:hAnsi="Arial" w:cs="Arial"/>
              </w:rPr>
              <w:t xml:space="preserve"> 3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5D016616" w14:textId="3713A8EE" w:rsidR="00DA59CD" w:rsidRPr="00A479B8" w:rsidRDefault="00DA59CD" w:rsidP="00DA59CD">
            <w:pPr>
              <w:spacing w:line="259" w:lineRule="auto"/>
              <w:ind w:left="1"/>
              <w:rPr>
                <w:rFonts w:ascii="Arial" w:hAnsi="Arial" w:cs="Arial"/>
              </w:rPr>
            </w:pPr>
            <w:r w:rsidRPr="00A479B8">
              <w:rPr>
                <w:rFonts w:ascii="Arial" w:eastAsia="Times New Roman" w:hAnsi="Arial" w:cs="Arial"/>
              </w:rPr>
              <w:t>100-150mg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3</w:t>
            </w:r>
            <w:proofErr w:type="gramEnd"/>
            <w:r w:rsidRPr="00A479B8">
              <w:rPr>
                <w:rFonts w:ascii="Arial" w:eastAsia="Times New Roman" w:hAnsi="Arial" w:cs="Arial"/>
              </w:rPr>
              <w:t xml:space="preserve">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19B65181" w14:textId="569FE628" w:rsidR="00DA59CD" w:rsidRPr="00A479B8" w:rsidRDefault="00DA59CD" w:rsidP="00DA59CD">
            <w:pPr>
              <w:spacing w:line="259" w:lineRule="auto"/>
              <w:ind w:left="1"/>
              <w:rPr>
                <w:rFonts w:ascii="Arial" w:hAnsi="Arial" w:cs="Arial"/>
              </w:rPr>
            </w:pPr>
            <w:r w:rsidRPr="00A479B8">
              <w:rPr>
                <w:rFonts w:ascii="Arial" w:eastAsia="Times New Roman" w:hAnsi="Arial" w:cs="Arial"/>
              </w:rPr>
              <w:t>150-200mg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3</w:t>
            </w:r>
            <w:proofErr w:type="gramEnd"/>
            <w:r w:rsidRPr="00A479B8">
              <w:rPr>
                <w:rFonts w:ascii="Arial" w:eastAsia="Times New Roman" w:hAnsi="Arial" w:cs="Arial"/>
              </w:rPr>
              <w:t xml:space="preserve">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026190D7" w14:textId="2C4BECD1" w:rsidR="00DA59CD" w:rsidRPr="00A479B8" w:rsidRDefault="00DA59CD" w:rsidP="00DA59CD">
            <w:pPr>
              <w:spacing w:line="259" w:lineRule="auto"/>
              <w:ind w:left="1"/>
              <w:rPr>
                <w:rFonts w:ascii="Arial" w:hAnsi="Arial" w:cs="Arial"/>
              </w:rPr>
            </w:pPr>
            <w:r w:rsidRPr="00A479B8">
              <w:rPr>
                <w:rFonts w:ascii="Arial" w:eastAsia="Times New Roman" w:hAnsi="Arial" w:cs="Arial"/>
              </w:rPr>
              <w:t>200-250mg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8</w:t>
            </w:r>
            <w:proofErr w:type="gramEnd"/>
            <w:r w:rsidRPr="00A479B8">
              <w:rPr>
                <w:rFonts w:ascii="Arial" w:eastAsia="Times New Roman" w:hAnsi="Arial" w:cs="Arial"/>
              </w:rPr>
              <w:t xml:space="preserve">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73FE4CD0" w14:textId="15F3A3E8" w:rsidR="00DA59CD" w:rsidRPr="00A479B8" w:rsidRDefault="00DA59CD" w:rsidP="00DA59CD">
            <w:pPr>
              <w:spacing w:line="259" w:lineRule="auto"/>
              <w:ind w:left="1"/>
              <w:rPr>
                <w:rFonts w:ascii="Arial" w:hAnsi="Arial" w:cs="Arial"/>
              </w:rPr>
            </w:pPr>
            <w:r w:rsidRPr="00A479B8">
              <w:rPr>
                <w:rFonts w:ascii="Arial" w:eastAsia="Times New Roman" w:hAnsi="Arial" w:cs="Arial"/>
              </w:rPr>
              <w:t>&gt;250mg CaCO3/l</w:t>
            </w:r>
            <w:r w:rsidR="00A34402">
              <w:rPr>
                <w:rFonts w:ascii="Arial" w:eastAsia="Times New Roman" w:hAnsi="Arial" w:cs="Arial"/>
              </w:rPr>
              <w:t xml:space="preserve">   </w:t>
            </w:r>
            <w:r w:rsidRPr="00A479B8">
              <w:rPr>
                <w:rFonts w:ascii="Arial" w:eastAsia="Times New Roman" w:hAnsi="Arial" w:cs="Arial"/>
              </w:rPr>
              <w:t>12</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7120C725" w14:textId="7DD5B70E" w:rsidR="00FE6466" w:rsidRPr="00A479B8" w:rsidRDefault="00DA59CD" w:rsidP="00DA59CD">
            <w:pPr>
              <w:spacing w:after="20" w:line="237" w:lineRule="auto"/>
              <w:ind w:left="1" w:right="696"/>
              <w:rPr>
                <w:rFonts w:ascii="Arial" w:eastAsia="Times New Roman" w:hAnsi="Arial" w:cs="Arial"/>
              </w:rPr>
            </w:pPr>
            <w:r w:rsidRPr="00A479B8">
              <w:rPr>
                <w:rFonts w:ascii="Arial" w:eastAsia="Times New Roman" w:hAnsi="Arial" w:cs="Arial"/>
              </w:rPr>
              <w:t>(all as 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432B213" w14:textId="77777777" w:rsidR="00D22475" w:rsidRPr="00A479B8" w:rsidRDefault="00D22475" w:rsidP="005203E5">
            <w:pPr>
              <w:spacing w:before="120" w:after="120" w:line="240" w:lineRule="auto"/>
              <w:jc w:val="center"/>
              <w:rPr>
                <w:rFonts w:ascii="Arial" w:eastAsia="Times New Roman" w:hAnsi="Arial" w:cs="Arial"/>
                <w:lang w:eastAsia="en-GB"/>
              </w:rPr>
            </w:pPr>
          </w:p>
          <w:p w14:paraId="1184C5CA" w14:textId="3E60E969" w:rsidR="00995085" w:rsidRPr="00A479B8" w:rsidRDefault="00DD704E" w:rsidP="005203E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w:t>
            </w:r>
            <w:r w:rsidR="00A34402">
              <w:rPr>
                <w:rFonts w:ascii="Arial" w:eastAsia="Times New Roman" w:hAnsi="Arial" w:cs="Arial"/>
                <w:lang w:eastAsia="en-GB"/>
              </w:rPr>
              <w:t xml:space="preserve"> </w:t>
            </w:r>
            <w:r w:rsidRPr="00A479B8">
              <w:rPr>
                <w:rFonts w:ascii="Arial" w:eastAsia="Times New Roman" w:hAnsi="Arial" w:cs="Arial"/>
                <w:lang w:eastAsia="en-GB"/>
              </w:rPr>
              <w:t>(AA)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A3F4D9B" w14:textId="77777777" w:rsidR="00D22475" w:rsidRPr="00A479B8" w:rsidRDefault="00D22475" w:rsidP="00D22475">
            <w:pPr>
              <w:spacing w:after="67" w:line="259" w:lineRule="auto"/>
              <w:rPr>
                <w:rFonts w:ascii="Arial" w:eastAsia="Times New Roman" w:hAnsi="Arial" w:cs="Arial"/>
              </w:rPr>
            </w:pPr>
          </w:p>
          <w:p w14:paraId="2DA486DD" w14:textId="4967D669" w:rsidR="00A3710E" w:rsidRPr="00A479B8" w:rsidRDefault="00A3710E" w:rsidP="00D22475">
            <w:pPr>
              <w:spacing w:after="67" w:line="259" w:lineRule="auto"/>
              <w:rPr>
                <w:rFonts w:ascii="Arial" w:eastAsia="Times New Roman" w:hAnsi="Arial" w:cs="Arial"/>
              </w:rPr>
            </w:pPr>
            <w:r w:rsidRPr="00A479B8">
              <w:rPr>
                <w:rFonts w:ascii="Arial" w:eastAsia="Times New Roman" w:hAnsi="Arial" w:cs="Arial"/>
              </w:rPr>
              <w:t>DoE (1993)</w:t>
            </w:r>
          </w:p>
        </w:tc>
      </w:tr>
      <w:tr w:rsidR="00A3710E" w:rsidRPr="00A479B8" w14:paraId="516E4191" w14:textId="77777777" w:rsidTr="00FF50F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1D3ADDC" w14:textId="07978BAA" w:rsidR="00A3710E" w:rsidRPr="00A479B8" w:rsidRDefault="0053318C" w:rsidP="00FE6466">
            <w:pPr>
              <w:spacing w:before="120" w:after="120" w:line="240" w:lineRule="auto"/>
              <w:jc w:val="center"/>
              <w:rPr>
                <w:rFonts w:ascii="Arial" w:eastAsia="Times New Roman" w:hAnsi="Arial" w:cs="Arial"/>
              </w:rPr>
            </w:pPr>
            <w:r w:rsidRPr="00A479B8">
              <w:rPr>
                <w:rFonts w:ascii="Arial" w:eastAsia="Times New Roman" w:hAnsi="Arial" w:cs="Arial"/>
              </w:rPr>
              <w:t>Cobalt (dissolved)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0C1C7AE" w14:textId="3C440E1D" w:rsidR="00A3710E" w:rsidRPr="00A479B8" w:rsidRDefault="001A7DC6" w:rsidP="00AF7F9D">
            <w:pPr>
              <w:spacing w:after="20" w:line="237" w:lineRule="auto"/>
              <w:ind w:left="1" w:right="696"/>
              <w:jc w:val="center"/>
              <w:rPr>
                <w:rFonts w:ascii="Arial" w:eastAsia="Times New Roman" w:hAnsi="Arial" w:cs="Arial"/>
              </w:rPr>
            </w:pPr>
            <w:r w:rsidRPr="00A479B8">
              <w:rPr>
                <w:rFonts w:ascii="Arial" w:eastAsia="Times New Roman" w:hAnsi="Arial" w:cs="Arial"/>
              </w:rPr>
              <w:t>3 µg/l (AA) 100µg/l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D52D907" w14:textId="3A7BFCB4" w:rsidR="003879E1" w:rsidRPr="00A479B8" w:rsidRDefault="003879E1"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 µg/l (AA) (Tentative)</w:t>
            </w:r>
          </w:p>
          <w:p w14:paraId="05165AAC" w14:textId="4E5CCDF7" w:rsidR="00A3710E" w:rsidRPr="00A479B8" w:rsidRDefault="003879E1"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5A120A5" w14:textId="5A4AEE91" w:rsidR="00A3710E" w:rsidRPr="00A479B8" w:rsidRDefault="00FF50FD" w:rsidP="00D22475">
            <w:pPr>
              <w:spacing w:after="67" w:line="259" w:lineRule="auto"/>
              <w:rPr>
                <w:rFonts w:ascii="Arial" w:eastAsia="Times New Roman" w:hAnsi="Arial" w:cs="Arial"/>
              </w:rPr>
            </w:pPr>
            <w:r w:rsidRPr="00A479B8">
              <w:rPr>
                <w:rFonts w:ascii="Arial" w:eastAsia="Times New Roman" w:hAnsi="Arial" w:cs="Arial"/>
              </w:rPr>
              <w:t>DETR 1998</w:t>
            </w:r>
          </w:p>
        </w:tc>
      </w:tr>
      <w:tr w:rsidR="00FF50FD" w:rsidRPr="00A479B8" w14:paraId="584EA313" w14:textId="77777777" w:rsidTr="008A19C8">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0F04584" w14:textId="1D583DA4" w:rsidR="00FF50FD" w:rsidRPr="00A479B8" w:rsidRDefault="00E323DC" w:rsidP="00FE6466">
            <w:pPr>
              <w:spacing w:before="120" w:after="120" w:line="240" w:lineRule="auto"/>
              <w:jc w:val="center"/>
              <w:rPr>
                <w:rFonts w:ascii="Arial" w:eastAsia="Times New Roman" w:hAnsi="Arial" w:cs="Arial"/>
              </w:rPr>
            </w:pPr>
            <w:proofErr w:type="spellStart"/>
            <w:r w:rsidRPr="00A479B8">
              <w:rPr>
                <w:rFonts w:ascii="Arial" w:eastAsia="Times New Roman" w:hAnsi="Arial" w:cs="Arial"/>
              </w:rPr>
              <w:t>Coumaphos</w:t>
            </w:r>
            <w:proofErr w:type="spellEnd"/>
            <w:r w:rsidRPr="00A479B8">
              <w:rPr>
                <w:rFonts w:ascii="Arial" w:eastAsia="Times New Roman" w:hAnsi="Arial" w:cs="Arial"/>
              </w:rPr>
              <w:t xml:space="preserve"> </w:t>
            </w:r>
            <w:r w:rsidRPr="00A479B8">
              <w:rPr>
                <w:rFonts w:ascii="Arial" w:eastAsia="Times New Roman" w:hAnsi="Arial" w:cs="Arial"/>
                <w:vertAlign w:val="superscript"/>
              </w:rPr>
              <w: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DE30E1E" w14:textId="0DE03D77" w:rsidR="00D57B0E" w:rsidRPr="00A479B8" w:rsidRDefault="00D57B0E" w:rsidP="00AF7F9D">
            <w:pPr>
              <w:spacing w:after="20" w:line="237" w:lineRule="auto"/>
              <w:ind w:left="1" w:right="696"/>
              <w:jc w:val="center"/>
              <w:rPr>
                <w:rFonts w:ascii="Arial" w:eastAsia="Times New Roman" w:hAnsi="Arial" w:cs="Arial"/>
              </w:rPr>
            </w:pPr>
            <w:r w:rsidRPr="00A479B8">
              <w:rPr>
                <w:rFonts w:ascii="Arial" w:eastAsia="Times New Roman" w:hAnsi="Arial" w:cs="Arial"/>
              </w:rPr>
              <w:t>0.03µg/l</w:t>
            </w:r>
            <w:r w:rsidR="00A34402">
              <w:rPr>
                <w:rFonts w:ascii="Arial" w:eastAsia="Times New Roman" w:hAnsi="Arial" w:cs="Arial"/>
              </w:rPr>
              <w:t xml:space="preserve"> </w:t>
            </w:r>
            <w:r w:rsidRPr="00A479B8">
              <w:rPr>
                <w:rFonts w:ascii="Arial" w:eastAsia="Times New Roman" w:hAnsi="Arial" w:cs="Arial"/>
              </w:rPr>
              <w:t>(AA) (Tentative)</w:t>
            </w:r>
          </w:p>
          <w:p w14:paraId="6CA78A07" w14:textId="3AA17B8D" w:rsidR="00FF50FD" w:rsidRPr="00A479B8" w:rsidRDefault="00D57B0E" w:rsidP="00AF7F9D">
            <w:pPr>
              <w:spacing w:after="20" w:line="237" w:lineRule="auto"/>
              <w:ind w:left="1" w:right="696"/>
              <w:jc w:val="center"/>
              <w:rPr>
                <w:rFonts w:ascii="Arial" w:eastAsia="Times New Roman" w:hAnsi="Arial" w:cs="Arial"/>
              </w:rPr>
            </w:pPr>
            <w:r w:rsidRPr="00A479B8">
              <w:rPr>
                <w:rFonts w:ascii="Arial" w:eastAsia="Times New Roman" w:hAnsi="Arial" w:cs="Arial"/>
              </w:rPr>
              <w:t>0.1µg/l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BE0D1AE" w14:textId="75345FA5" w:rsidR="003A3FD0" w:rsidRPr="00A479B8" w:rsidRDefault="003A3FD0"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0.03µg/l</w:t>
            </w:r>
            <w:r w:rsidR="00A34402">
              <w:rPr>
                <w:rFonts w:ascii="Arial" w:eastAsia="Times New Roman" w:hAnsi="Arial" w:cs="Arial"/>
                <w:lang w:eastAsia="en-GB"/>
              </w:rPr>
              <w:t xml:space="preserve"> </w:t>
            </w:r>
            <w:r w:rsidRPr="00A479B8">
              <w:rPr>
                <w:rFonts w:ascii="Arial" w:eastAsia="Times New Roman" w:hAnsi="Arial" w:cs="Arial"/>
                <w:lang w:eastAsia="en-GB"/>
              </w:rPr>
              <w:t>(AA) (Tentative)</w:t>
            </w:r>
          </w:p>
          <w:p w14:paraId="72672DC5" w14:textId="1F51AC79" w:rsidR="00FF50FD" w:rsidRPr="00A479B8" w:rsidRDefault="003A3FD0"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B53C8E3" w14:textId="1F116C46" w:rsidR="00FF50FD" w:rsidRPr="00A479B8" w:rsidRDefault="008A19C8" w:rsidP="00D22475">
            <w:pPr>
              <w:spacing w:after="67" w:line="259" w:lineRule="auto"/>
              <w:rPr>
                <w:rFonts w:ascii="Arial" w:eastAsia="Times New Roman" w:hAnsi="Arial" w:cs="Arial"/>
              </w:rPr>
            </w:pPr>
            <w:r w:rsidRPr="00A479B8">
              <w:rPr>
                <w:rFonts w:ascii="Arial" w:eastAsia="Times New Roman" w:hAnsi="Arial" w:cs="Arial"/>
              </w:rPr>
              <w:t>EA /SNIFFER (2000)</w:t>
            </w:r>
          </w:p>
        </w:tc>
      </w:tr>
      <w:tr w:rsidR="008A19C8" w:rsidRPr="00A479B8" w14:paraId="275D4078" w14:textId="77777777" w:rsidTr="00B7363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464AAD5" w14:textId="77777777" w:rsidR="00014BEF" w:rsidRPr="00A479B8" w:rsidRDefault="00014BEF" w:rsidP="00014BEF">
            <w:pPr>
              <w:spacing w:before="120" w:after="120" w:line="240" w:lineRule="auto"/>
              <w:jc w:val="center"/>
              <w:rPr>
                <w:rFonts w:ascii="Arial" w:eastAsia="Times New Roman" w:hAnsi="Arial" w:cs="Arial"/>
              </w:rPr>
            </w:pPr>
            <w:r w:rsidRPr="00A479B8">
              <w:rPr>
                <w:rFonts w:ascii="Arial" w:eastAsia="Times New Roman" w:hAnsi="Arial" w:cs="Arial"/>
              </w:rPr>
              <w:t xml:space="preserve">Cyanide </w:t>
            </w:r>
          </w:p>
          <w:p w14:paraId="213ACD2D" w14:textId="44FA7ED3" w:rsidR="008A19C8" w:rsidRPr="00A479B8" w:rsidRDefault="00014BEF" w:rsidP="00014BEF">
            <w:pPr>
              <w:spacing w:before="120" w:after="120" w:line="240" w:lineRule="auto"/>
              <w:jc w:val="center"/>
              <w:rPr>
                <w:rFonts w:ascii="Arial" w:eastAsia="Times New Roman" w:hAnsi="Arial" w:cs="Arial"/>
              </w:rPr>
            </w:pPr>
            <w:r w:rsidRPr="00A479B8">
              <w:rPr>
                <w:rFonts w:ascii="Arial" w:eastAsia="Times New Roman" w:hAnsi="Arial" w:cs="Arial"/>
              </w:rPr>
              <w:t>(Free cyanide (HCN and CN--)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6638AC4" w14:textId="70FAA13C" w:rsidR="009C2DFC" w:rsidRPr="00A479B8" w:rsidRDefault="009C2DFC" w:rsidP="00AF7F9D">
            <w:pPr>
              <w:spacing w:after="20" w:line="237" w:lineRule="auto"/>
              <w:ind w:left="1" w:right="696"/>
              <w:jc w:val="center"/>
              <w:rPr>
                <w:rFonts w:ascii="Arial" w:eastAsia="Times New Roman" w:hAnsi="Arial" w:cs="Arial"/>
              </w:rPr>
            </w:pPr>
            <w:r w:rsidRPr="00A479B8">
              <w:rPr>
                <w:rFonts w:ascii="Arial" w:eastAsia="Times New Roman" w:hAnsi="Arial" w:cs="Arial"/>
              </w:rPr>
              <w:t>1µg/l (AA)</w:t>
            </w:r>
          </w:p>
          <w:p w14:paraId="67DDFF0D" w14:textId="03CF3429" w:rsidR="008A19C8" w:rsidRPr="00A479B8" w:rsidRDefault="009C2DFC" w:rsidP="00AF7F9D">
            <w:pPr>
              <w:spacing w:after="20" w:line="237" w:lineRule="auto"/>
              <w:ind w:left="1" w:right="696"/>
              <w:jc w:val="center"/>
              <w:rPr>
                <w:rFonts w:ascii="Arial" w:eastAsia="Times New Roman" w:hAnsi="Arial" w:cs="Arial"/>
              </w:rPr>
            </w:pPr>
            <w:r w:rsidRPr="00A479B8">
              <w:rPr>
                <w:rFonts w:ascii="Arial" w:eastAsia="Times New Roman" w:hAnsi="Arial" w:cs="Arial"/>
              </w:rPr>
              <w:t>5µg/l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94AB0A8" w14:textId="5A087E4B" w:rsidR="00C92CF9" w:rsidRPr="00A479B8" w:rsidRDefault="00C92CF9"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1µg/l (AA) (Tentative)</w:t>
            </w:r>
          </w:p>
          <w:p w14:paraId="4A8E8F68" w14:textId="41681C09" w:rsidR="008A19C8" w:rsidRPr="00A479B8" w:rsidRDefault="00C92CF9"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A206205" w14:textId="61AE24B4" w:rsidR="008A19C8" w:rsidRPr="00A479B8" w:rsidRDefault="00B73633" w:rsidP="00D22475">
            <w:pPr>
              <w:spacing w:after="67" w:line="259" w:lineRule="auto"/>
              <w:rPr>
                <w:rFonts w:ascii="Arial" w:eastAsia="Times New Roman" w:hAnsi="Arial" w:cs="Arial"/>
              </w:rPr>
            </w:pPr>
            <w:r w:rsidRPr="00A479B8">
              <w:rPr>
                <w:rFonts w:ascii="Arial" w:eastAsia="Times New Roman" w:hAnsi="Arial" w:cs="Arial"/>
              </w:rPr>
              <w:t>EA (1998)</w:t>
            </w:r>
          </w:p>
        </w:tc>
      </w:tr>
      <w:tr w:rsidR="00B73633" w:rsidRPr="00A479B8" w14:paraId="5C4F51D7" w14:textId="77777777" w:rsidTr="003B2319">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4F4C027" w14:textId="42A44776" w:rsidR="00B73633" w:rsidRPr="00A479B8" w:rsidRDefault="00083098" w:rsidP="00014BEF">
            <w:pPr>
              <w:spacing w:before="120" w:after="120" w:line="240" w:lineRule="auto"/>
              <w:jc w:val="center"/>
              <w:rPr>
                <w:rFonts w:ascii="Arial" w:eastAsia="Times New Roman" w:hAnsi="Arial" w:cs="Arial"/>
              </w:rPr>
            </w:pPr>
            <w:r w:rsidRPr="00A479B8">
              <w:rPr>
                <w:rFonts w:ascii="Arial" w:eastAsia="Times New Roman" w:hAnsi="Arial" w:cs="Arial"/>
              </w:rPr>
              <w:t>Cyfluthrin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C7C8257" w14:textId="460781F7" w:rsidR="00B73633" w:rsidRPr="00A479B8" w:rsidRDefault="00572378" w:rsidP="00AF7F9D">
            <w:pPr>
              <w:spacing w:after="20" w:line="237" w:lineRule="auto"/>
              <w:ind w:left="1" w:right="696"/>
              <w:jc w:val="center"/>
              <w:rPr>
                <w:rFonts w:ascii="Arial" w:eastAsia="Times New Roman" w:hAnsi="Arial" w:cs="Arial"/>
              </w:rPr>
            </w:pPr>
            <w:r w:rsidRPr="00A479B8">
              <w:rPr>
                <w:rFonts w:ascii="Arial" w:eastAsia="Times New Roman" w:hAnsi="Arial" w:cs="Arial"/>
              </w:rPr>
              <w:t>0.001µg/l (95%ile) (EQS 1 and 2)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FA12C34" w14:textId="3FDCE311" w:rsidR="00B73633" w:rsidRPr="00A479B8" w:rsidRDefault="004431E6"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0.001µg/l</w:t>
            </w:r>
            <w:r w:rsidR="00A34402">
              <w:rPr>
                <w:rFonts w:ascii="Arial" w:eastAsia="Times New Roman" w:hAnsi="Arial" w:cs="Arial"/>
                <w:lang w:eastAsia="en-GB"/>
              </w:rPr>
              <w:t xml:space="preserve"> </w:t>
            </w:r>
            <w:r w:rsidRPr="00A479B8">
              <w:rPr>
                <w:rFonts w:ascii="Arial" w:eastAsia="Times New Roman" w:hAnsi="Arial" w:cs="Arial"/>
                <w:lang w:eastAsia="en-GB"/>
              </w:rPr>
              <w:t>(95%ile)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529B69B" w14:textId="0158AB21" w:rsidR="00B73633" w:rsidRPr="00A479B8" w:rsidRDefault="003B2319" w:rsidP="00D22475">
            <w:pPr>
              <w:spacing w:after="67" w:line="259" w:lineRule="auto"/>
              <w:rPr>
                <w:rFonts w:ascii="Arial" w:eastAsia="Times New Roman" w:hAnsi="Arial" w:cs="Arial"/>
              </w:rPr>
            </w:pPr>
            <w:r w:rsidRPr="00A479B8">
              <w:rPr>
                <w:rFonts w:ascii="Arial" w:eastAsia="Times New Roman" w:hAnsi="Arial" w:cs="Arial"/>
              </w:rPr>
              <w:t>HMSO 1989</w:t>
            </w:r>
          </w:p>
        </w:tc>
      </w:tr>
      <w:tr w:rsidR="003B2319" w:rsidRPr="00A479B8" w14:paraId="3667C365" w14:textId="77777777" w:rsidTr="008C3BDA">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BF66878" w14:textId="5120C173" w:rsidR="003B2319" w:rsidRPr="00A479B8" w:rsidRDefault="00183383" w:rsidP="00014BEF">
            <w:pPr>
              <w:spacing w:before="120" w:after="120" w:line="240" w:lineRule="auto"/>
              <w:jc w:val="center"/>
              <w:rPr>
                <w:rFonts w:ascii="Arial" w:eastAsia="Times New Roman" w:hAnsi="Arial" w:cs="Arial"/>
              </w:rPr>
            </w:pPr>
            <w:r w:rsidRPr="00A479B8">
              <w:rPr>
                <w:rFonts w:ascii="Arial" w:eastAsia="Times New Roman" w:hAnsi="Arial" w:cs="Arial"/>
              </w:rPr>
              <w:t>Cypermethrin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00EA89F" w14:textId="4C1F8786" w:rsidR="00C06CD6" w:rsidRPr="00A479B8" w:rsidRDefault="00C06CD6" w:rsidP="00AF7F9D">
            <w:pPr>
              <w:spacing w:after="20" w:line="237" w:lineRule="auto"/>
              <w:ind w:left="1" w:right="696"/>
              <w:jc w:val="center"/>
              <w:rPr>
                <w:rFonts w:ascii="Arial" w:eastAsia="Times New Roman" w:hAnsi="Arial" w:cs="Arial"/>
              </w:rPr>
            </w:pPr>
            <w:r w:rsidRPr="00A479B8">
              <w:rPr>
                <w:rFonts w:ascii="Arial" w:eastAsia="Times New Roman" w:hAnsi="Arial" w:cs="Arial"/>
              </w:rPr>
              <w:t>0.0002 µg/l</w:t>
            </w:r>
            <w:r w:rsidR="00A34402">
              <w:rPr>
                <w:rFonts w:ascii="Arial" w:eastAsia="Times New Roman" w:hAnsi="Arial" w:cs="Arial"/>
              </w:rPr>
              <w:t xml:space="preserve"> </w:t>
            </w:r>
            <w:r w:rsidRPr="00A479B8">
              <w:rPr>
                <w:rFonts w:ascii="Arial" w:eastAsia="Times New Roman" w:hAnsi="Arial" w:cs="Arial"/>
              </w:rPr>
              <w:t>(AA) (tentative)</w:t>
            </w:r>
          </w:p>
          <w:p w14:paraId="571272CC" w14:textId="1E6CAE44" w:rsidR="003B2319" w:rsidRPr="00A479B8" w:rsidRDefault="00C06CD6" w:rsidP="00AF7F9D">
            <w:pPr>
              <w:spacing w:after="20" w:line="237" w:lineRule="auto"/>
              <w:ind w:left="1" w:right="696"/>
              <w:jc w:val="center"/>
              <w:rPr>
                <w:rFonts w:ascii="Arial" w:eastAsia="Times New Roman" w:hAnsi="Arial" w:cs="Arial"/>
              </w:rPr>
            </w:pPr>
            <w:r w:rsidRPr="00A479B8">
              <w:rPr>
                <w:rFonts w:ascii="Arial" w:eastAsia="Times New Roman" w:hAnsi="Arial" w:cs="Arial"/>
              </w:rPr>
              <w:t>0.002 µg/l</w:t>
            </w:r>
            <w:r w:rsidR="00A34402">
              <w:rPr>
                <w:rFonts w:ascii="Arial" w:eastAsia="Times New Roman" w:hAnsi="Arial" w:cs="Arial"/>
              </w:rPr>
              <w:t xml:space="preserve"> </w:t>
            </w:r>
            <w:r w:rsidRPr="00A479B8">
              <w:rPr>
                <w:rFonts w:ascii="Arial" w:eastAsia="Times New Roman" w:hAnsi="Arial" w:cs="Arial"/>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818BD59" w14:textId="4C5D0D7C" w:rsidR="001E126A" w:rsidRPr="00A479B8" w:rsidRDefault="001E126A"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0.0002 µg/l</w:t>
            </w:r>
            <w:r w:rsidR="00A34402">
              <w:rPr>
                <w:rFonts w:ascii="Arial" w:eastAsia="Times New Roman" w:hAnsi="Arial" w:cs="Arial"/>
                <w:lang w:eastAsia="en-GB"/>
              </w:rPr>
              <w:t xml:space="preserve"> </w:t>
            </w:r>
            <w:r w:rsidRPr="00A479B8">
              <w:rPr>
                <w:rFonts w:ascii="Arial" w:eastAsia="Times New Roman" w:hAnsi="Arial" w:cs="Arial"/>
                <w:lang w:eastAsia="en-GB"/>
              </w:rPr>
              <w:t>(AA) (tentative)</w:t>
            </w:r>
          </w:p>
          <w:p w14:paraId="79CAE694" w14:textId="788AD8AC" w:rsidR="003B2319" w:rsidRPr="00A479B8" w:rsidRDefault="001E126A"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0.002 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7FCC03C" w14:textId="22CC0E8D" w:rsidR="003B2319" w:rsidRPr="00A479B8" w:rsidRDefault="008C3BDA" w:rsidP="00D22475">
            <w:pPr>
              <w:spacing w:after="67" w:line="259" w:lineRule="auto"/>
              <w:rPr>
                <w:rFonts w:ascii="Arial" w:eastAsia="Times New Roman" w:hAnsi="Arial" w:cs="Arial"/>
              </w:rPr>
            </w:pPr>
            <w:r w:rsidRPr="00A479B8">
              <w:rPr>
                <w:rFonts w:ascii="Arial" w:eastAsia="Times New Roman" w:hAnsi="Arial" w:cs="Arial"/>
              </w:rPr>
              <w:t>EA/SNIFFER</w:t>
            </w:r>
          </w:p>
        </w:tc>
      </w:tr>
      <w:tr w:rsidR="008C3BDA" w:rsidRPr="00A479B8" w14:paraId="09A60A58" w14:textId="77777777" w:rsidTr="00103544">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8BE7317" w14:textId="6BB5EA1B" w:rsidR="008C3BDA" w:rsidRPr="00A479B8" w:rsidRDefault="00DB3ECC" w:rsidP="00014BEF">
            <w:pPr>
              <w:spacing w:before="120" w:after="120" w:line="240" w:lineRule="auto"/>
              <w:jc w:val="center"/>
              <w:rPr>
                <w:rFonts w:ascii="Arial" w:eastAsia="Times New Roman" w:hAnsi="Arial" w:cs="Arial"/>
              </w:rPr>
            </w:pPr>
            <w:r w:rsidRPr="00A479B8">
              <w:rPr>
                <w:rFonts w:ascii="Arial" w:eastAsia="Times New Roman" w:hAnsi="Arial" w:cs="Arial"/>
              </w:rPr>
              <w:t>2,4-D (ester) (In Statutory Instrument not stated that as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D520CD3" w14:textId="7D344DA3" w:rsidR="008C3BDA" w:rsidRPr="00A479B8" w:rsidRDefault="00536414" w:rsidP="00AF7F9D">
            <w:pPr>
              <w:spacing w:after="20" w:line="237" w:lineRule="auto"/>
              <w:ind w:left="1" w:right="696"/>
              <w:jc w:val="center"/>
              <w:rPr>
                <w:rFonts w:ascii="Arial" w:eastAsia="Times New Roman" w:hAnsi="Arial" w:cs="Arial"/>
              </w:rPr>
            </w:pPr>
            <w:r w:rsidRPr="00A479B8">
              <w:rPr>
                <w:rFonts w:ascii="Arial" w:eastAsia="Times New Roman" w:hAnsi="Arial" w:cs="Arial"/>
              </w:rPr>
              <w:t>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FC2E1D4" w14:textId="1FEFCAF6" w:rsidR="008C3BDA" w:rsidRPr="00A479B8" w:rsidRDefault="006D3E8F"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25E606D" w14:textId="45190278" w:rsidR="008C3BDA" w:rsidRPr="00A479B8" w:rsidRDefault="00103544" w:rsidP="00D22475">
            <w:pPr>
              <w:spacing w:after="67" w:line="259" w:lineRule="auto"/>
              <w:rPr>
                <w:rFonts w:ascii="Arial" w:eastAsia="Times New Roman" w:hAnsi="Arial" w:cs="Arial"/>
              </w:rPr>
            </w:pPr>
            <w:r w:rsidRPr="00A479B8">
              <w:rPr>
                <w:rFonts w:ascii="Arial" w:eastAsia="Times New Roman" w:hAnsi="Arial" w:cs="Arial"/>
              </w:rPr>
              <w:t>EA/SNIFFER</w:t>
            </w:r>
          </w:p>
        </w:tc>
      </w:tr>
      <w:tr w:rsidR="00103544" w:rsidRPr="00A479B8" w14:paraId="7BB3C830" w14:textId="77777777" w:rsidTr="00B04EE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A396B1B" w14:textId="1737FA78" w:rsidR="00103544" w:rsidRPr="00A479B8" w:rsidRDefault="007C4C9E" w:rsidP="00014BEF">
            <w:pPr>
              <w:spacing w:before="120" w:after="120" w:line="240" w:lineRule="auto"/>
              <w:jc w:val="center"/>
              <w:rPr>
                <w:rFonts w:ascii="Arial" w:eastAsia="Times New Roman" w:hAnsi="Arial" w:cs="Arial"/>
              </w:rPr>
            </w:pPr>
            <w:r w:rsidRPr="00A479B8">
              <w:rPr>
                <w:rFonts w:ascii="Arial" w:eastAsia="Times New Roman" w:hAnsi="Arial" w:cs="Arial"/>
              </w:rPr>
              <w:t>2,4-D (ester) (total)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994990F" w14:textId="79F854E0" w:rsidR="00CD3FDD" w:rsidRPr="00A479B8" w:rsidRDefault="00CD3FDD" w:rsidP="00AF7F9D">
            <w:pPr>
              <w:spacing w:after="20" w:line="237" w:lineRule="auto"/>
              <w:ind w:left="1" w:right="696"/>
              <w:jc w:val="center"/>
              <w:rPr>
                <w:rFonts w:ascii="Arial" w:eastAsia="Times New Roman" w:hAnsi="Arial" w:cs="Arial"/>
              </w:rPr>
            </w:pPr>
            <w:r w:rsidRPr="00A479B8">
              <w:rPr>
                <w:rFonts w:ascii="Arial" w:eastAsia="Times New Roman" w:hAnsi="Arial" w:cs="Arial"/>
              </w:rPr>
              <w:t>1µg/l (AA)</w:t>
            </w:r>
          </w:p>
          <w:p w14:paraId="07CEF488" w14:textId="24C07A84" w:rsidR="00103544" w:rsidRPr="00A479B8" w:rsidRDefault="00CD3FDD" w:rsidP="00AF7F9D">
            <w:pPr>
              <w:spacing w:after="20" w:line="237" w:lineRule="auto"/>
              <w:ind w:left="1" w:right="696"/>
              <w:jc w:val="center"/>
              <w:rPr>
                <w:rFonts w:ascii="Arial" w:eastAsia="Times New Roman" w:hAnsi="Arial" w:cs="Arial"/>
              </w:rPr>
            </w:pPr>
            <w:r w:rsidRPr="00A479B8">
              <w:rPr>
                <w:rFonts w:ascii="Arial" w:eastAsia="Times New Roman" w:hAnsi="Arial" w:cs="Arial"/>
              </w:rPr>
              <w:t>10µg/l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6B6EAFF" w14:textId="46DCFFD9" w:rsidR="002A6AA7" w:rsidRPr="00A479B8" w:rsidRDefault="002A6AA7"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1µg/l (AA) (Interim guideline)</w:t>
            </w:r>
          </w:p>
          <w:p w14:paraId="2987B37D" w14:textId="05765636" w:rsidR="00103544" w:rsidRPr="00A479B8" w:rsidRDefault="002A6AA7"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5FD9115" w14:textId="3F851134" w:rsidR="00103544" w:rsidRPr="00A479B8" w:rsidRDefault="00B04EEE" w:rsidP="00D22475">
            <w:pPr>
              <w:spacing w:after="67" w:line="259" w:lineRule="auto"/>
              <w:rPr>
                <w:rFonts w:ascii="Arial" w:eastAsia="Times New Roman" w:hAnsi="Arial" w:cs="Arial"/>
              </w:rPr>
            </w:pPr>
            <w:r w:rsidRPr="00A479B8">
              <w:rPr>
                <w:rFonts w:ascii="Arial" w:eastAsia="Times New Roman" w:hAnsi="Arial" w:cs="Arial"/>
              </w:rPr>
              <w:t>EA/SNIFFER (1996)</w:t>
            </w:r>
          </w:p>
        </w:tc>
      </w:tr>
      <w:tr w:rsidR="00B04EEE" w:rsidRPr="00A479B8" w14:paraId="50A90666" w14:textId="77777777" w:rsidTr="00CD1AD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2AD6003" w14:textId="77777777" w:rsidR="00996870" w:rsidRPr="00A479B8" w:rsidRDefault="00996870" w:rsidP="00996870">
            <w:pPr>
              <w:spacing w:before="120" w:after="120" w:line="240" w:lineRule="auto"/>
              <w:jc w:val="center"/>
              <w:rPr>
                <w:rFonts w:ascii="Arial" w:eastAsia="Times New Roman" w:hAnsi="Arial" w:cs="Arial"/>
              </w:rPr>
            </w:pPr>
            <w:r w:rsidRPr="00A479B8">
              <w:rPr>
                <w:rFonts w:ascii="Arial" w:eastAsia="Times New Roman" w:hAnsi="Arial" w:cs="Arial"/>
              </w:rPr>
              <w:t xml:space="preserve">2,4-D (non-ester) (total) (In Statutory </w:t>
            </w:r>
          </w:p>
          <w:p w14:paraId="6924FA69" w14:textId="304931E0" w:rsidR="00B04EEE" w:rsidRPr="00A479B8" w:rsidRDefault="00996870" w:rsidP="00996870">
            <w:pPr>
              <w:spacing w:before="120" w:after="120" w:line="240" w:lineRule="auto"/>
              <w:jc w:val="center"/>
              <w:rPr>
                <w:rFonts w:ascii="Arial" w:eastAsia="Times New Roman" w:hAnsi="Arial" w:cs="Arial"/>
              </w:rPr>
            </w:pPr>
            <w:r w:rsidRPr="00A479B8">
              <w:rPr>
                <w:rFonts w:ascii="Arial" w:eastAsia="Times New Roman" w:hAnsi="Arial" w:cs="Arial"/>
              </w:rPr>
              <w:t>Instrument not stated that as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AA774DF" w14:textId="651E0B43" w:rsidR="00B04EEE" w:rsidRPr="00A479B8" w:rsidRDefault="00892319" w:rsidP="00AF7F9D">
            <w:pPr>
              <w:spacing w:after="20" w:line="237" w:lineRule="auto"/>
              <w:ind w:left="1" w:right="696"/>
              <w:jc w:val="center"/>
              <w:rPr>
                <w:rFonts w:ascii="Arial" w:eastAsia="Times New Roman" w:hAnsi="Arial" w:cs="Arial"/>
              </w:rPr>
            </w:pPr>
            <w:r w:rsidRPr="00A479B8">
              <w:rPr>
                <w:rFonts w:ascii="Arial" w:eastAsia="Times New Roman" w:hAnsi="Arial" w:cs="Arial"/>
              </w:rPr>
              <w:t>40µg/l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53B69FA" w14:textId="27500605" w:rsidR="00B04EEE" w:rsidRPr="00A479B8" w:rsidRDefault="001F7093"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35D62EE" w14:textId="50EB9740" w:rsidR="00B04EEE" w:rsidRPr="00A479B8" w:rsidRDefault="00CD1AD5" w:rsidP="00D22475">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CD1AD5" w:rsidRPr="00A479B8" w14:paraId="789829E0" w14:textId="77777777" w:rsidTr="00BA030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950B6A0" w14:textId="77777777" w:rsidR="003F2F49" w:rsidRPr="00A479B8" w:rsidRDefault="003F2F49" w:rsidP="003F2F49">
            <w:pPr>
              <w:spacing w:before="120" w:after="120" w:line="240" w:lineRule="auto"/>
              <w:jc w:val="center"/>
              <w:rPr>
                <w:rFonts w:ascii="Arial" w:eastAsia="Times New Roman" w:hAnsi="Arial" w:cs="Arial"/>
              </w:rPr>
            </w:pPr>
            <w:r w:rsidRPr="00A479B8">
              <w:rPr>
                <w:rFonts w:ascii="Arial" w:eastAsia="Times New Roman" w:hAnsi="Arial" w:cs="Arial"/>
              </w:rPr>
              <w:t xml:space="preserve">2,4-D (non-ester) (total) (Original EQS </w:t>
            </w:r>
          </w:p>
          <w:p w14:paraId="77B2EC87" w14:textId="087B0141" w:rsidR="00CD1AD5" w:rsidRPr="00A479B8" w:rsidRDefault="003F2F49" w:rsidP="003F2F49">
            <w:pPr>
              <w:spacing w:before="120" w:after="120" w:line="240" w:lineRule="auto"/>
              <w:jc w:val="center"/>
              <w:rPr>
                <w:rFonts w:ascii="Arial" w:eastAsia="Times New Roman" w:hAnsi="Arial" w:cs="Arial"/>
              </w:rPr>
            </w:pPr>
            <w:r w:rsidRPr="00A479B8">
              <w:rPr>
                <w:rFonts w:ascii="Arial" w:eastAsia="Times New Roman" w:hAnsi="Arial" w:cs="Arial"/>
              </w:rPr>
              <w:t>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36F2CAE" w14:textId="4403ADA8" w:rsidR="00202141" w:rsidRPr="00A479B8" w:rsidRDefault="00202141" w:rsidP="00AF7F9D">
            <w:pPr>
              <w:spacing w:after="20" w:line="237" w:lineRule="auto"/>
              <w:ind w:left="1" w:right="696"/>
              <w:jc w:val="center"/>
              <w:rPr>
                <w:rFonts w:ascii="Arial" w:eastAsia="Times New Roman" w:hAnsi="Arial" w:cs="Arial"/>
              </w:rPr>
            </w:pPr>
            <w:r w:rsidRPr="00A479B8">
              <w:rPr>
                <w:rFonts w:ascii="Arial" w:eastAsia="Times New Roman" w:hAnsi="Arial" w:cs="Arial"/>
              </w:rPr>
              <w:t>40µg/l (AA)</w:t>
            </w:r>
          </w:p>
          <w:p w14:paraId="2628FDEA" w14:textId="7B11DC4F" w:rsidR="00CD1AD5" w:rsidRPr="00A479B8" w:rsidRDefault="00202141" w:rsidP="00AF7F9D">
            <w:pPr>
              <w:spacing w:after="20" w:line="237" w:lineRule="auto"/>
              <w:ind w:left="1" w:right="696"/>
              <w:jc w:val="center"/>
              <w:rPr>
                <w:rFonts w:ascii="Arial" w:eastAsia="Times New Roman" w:hAnsi="Arial" w:cs="Arial"/>
              </w:rPr>
            </w:pPr>
            <w:r w:rsidRPr="00A479B8">
              <w:rPr>
                <w:rFonts w:ascii="Arial" w:eastAsia="Times New Roman" w:hAnsi="Arial" w:cs="Arial"/>
              </w:rPr>
              <w:t>200µg/l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1A9922E" w14:textId="5C29D694" w:rsidR="00A104FF" w:rsidRPr="00A479B8" w:rsidRDefault="00A104FF"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 (AA) (Interim guideline)</w:t>
            </w:r>
          </w:p>
          <w:p w14:paraId="0DA1D20D" w14:textId="1159F4B0" w:rsidR="00CD1AD5" w:rsidRPr="00A479B8" w:rsidRDefault="00A104FF"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404009C" w14:textId="6EB9D0D6" w:rsidR="00CD1AD5" w:rsidRPr="00A479B8" w:rsidRDefault="00BA030D" w:rsidP="00D22475">
            <w:pPr>
              <w:spacing w:after="67" w:line="259" w:lineRule="auto"/>
              <w:rPr>
                <w:rFonts w:ascii="Arial" w:eastAsia="Times New Roman" w:hAnsi="Arial" w:cs="Arial"/>
              </w:rPr>
            </w:pPr>
            <w:r w:rsidRPr="00A479B8">
              <w:rPr>
                <w:rFonts w:ascii="Arial" w:eastAsia="Times New Roman" w:hAnsi="Arial" w:cs="Arial"/>
              </w:rPr>
              <w:t>EA/SNIFFER (1996)</w:t>
            </w:r>
          </w:p>
        </w:tc>
      </w:tr>
      <w:tr w:rsidR="00BA030D" w:rsidRPr="00A479B8" w14:paraId="59BD07C2" w14:textId="77777777" w:rsidTr="00BF1AC2">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21C6873" w14:textId="3AF3AD54" w:rsidR="00BA030D" w:rsidRPr="00A479B8" w:rsidRDefault="00BF6FAB" w:rsidP="003F2F49">
            <w:pPr>
              <w:spacing w:before="120" w:after="120" w:line="240" w:lineRule="auto"/>
              <w:jc w:val="center"/>
              <w:rPr>
                <w:rFonts w:ascii="Arial" w:eastAsia="Times New Roman" w:hAnsi="Arial" w:cs="Arial"/>
              </w:rPr>
            </w:pPr>
            <w:r w:rsidRPr="00A479B8">
              <w:rPr>
                <w:rFonts w:ascii="Arial" w:eastAsia="Times New Roman" w:hAnsi="Arial" w:cs="Arial"/>
              </w:rPr>
              <w:t>DDT (Total- all 4 isomers)</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6DFD4C7" w14:textId="4E7A2FF4" w:rsidR="00BA030D" w:rsidRPr="00A479B8" w:rsidRDefault="00F90C93" w:rsidP="00AF7F9D">
            <w:pPr>
              <w:spacing w:after="20" w:line="237" w:lineRule="auto"/>
              <w:ind w:left="1" w:right="696"/>
              <w:jc w:val="center"/>
              <w:rPr>
                <w:rFonts w:ascii="Arial" w:eastAsia="Times New Roman" w:hAnsi="Arial" w:cs="Arial"/>
              </w:rPr>
            </w:pPr>
            <w:r w:rsidRPr="00A479B8">
              <w:rPr>
                <w:rFonts w:ascii="Arial" w:eastAsia="Times New Roman" w:hAnsi="Arial" w:cs="Arial"/>
              </w:rPr>
              <w:t>0.025µg/l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3F29755" w14:textId="39703BD3" w:rsidR="00BA030D" w:rsidRPr="00A479B8" w:rsidRDefault="00F008C5"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0.025µg/l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CA464D4" w14:textId="109C2D2A" w:rsidR="00BA030D" w:rsidRPr="00A479B8" w:rsidRDefault="00BF1AC2" w:rsidP="00D22475">
            <w:pPr>
              <w:spacing w:after="67" w:line="259" w:lineRule="auto"/>
              <w:rPr>
                <w:rFonts w:ascii="Arial" w:eastAsia="Times New Roman" w:hAnsi="Arial" w:cs="Arial"/>
              </w:rPr>
            </w:pPr>
            <w:r w:rsidRPr="00A479B8">
              <w:rPr>
                <w:rFonts w:ascii="Arial" w:eastAsia="Times New Roman" w:hAnsi="Arial" w:cs="Arial"/>
              </w:rPr>
              <w:t>EC, HMSO 1989, HMSO 1990</w:t>
            </w:r>
          </w:p>
        </w:tc>
      </w:tr>
      <w:tr w:rsidR="00BF1AC2" w:rsidRPr="00A479B8" w14:paraId="63E77D27" w14:textId="77777777" w:rsidTr="000B5D40">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70328FF" w14:textId="1A979CA9" w:rsidR="00BF1AC2" w:rsidRPr="00A479B8" w:rsidRDefault="007D3E33" w:rsidP="003F2F49">
            <w:pPr>
              <w:spacing w:before="120" w:after="120" w:line="240" w:lineRule="auto"/>
              <w:jc w:val="center"/>
              <w:rPr>
                <w:rFonts w:ascii="Arial" w:eastAsia="Times New Roman" w:hAnsi="Arial" w:cs="Arial"/>
              </w:rPr>
            </w:pPr>
            <w:proofErr w:type="spellStart"/>
            <w:r w:rsidRPr="00A479B8">
              <w:rPr>
                <w:rFonts w:ascii="Arial" w:eastAsia="Times New Roman" w:hAnsi="Arial" w:cs="Arial"/>
              </w:rPr>
              <w:t>ppDDT</w:t>
            </w:r>
            <w:proofErr w:type="spellEnd"/>
            <w:r w:rsidRPr="00A479B8">
              <w:rPr>
                <w:rFonts w:ascii="Arial" w:eastAsia="Times New Roman" w:hAnsi="Arial" w:cs="Arial"/>
              </w:rPr>
              <w:t xml:space="preserv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F48B2C7" w14:textId="0FFF4F91" w:rsidR="00BF1AC2" w:rsidRPr="00A479B8" w:rsidRDefault="007D7AC7" w:rsidP="00AF7F9D">
            <w:pPr>
              <w:spacing w:after="20" w:line="237" w:lineRule="auto"/>
              <w:ind w:left="1" w:right="696"/>
              <w:jc w:val="center"/>
              <w:rPr>
                <w:rFonts w:ascii="Arial" w:eastAsia="Times New Roman" w:hAnsi="Arial" w:cs="Arial"/>
              </w:rPr>
            </w:pPr>
            <w:r w:rsidRPr="00A479B8">
              <w:rPr>
                <w:rFonts w:ascii="Arial" w:eastAsia="Times New Roman" w:hAnsi="Arial" w:cs="Arial"/>
              </w:rPr>
              <w:t>0.01µg/l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2FF449A" w14:textId="4D53F731" w:rsidR="00BF1AC2" w:rsidRPr="00A479B8" w:rsidRDefault="004F23D2"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5F78649" w14:textId="5A024F3E" w:rsidR="00BF1AC2" w:rsidRPr="00A479B8" w:rsidRDefault="000B5D40" w:rsidP="00D22475">
            <w:pPr>
              <w:spacing w:after="67" w:line="259" w:lineRule="auto"/>
              <w:rPr>
                <w:rFonts w:ascii="Arial" w:eastAsia="Times New Roman" w:hAnsi="Arial" w:cs="Arial"/>
              </w:rPr>
            </w:pPr>
            <w:r w:rsidRPr="00A479B8">
              <w:rPr>
                <w:rFonts w:ascii="Arial" w:eastAsia="Times New Roman" w:hAnsi="Arial" w:cs="Arial"/>
              </w:rPr>
              <w:t>EC, HMSO 1989, HMSO 1990</w:t>
            </w:r>
          </w:p>
        </w:tc>
      </w:tr>
      <w:tr w:rsidR="000B5D40" w:rsidRPr="00A479B8" w14:paraId="59355E2A" w14:textId="77777777" w:rsidTr="005E17DB">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F12CAED" w14:textId="56677A92" w:rsidR="000B5D40" w:rsidRPr="00A479B8" w:rsidRDefault="00554E4E" w:rsidP="003F2F49">
            <w:pPr>
              <w:spacing w:before="120" w:after="120" w:line="240" w:lineRule="auto"/>
              <w:jc w:val="center"/>
              <w:rPr>
                <w:rFonts w:ascii="Arial" w:eastAsia="Times New Roman" w:hAnsi="Arial" w:cs="Arial"/>
              </w:rPr>
            </w:pPr>
            <w:r w:rsidRPr="00A479B8">
              <w:rPr>
                <w:rFonts w:ascii="Arial" w:eastAsia="Times New Roman" w:hAnsi="Arial" w:cs="Arial"/>
              </w:rPr>
              <w:t>Demetons</w:t>
            </w:r>
            <w:r w:rsidR="00A34402">
              <w:rPr>
                <w:rFonts w:ascii="Arial" w:eastAsia="Times New Roman" w:hAnsi="Arial" w:cs="Arial"/>
              </w:rPr>
              <w:t xml:space="preserve"> </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EFFCCD3" w14:textId="23AD84B7" w:rsidR="000B5D40" w:rsidRPr="00A479B8" w:rsidRDefault="005B5188" w:rsidP="00AF7F9D">
            <w:pPr>
              <w:spacing w:after="20" w:line="237" w:lineRule="auto"/>
              <w:ind w:left="1" w:right="696"/>
              <w:jc w:val="center"/>
              <w:rPr>
                <w:rFonts w:ascii="Arial" w:eastAsia="Times New Roman" w:hAnsi="Arial" w:cs="Arial"/>
              </w:rPr>
            </w:pPr>
            <w:r w:rsidRPr="00A479B8">
              <w:rPr>
                <w:rFonts w:ascii="Arial" w:eastAsia="Times New Roman" w:hAnsi="Arial" w:cs="Arial"/>
              </w:rPr>
              <w:t>0.5µg/l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661959D" w14:textId="51D10F50" w:rsidR="000B5D40" w:rsidRPr="00A479B8" w:rsidRDefault="00B735FF"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8B59582" w14:textId="580357D5" w:rsidR="000B5D40" w:rsidRPr="00A479B8" w:rsidRDefault="005E17DB" w:rsidP="00D22475">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5E17DB" w:rsidRPr="00A479B8" w14:paraId="22156042" w14:textId="77777777" w:rsidTr="00AF7F9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68C6454" w14:textId="6388F4FA" w:rsidR="00F829D1" w:rsidRPr="00A479B8" w:rsidRDefault="00F829D1" w:rsidP="00F829D1">
            <w:pPr>
              <w:spacing w:before="120" w:after="120" w:line="240" w:lineRule="auto"/>
              <w:jc w:val="center"/>
              <w:rPr>
                <w:rFonts w:ascii="Arial" w:eastAsia="Times New Roman" w:hAnsi="Arial" w:cs="Arial"/>
              </w:rPr>
            </w:pPr>
            <w:r w:rsidRPr="00A479B8">
              <w:rPr>
                <w:rFonts w:ascii="Arial" w:eastAsia="Times New Roman" w:hAnsi="Arial" w:cs="Arial"/>
              </w:rPr>
              <w:t>Demetons</w:t>
            </w:r>
            <w:r w:rsidR="00A34402">
              <w:rPr>
                <w:rFonts w:ascii="Arial" w:eastAsia="Times New Roman" w:hAnsi="Arial" w:cs="Arial"/>
              </w:rPr>
              <w:t xml:space="preserve"> </w:t>
            </w:r>
          </w:p>
          <w:p w14:paraId="4D47C75D" w14:textId="62F1C9D3" w:rsidR="005E17DB" w:rsidRPr="00A479B8" w:rsidRDefault="00F829D1" w:rsidP="00F829D1">
            <w:pPr>
              <w:spacing w:before="120" w:after="120" w:line="240" w:lineRule="auto"/>
              <w:jc w:val="center"/>
              <w:rPr>
                <w:rFonts w:ascii="Arial" w:eastAsia="Times New Roman" w:hAnsi="Arial" w:cs="Arial"/>
              </w:rPr>
            </w:pPr>
            <w:r w:rsidRPr="00A479B8">
              <w:rPr>
                <w:rFonts w:ascii="Arial" w:eastAsia="Times New Roman" w:hAnsi="Arial" w:cs="Arial"/>
              </w:rPr>
              <w:t>(Approved)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507BCAF" w14:textId="4C19CFB8" w:rsidR="00610231" w:rsidRPr="00A479B8" w:rsidRDefault="00610231" w:rsidP="00AF7F9D">
            <w:pPr>
              <w:spacing w:after="20" w:line="237" w:lineRule="auto"/>
              <w:ind w:left="1" w:right="696"/>
              <w:jc w:val="center"/>
              <w:rPr>
                <w:rFonts w:ascii="Arial" w:eastAsia="Times New Roman" w:hAnsi="Arial" w:cs="Arial"/>
              </w:rPr>
            </w:pPr>
            <w:r w:rsidRPr="00A479B8">
              <w:rPr>
                <w:rFonts w:ascii="Arial" w:eastAsia="Times New Roman" w:hAnsi="Arial" w:cs="Arial"/>
              </w:rPr>
              <w:t>0.5µg/l (AA)</w:t>
            </w:r>
          </w:p>
          <w:p w14:paraId="55B807E3" w14:textId="54DE615A" w:rsidR="005E17DB" w:rsidRPr="00A479B8" w:rsidRDefault="00610231" w:rsidP="00AF7F9D">
            <w:pPr>
              <w:spacing w:after="20" w:line="237" w:lineRule="auto"/>
              <w:ind w:left="1" w:right="696"/>
              <w:jc w:val="center"/>
              <w:rPr>
                <w:rFonts w:ascii="Arial" w:eastAsia="Times New Roman" w:hAnsi="Arial" w:cs="Arial"/>
              </w:rPr>
            </w:pPr>
            <w:r w:rsidRPr="00A479B8">
              <w:rPr>
                <w:rFonts w:ascii="Arial" w:eastAsia="Times New Roman" w:hAnsi="Arial" w:cs="Arial"/>
              </w:rPr>
              <w:t>5µg/l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2996A78" w14:textId="1542AB86" w:rsidR="00A17425" w:rsidRPr="00A479B8" w:rsidRDefault="00A17425"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 (AA) (Interim guideline)</w:t>
            </w:r>
          </w:p>
          <w:p w14:paraId="101365C9" w14:textId="42963F62" w:rsidR="005E17DB" w:rsidRPr="00A479B8" w:rsidRDefault="00A17425" w:rsidP="00AF7F9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3348D16" w14:textId="2085723B" w:rsidR="005E17DB" w:rsidRPr="00A479B8" w:rsidRDefault="00AF7F9D" w:rsidP="00D22475">
            <w:pPr>
              <w:spacing w:after="67" w:line="259" w:lineRule="auto"/>
              <w:rPr>
                <w:rFonts w:ascii="Arial" w:eastAsia="Times New Roman" w:hAnsi="Arial" w:cs="Arial"/>
              </w:rPr>
            </w:pPr>
            <w:r w:rsidRPr="00A479B8">
              <w:rPr>
                <w:rFonts w:ascii="Arial" w:eastAsia="Times New Roman" w:hAnsi="Arial" w:cs="Arial"/>
              </w:rPr>
              <w:t>DoE (1995)</w:t>
            </w:r>
          </w:p>
        </w:tc>
      </w:tr>
      <w:tr w:rsidR="00AF7F9D" w:rsidRPr="00A479B8" w14:paraId="1D0FCB2B" w14:textId="77777777" w:rsidTr="002A71C7">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816DE16" w14:textId="77777777" w:rsidR="00D3607E" w:rsidRPr="00A479B8" w:rsidRDefault="00D3607E" w:rsidP="00D3607E">
            <w:pPr>
              <w:spacing w:before="120" w:after="120" w:line="240" w:lineRule="auto"/>
              <w:jc w:val="center"/>
              <w:rPr>
                <w:rFonts w:ascii="Arial" w:eastAsia="Times New Roman" w:hAnsi="Arial" w:cs="Arial"/>
              </w:rPr>
            </w:pPr>
            <w:r w:rsidRPr="00A479B8">
              <w:rPr>
                <w:rFonts w:ascii="Arial" w:eastAsia="Times New Roman" w:hAnsi="Arial" w:cs="Arial"/>
              </w:rPr>
              <w:t xml:space="preserve">Demetons </w:t>
            </w:r>
          </w:p>
          <w:p w14:paraId="2266E616" w14:textId="6052BC18" w:rsidR="00AF7F9D" w:rsidRPr="00A479B8" w:rsidRDefault="00D3607E" w:rsidP="00D3607E">
            <w:pPr>
              <w:spacing w:before="120" w:after="120" w:line="240" w:lineRule="auto"/>
              <w:jc w:val="center"/>
              <w:rPr>
                <w:rFonts w:ascii="Arial" w:eastAsia="Times New Roman" w:hAnsi="Arial" w:cs="Arial"/>
              </w:rPr>
            </w:pPr>
            <w:r w:rsidRPr="00A479B8">
              <w:rPr>
                <w:rFonts w:ascii="Arial" w:eastAsia="Times New Roman" w:hAnsi="Arial" w:cs="Arial"/>
              </w:rPr>
              <w:t>(Total)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5BF312E" w14:textId="42E789D8" w:rsidR="00AA32C2" w:rsidRPr="00A479B8" w:rsidRDefault="00AA32C2" w:rsidP="00AA32C2">
            <w:pPr>
              <w:spacing w:after="20" w:line="237" w:lineRule="auto"/>
              <w:ind w:left="1" w:right="696"/>
              <w:jc w:val="center"/>
              <w:rPr>
                <w:rFonts w:ascii="Arial" w:eastAsia="Times New Roman" w:hAnsi="Arial" w:cs="Arial"/>
              </w:rPr>
            </w:pPr>
            <w:r w:rsidRPr="00A479B8">
              <w:rPr>
                <w:rFonts w:ascii="Arial" w:eastAsia="Times New Roman" w:hAnsi="Arial" w:cs="Arial"/>
              </w:rPr>
              <w:t>0.05µg/l</w:t>
            </w:r>
            <w:r w:rsidR="00A34402">
              <w:rPr>
                <w:rFonts w:ascii="Arial" w:eastAsia="Times New Roman" w:hAnsi="Arial" w:cs="Arial"/>
              </w:rPr>
              <w:t xml:space="preserve"> </w:t>
            </w:r>
            <w:r w:rsidRPr="00A479B8">
              <w:rPr>
                <w:rFonts w:ascii="Arial" w:eastAsia="Times New Roman" w:hAnsi="Arial" w:cs="Arial"/>
              </w:rPr>
              <w:t xml:space="preserve">(AA) </w:t>
            </w:r>
          </w:p>
          <w:p w14:paraId="6095A3B8" w14:textId="5DA929AF" w:rsidR="00AF7F9D" w:rsidRPr="00A479B8" w:rsidRDefault="00AA32C2" w:rsidP="00AA32C2">
            <w:pPr>
              <w:spacing w:after="20" w:line="237" w:lineRule="auto"/>
              <w:ind w:left="1" w:right="696"/>
              <w:jc w:val="center"/>
              <w:rPr>
                <w:rFonts w:ascii="Arial" w:eastAsia="Times New Roman" w:hAnsi="Arial" w:cs="Arial"/>
              </w:rPr>
            </w:pPr>
            <w:r w:rsidRPr="00A479B8">
              <w:rPr>
                <w:rFonts w:ascii="Arial" w:eastAsia="Times New Roman" w:hAnsi="Arial" w:cs="Arial"/>
              </w:rPr>
              <w:t>0.5µg/l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523499E" w14:textId="4A450006" w:rsidR="003C5D16" w:rsidRPr="00A479B8" w:rsidRDefault="003C5D16" w:rsidP="003C5D1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0.05µg/l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(Interim guideline) </w:t>
            </w:r>
          </w:p>
          <w:p w14:paraId="67B6BFDB" w14:textId="25CBF10A" w:rsidR="00AF7F9D" w:rsidRPr="00A479B8" w:rsidRDefault="003C5D16" w:rsidP="003C5D1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8EB119E" w14:textId="3DA6E45F" w:rsidR="00AF7F9D" w:rsidRPr="00A479B8" w:rsidRDefault="002A71C7" w:rsidP="00D22475">
            <w:pPr>
              <w:spacing w:after="67" w:line="259" w:lineRule="auto"/>
              <w:rPr>
                <w:rFonts w:ascii="Arial" w:eastAsia="Times New Roman" w:hAnsi="Arial" w:cs="Arial"/>
              </w:rPr>
            </w:pPr>
            <w:r w:rsidRPr="00A479B8">
              <w:rPr>
                <w:rFonts w:ascii="Arial" w:eastAsia="Times New Roman" w:hAnsi="Arial" w:cs="Arial"/>
              </w:rPr>
              <w:t>DoE (1995)</w:t>
            </w:r>
          </w:p>
        </w:tc>
      </w:tr>
      <w:tr w:rsidR="002A71C7" w:rsidRPr="00A479B8" w14:paraId="52695BB4" w14:textId="77777777" w:rsidTr="00AA748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DCFF4D7" w14:textId="2C58F248" w:rsidR="002A71C7" w:rsidRPr="00A479B8" w:rsidRDefault="00A939EB" w:rsidP="00D3607E">
            <w:pPr>
              <w:spacing w:before="120" w:after="120" w:line="240" w:lineRule="auto"/>
              <w:jc w:val="center"/>
              <w:rPr>
                <w:rFonts w:ascii="Arial" w:eastAsia="Times New Roman" w:hAnsi="Arial" w:cs="Arial"/>
              </w:rPr>
            </w:pPr>
            <w:r w:rsidRPr="00A479B8">
              <w:rPr>
                <w:rFonts w:ascii="Arial" w:eastAsia="Times New Roman" w:hAnsi="Arial" w:cs="Arial"/>
              </w:rPr>
              <w:t xml:space="preserve">Diazinon </w:t>
            </w:r>
            <w:r w:rsidRPr="00A479B8">
              <w:rPr>
                <w:rFonts w:ascii="Arial" w:eastAsia="Times New Roman" w:hAnsi="Arial" w:cs="Arial"/>
                <w:vertAlign w:val="superscript"/>
              </w:rPr>
              <w: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056A872" w14:textId="3A1858BB" w:rsidR="00936562" w:rsidRPr="00A479B8" w:rsidRDefault="00936562" w:rsidP="00936562">
            <w:pPr>
              <w:spacing w:after="20" w:line="237" w:lineRule="auto"/>
              <w:ind w:left="1" w:right="696"/>
              <w:jc w:val="center"/>
              <w:rPr>
                <w:rFonts w:ascii="Arial" w:eastAsia="Times New Roman" w:hAnsi="Arial" w:cs="Arial"/>
              </w:rPr>
            </w:pPr>
            <w:r w:rsidRPr="00A479B8">
              <w:rPr>
                <w:rFonts w:ascii="Arial" w:eastAsia="Times New Roman" w:hAnsi="Arial" w:cs="Arial"/>
              </w:rPr>
              <w:t>0.03µg/l</w:t>
            </w:r>
            <w:r w:rsidR="00A34402">
              <w:rPr>
                <w:rFonts w:ascii="Arial" w:eastAsia="Times New Roman" w:hAnsi="Arial" w:cs="Arial"/>
              </w:rPr>
              <w:t xml:space="preserve"> </w:t>
            </w:r>
            <w:r w:rsidRPr="00A479B8">
              <w:rPr>
                <w:rFonts w:ascii="Arial" w:eastAsia="Times New Roman" w:hAnsi="Arial" w:cs="Arial"/>
              </w:rPr>
              <w:t xml:space="preserve">(AA) </w:t>
            </w:r>
          </w:p>
          <w:p w14:paraId="4DF0A516" w14:textId="44DEC2DF" w:rsidR="002A71C7" w:rsidRPr="00A479B8" w:rsidRDefault="00936562" w:rsidP="00936562">
            <w:pPr>
              <w:spacing w:after="20" w:line="237" w:lineRule="auto"/>
              <w:ind w:left="1" w:right="696"/>
              <w:jc w:val="center"/>
              <w:rPr>
                <w:rFonts w:ascii="Arial" w:eastAsia="Times New Roman" w:hAnsi="Arial" w:cs="Arial"/>
              </w:rPr>
            </w:pPr>
            <w:r w:rsidRPr="00A479B8">
              <w:rPr>
                <w:rFonts w:ascii="Arial" w:eastAsia="Times New Roman" w:hAnsi="Arial" w:cs="Arial"/>
              </w:rPr>
              <w:t>0.1µg/l</w:t>
            </w:r>
            <w:r w:rsidR="00A34402">
              <w:rPr>
                <w:rFonts w:ascii="Arial" w:eastAsia="Times New Roman" w:hAnsi="Arial" w:cs="Arial"/>
              </w:rPr>
              <w:t xml:space="preserve"> </w:t>
            </w:r>
            <w:r w:rsidRPr="00A479B8">
              <w:rPr>
                <w:rFonts w:ascii="Arial" w:eastAsia="Times New Roman" w:hAnsi="Arial" w:cs="Arial"/>
              </w:rPr>
              <w:t>(MAC)</w:t>
            </w:r>
            <w:r w:rsidR="00A34402">
              <w:rPr>
                <w:rFonts w:ascii="Arial" w:eastAsia="Times New Roman" w:hAnsi="Arial" w:cs="Arial"/>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AF7BAB5" w14:textId="21C9A520" w:rsidR="003D751E" w:rsidRPr="00A479B8" w:rsidRDefault="003D751E" w:rsidP="003D751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0.03µg/l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(Tentative) </w:t>
            </w:r>
          </w:p>
          <w:p w14:paraId="23FA13B0" w14:textId="7CC27064" w:rsidR="002A71C7" w:rsidRPr="00A479B8" w:rsidRDefault="003D751E" w:rsidP="003D751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BD2007B" w14:textId="467D1A42" w:rsidR="002A71C7" w:rsidRPr="00A479B8" w:rsidRDefault="00AA748E" w:rsidP="00D22475">
            <w:pPr>
              <w:spacing w:after="67" w:line="259" w:lineRule="auto"/>
              <w:rPr>
                <w:rFonts w:ascii="Arial" w:eastAsia="Times New Roman" w:hAnsi="Arial" w:cs="Arial"/>
              </w:rPr>
            </w:pPr>
            <w:r w:rsidRPr="00A479B8">
              <w:rPr>
                <w:rFonts w:ascii="Arial" w:eastAsia="Times New Roman" w:hAnsi="Arial" w:cs="Arial"/>
              </w:rPr>
              <w:t>EA/SNIFFER (2000)</w:t>
            </w:r>
          </w:p>
        </w:tc>
      </w:tr>
      <w:tr w:rsidR="00AA748E" w:rsidRPr="00A479B8" w14:paraId="3E9189DC" w14:textId="77777777" w:rsidTr="003767D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765DF95" w14:textId="77777777" w:rsidR="00A26918" w:rsidRPr="00A479B8" w:rsidRDefault="00A26918" w:rsidP="00A26918">
            <w:pPr>
              <w:spacing w:before="120" w:after="120" w:line="240" w:lineRule="auto"/>
              <w:jc w:val="center"/>
              <w:rPr>
                <w:rFonts w:ascii="Arial" w:eastAsia="Times New Roman" w:hAnsi="Arial" w:cs="Arial"/>
              </w:rPr>
            </w:pPr>
            <w:r w:rsidRPr="00A479B8">
              <w:rPr>
                <w:rFonts w:ascii="Arial" w:eastAsia="Times New Roman" w:hAnsi="Arial" w:cs="Arial"/>
              </w:rPr>
              <w:t xml:space="preserve">Dichlorobenzene </w:t>
            </w:r>
          </w:p>
          <w:p w14:paraId="62AEA870" w14:textId="0A3F24AF" w:rsidR="00AA748E" w:rsidRPr="00A479B8" w:rsidRDefault="00A26918" w:rsidP="00A26918">
            <w:pPr>
              <w:spacing w:before="120" w:after="120" w:line="240" w:lineRule="auto"/>
              <w:jc w:val="center"/>
              <w:rPr>
                <w:rFonts w:ascii="Arial" w:eastAsia="Times New Roman" w:hAnsi="Arial" w:cs="Arial"/>
              </w:rPr>
            </w:pPr>
            <w:r w:rsidRPr="00A479B8">
              <w:rPr>
                <w:rFonts w:ascii="Arial" w:eastAsia="Times New Roman" w:hAnsi="Arial" w:cs="Arial"/>
              </w:rPr>
              <w:t>(Dissolved- sum of all isomers)</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6199024" w14:textId="0C07547F" w:rsidR="00E41051" w:rsidRPr="00A479B8" w:rsidRDefault="00E41051" w:rsidP="00E41051">
            <w:pPr>
              <w:spacing w:after="20" w:line="237" w:lineRule="auto"/>
              <w:ind w:left="1" w:right="696"/>
              <w:jc w:val="center"/>
              <w:rPr>
                <w:rFonts w:ascii="Arial" w:eastAsia="Times New Roman" w:hAnsi="Arial" w:cs="Arial"/>
              </w:rPr>
            </w:pPr>
            <w:r w:rsidRPr="00A479B8">
              <w:rPr>
                <w:rFonts w:ascii="Arial" w:eastAsia="Times New Roman" w:hAnsi="Arial" w:cs="Arial"/>
              </w:rPr>
              <w:t>20µg/l</w:t>
            </w:r>
            <w:r w:rsidR="00A34402">
              <w:rPr>
                <w:rFonts w:ascii="Arial" w:eastAsia="Times New Roman" w:hAnsi="Arial" w:cs="Arial"/>
              </w:rPr>
              <w:t xml:space="preserve"> </w:t>
            </w:r>
            <w:r w:rsidRPr="00A479B8">
              <w:rPr>
                <w:rFonts w:ascii="Arial" w:eastAsia="Times New Roman" w:hAnsi="Arial" w:cs="Arial"/>
              </w:rPr>
              <w:t xml:space="preserve">(AA) </w:t>
            </w:r>
          </w:p>
          <w:p w14:paraId="6180AB20" w14:textId="6DBB7CC8" w:rsidR="00AA748E" w:rsidRPr="00A479B8" w:rsidRDefault="00E41051" w:rsidP="00E41051">
            <w:pPr>
              <w:spacing w:after="20" w:line="237" w:lineRule="auto"/>
              <w:ind w:left="1" w:right="696"/>
              <w:jc w:val="center"/>
              <w:rPr>
                <w:rFonts w:ascii="Arial" w:eastAsia="Times New Roman" w:hAnsi="Arial" w:cs="Arial"/>
              </w:rPr>
            </w:pPr>
            <w:r w:rsidRPr="00A479B8">
              <w:rPr>
                <w:rFonts w:ascii="Arial" w:eastAsia="Times New Roman" w:hAnsi="Arial" w:cs="Arial"/>
              </w:rPr>
              <w:t>200 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05D27DF" w14:textId="352ED94F" w:rsidR="00106CB8" w:rsidRPr="00A479B8" w:rsidRDefault="00106CB8" w:rsidP="00106CB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2031CDAF" w14:textId="00CF5C4C" w:rsidR="00AA748E" w:rsidRPr="00A479B8" w:rsidRDefault="00106CB8" w:rsidP="00106CB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 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1AC6AFF" w14:textId="35EC39DE" w:rsidR="00AA748E" w:rsidRPr="00A479B8" w:rsidRDefault="003767D3" w:rsidP="00D22475">
            <w:pPr>
              <w:spacing w:after="67" w:line="259" w:lineRule="auto"/>
              <w:rPr>
                <w:rFonts w:ascii="Arial" w:eastAsia="Times New Roman" w:hAnsi="Arial" w:cs="Arial"/>
              </w:rPr>
            </w:pPr>
            <w:r w:rsidRPr="00A479B8">
              <w:rPr>
                <w:rFonts w:ascii="Arial" w:eastAsia="Times New Roman" w:hAnsi="Arial" w:cs="Arial"/>
              </w:rPr>
              <w:t>DETR 1998</w:t>
            </w:r>
          </w:p>
        </w:tc>
      </w:tr>
      <w:tr w:rsidR="003767D3" w:rsidRPr="00A479B8" w14:paraId="35ED67DE" w14:textId="77777777" w:rsidTr="00C82FF6">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F26870F" w14:textId="07E48252" w:rsidR="003767D3" w:rsidRPr="00A479B8" w:rsidRDefault="00CC08BB" w:rsidP="00A26918">
            <w:pPr>
              <w:spacing w:before="120" w:after="120" w:line="240" w:lineRule="auto"/>
              <w:jc w:val="center"/>
              <w:rPr>
                <w:rFonts w:ascii="Arial" w:eastAsia="Times New Roman" w:hAnsi="Arial" w:cs="Arial"/>
              </w:rPr>
            </w:pPr>
            <w:r w:rsidRPr="00A479B8">
              <w:rPr>
                <w:rFonts w:ascii="Arial" w:eastAsia="Times New Roman" w:hAnsi="Arial" w:cs="Arial"/>
              </w:rPr>
              <w:t>1,2-dichloroethane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4180F28" w14:textId="58D8779A" w:rsidR="003767D3" w:rsidRPr="00A479B8" w:rsidRDefault="00AB23D7" w:rsidP="00E41051">
            <w:pPr>
              <w:spacing w:after="20" w:line="237" w:lineRule="auto"/>
              <w:ind w:left="1" w:right="696"/>
              <w:jc w:val="center"/>
              <w:rPr>
                <w:rFonts w:ascii="Arial" w:eastAsia="Times New Roman" w:hAnsi="Arial" w:cs="Arial"/>
              </w:rPr>
            </w:pPr>
            <w:r w:rsidRPr="00A479B8">
              <w:rPr>
                <w:rFonts w:ascii="Arial" w:eastAsia="Times New Roman" w:hAnsi="Arial" w:cs="Arial"/>
              </w:rPr>
              <w:t>10µg/l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A0A6106" w14:textId="2872AA78" w:rsidR="003767D3" w:rsidRPr="00A479B8" w:rsidRDefault="00CC44E5" w:rsidP="00106CB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B3907CF" w14:textId="39ED622A" w:rsidR="003767D3" w:rsidRPr="00A479B8" w:rsidRDefault="00C82FF6" w:rsidP="00D22475">
            <w:pPr>
              <w:spacing w:after="67" w:line="259" w:lineRule="auto"/>
              <w:rPr>
                <w:rFonts w:ascii="Arial" w:eastAsia="Times New Roman" w:hAnsi="Arial" w:cs="Arial"/>
              </w:rPr>
            </w:pPr>
            <w:r w:rsidRPr="00A479B8">
              <w:rPr>
                <w:rFonts w:ascii="Arial" w:eastAsia="Times New Roman" w:hAnsi="Arial" w:cs="Arial"/>
              </w:rPr>
              <w:t xml:space="preserve">EC, HMSO 1992 </w:t>
            </w:r>
            <w:proofErr w:type="spellStart"/>
            <w:proofErr w:type="gramStart"/>
            <w:r w:rsidRPr="00A479B8">
              <w:rPr>
                <w:rFonts w:ascii="Arial" w:eastAsia="Times New Roman" w:hAnsi="Arial" w:cs="Arial"/>
              </w:rPr>
              <w:t>a,b</w:t>
            </w:r>
            <w:proofErr w:type="spellEnd"/>
            <w:proofErr w:type="gramEnd"/>
          </w:p>
        </w:tc>
      </w:tr>
      <w:tr w:rsidR="00C82FF6" w:rsidRPr="00A479B8" w14:paraId="685FCE9A" w14:textId="77777777" w:rsidTr="00144C79">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447AA25" w14:textId="4B3E7384" w:rsidR="00C82FF6" w:rsidRPr="00A479B8" w:rsidRDefault="003D5E9C" w:rsidP="00A26918">
            <w:pPr>
              <w:spacing w:before="120" w:after="120" w:line="240" w:lineRule="auto"/>
              <w:jc w:val="center"/>
              <w:rPr>
                <w:rFonts w:ascii="Arial" w:eastAsia="Times New Roman" w:hAnsi="Arial" w:cs="Arial"/>
              </w:rPr>
            </w:pPr>
            <w:r w:rsidRPr="00A479B8">
              <w:rPr>
                <w:rFonts w:ascii="Arial" w:eastAsia="Times New Roman" w:hAnsi="Arial" w:cs="Arial"/>
              </w:rPr>
              <w:t>Dichloromethane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49D765B" w14:textId="77777777" w:rsidR="000918CB" w:rsidRPr="00A479B8" w:rsidRDefault="000918CB" w:rsidP="000918CB">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2000µg/l (AA) </w:t>
            </w:r>
          </w:p>
          <w:p w14:paraId="5C572CAD" w14:textId="17D25B6D" w:rsidR="00C82FF6" w:rsidRPr="00A479B8" w:rsidRDefault="000918CB" w:rsidP="000918CB">
            <w:pPr>
              <w:spacing w:after="20" w:line="237" w:lineRule="auto"/>
              <w:ind w:left="1" w:right="696"/>
              <w:jc w:val="center"/>
              <w:rPr>
                <w:rFonts w:ascii="Arial" w:eastAsia="Times New Roman" w:hAnsi="Arial" w:cs="Arial"/>
              </w:rPr>
            </w:pPr>
            <w:r w:rsidRPr="00A479B8">
              <w:rPr>
                <w:rFonts w:ascii="Arial" w:eastAsia="Times New Roman" w:hAnsi="Arial" w:cs="Arial"/>
              </w:rPr>
              <w:t>20000µg/l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AF676D8" w14:textId="77777777" w:rsidR="00862CE6" w:rsidRPr="00A479B8" w:rsidRDefault="00862CE6" w:rsidP="00862C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2000µg/l (AA) </w:t>
            </w:r>
          </w:p>
          <w:p w14:paraId="1759BD85" w14:textId="2C39E18F" w:rsidR="00C82FF6" w:rsidRPr="00A479B8" w:rsidRDefault="00862CE6" w:rsidP="00862C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8C85488" w14:textId="1747A0C4" w:rsidR="00C82FF6" w:rsidRPr="00A479B8" w:rsidRDefault="00144C79" w:rsidP="00D22475">
            <w:pPr>
              <w:spacing w:after="67" w:line="259" w:lineRule="auto"/>
              <w:rPr>
                <w:rFonts w:ascii="Arial" w:eastAsia="Times New Roman" w:hAnsi="Arial" w:cs="Arial"/>
              </w:rPr>
            </w:pPr>
            <w:r w:rsidRPr="00A479B8">
              <w:rPr>
                <w:rFonts w:ascii="Arial" w:eastAsia="Times New Roman" w:hAnsi="Arial" w:cs="Arial"/>
              </w:rPr>
              <w:t>EA/SNIFFER</w:t>
            </w:r>
          </w:p>
        </w:tc>
      </w:tr>
      <w:tr w:rsidR="00144C79" w:rsidRPr="00A479B8" w14:paraId="176D64C2" w14:textId="77777777" w:rsidTr="007C669C">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FEA01C4" w14:textId="63D69FAF" w:rsidR="00144C79" w:rsidRPr="00A479B8" w:rsidRDefault="00D400A4" w:rsidP="00A26918">
            <w:pPr>
              <w:spacing w:before="120" w:after="120" w:line="240" w:lineRule="auto"/>
              <w:jc w:val="center"/>
              <w:rPr>
                <w:rFonts w:ascii="Arial" w:eastAsia="Times New Roman" w:hAnsi="Arial" w:cs="Arial"/>
              </w:rPr>
            </w:pPr>
            <w:r w:rsidRPr="00A479B8">
              <w:rPr>
                <w:rFonts w:ascii="Arial" w:eastAsia="Times New Roman" w:hAnsi="Arial" w:cs="Arial"/>
              </w:rPr>
              <w:t>Dichlorophen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F52AB2B" w14:textId="74B2BF8D" w:rsidR="00144C79" w:rsidRPr="00A479B8" w:rsidRDefault="008C76F6" w:rsidP="000918CB">
            <w:pPr>
              <w:spacing w:after="20" w:line="237" w:lineRule="auto"/>
              <w:ind w:left="1" w:right="696"/>
              <w:jc w:val="center"/>
              <w:rPr>
                <w:rFonts w:ascii="Arial" w:eastAsia="Times New Roman" w:hAnsi="Arial" w:cs="Arial"/>
              </w:rPr>
            </w:pPr>
            <w:r w:rsidRPr="00A479B8">
              <w:rPr>
                <w:rFonts w:ascii="Arial" w:eastAsia="Times New Roman" w:hAnsi="Arial" w:cs="Arial"/>
              </w:rPr>
              <w:t>Insufficient data to proposed EQS’s</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17D9146" w14:textId="11A573DB" w:rsidR="00144C79" w:rsidRPr="00A479B8" w:rsidRDefault="00A4201D" w:rsidP="00862C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Insufficient data to proposed EQS’s</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93AFF9F" w14:textId="55C3A1D8" w:rsidR="00144C79" w:rsidRPr="00A479B8" w:rsidRDefault="007C669C" w:rsidP="00D22475">
            <w:pPr>
              <w:spacing w:after="67" w:line="259" w:lineRule="auto"/>
              <w:rPr>
                <w:rFonts w:ascii="Arial" w:eastAsia="Times New Roman" w:hAnsi="Arial" w:cs="Arial"/>
              </w:rPr>
            </w:pPr>
            <w:r w:rsidRPr="00A479B8">
              <w:rPr>
                <w:rFonts w:ascii="Arial" w:eastAsia="Times New Roman" w:hAnsi="Arial" w:cs="Arial"/>
              </w:rPr>
              <w:t>DETR (1998)</w:t>
            </w:r>
          </w:p>
        </w:tc>
      </w:tr>
      <w:tr w:rsidR="007C669C" w:rsidRPr="00A479B8" w14:paraId="1774487E" w14:textId="77777777" w:rsidTr="005777FA">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C15B452" w14:textId="602BA790" w:rsidR="007C669C" w:rsidRPr="00A479B8" w:rsidRDefault="004D019E" w:rsidP="00A26918">
            <w:pPr>
              <w:spacing w:before="120" w:after="120" w:line="240" w:lineRule="auto"/>
              <w:jc w:val="center"/>
              <w:rPr>
                <w:rFonts w:ascii="Arial" w:eastAsia="Times New Roman" w:hAnsi="Arial" w:cs="Arial"/>
              </w:rPr>
            </w:pPr>
            <w:r w:rsidRPr="00A479B8">
              <w:rPr>
                <w:rFonts w:ascii="Arial" w:eastAsia="Times New Roman" w:hAnsi="Arial" w:cs="Arial"/>
              </w:rPr>
              <w:t>2,4-dichlorophenol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7B37B57" w14:textId="15270B61" w:rsidR="007C669C" w:rsidRPr="00A479B8" w:rsidRDefault="00A1326F" w:rsidP="000918CB">
            <w:pPr>
              <w:spacing w:after="20" w:line="237" w:lineRule="auto"/>
              <w:ind w:left="1" w:right="696"/>
              <w:jc w:val="center"/>
              <w:rPr>
                <w:rFonts w:ascii="Arial" w:eastAsia="Times New Roman" w:hAnsi="Arial" w:cs="Arial"/>
              </w:rPr>
            </w:pPr>
            <w:r w:rsidRPr="00A479B8">
              <w:rPr>
                <w:rFonts w:ascii="Arial" w:eastAsia="Times New Roman" w:hAnsi="Arial" w:cs="Arial"/>
              </w:rPr>
              <w:t>20µg/l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B8F925F" w14:textId="5459FD02" w:rsidR="007C669C" w:rsidRPr="00A479B8" w:rsidRDefault="00FB0361" w:rsidP="00862CE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DEF1137" w14:textId="6796C8A4" w:rsidR="007C669C" w:rsidRPr="00A479B8" w:rsidRDefault="005777FA" w:rsidP="00D22475">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5777FA" w:rsidRPr="00A479B8" w14:paraId="39D903F4" w14:textId="77777777" w:rsidTr="002474B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DDC42BC" w14:textId="7A4F61D9" w:rsidR="005777FA" w:rsidRPr="00A479B8" w:rsidRDefault="00633666" w:rsidP="00A26918">
            <w:pPr>
              <w:spacing w:before="120" w:after="120" w:line="240" w:lineRule="auto"/>
              <w:jc w:val="center"/>
              <w:rPr>
                <w:rFonts w:ascii="Arial" w:eastAsia="Times New Roman" w:hAnsi="Arial" w:cs="Arial"/>
              </w:rPr>
            </w:pPr>
            <w:r w:rsidRPr="00A479B8">
              <w:rPr>
                <w:rFonts w:ascii="Arial" w:eastAsia="Times New Roman" w:hAnsi="Arial" w:cs="Arial"/>
              </w:rPr>
              <w:t>2,4-dichlorophenol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CCB4C70" w14:textId="77777777" w:rsidR="007E488E" w:rsidRPr="00A479B8" w:rsidRDefault="007E488E" w:rsidP="007E488E">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20µg/l (AA) </w:t>
            </w:r>
          </w:p>
          <w:p w14:paraId="25F8D6A1" w14:textId="1E406724" w:rsidR="005777FA" w:rsidRPr="00A479B8" w:rsidRDefault="007E488E" w:rsidP="007E488E">
            <w:pPr>
              <w:spacing w:after="20" w:line="237" w:lineRule="auto"/>
              <w:ind w:left="1" w:right="696"/>
              <w:jc w:val="center"/>
              <w:rPr>
                <w:rFonts w:ascii="Arial" w:eastAsia="Times New Roman" w:hAnsi="Arial" w:cs="Arial"/>
              </w:rPr>
            </w:pPr>
            <w:r w:rsidRPr="00A479B8">
              <w:rPr>
                <w:rFonts w:ascii="Arial" w:eastAsia="Times New Roman" w:hAnsi="Arial" w:cs="Arial"/>
              </w:rPr>
              <w:t>140µg/l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4BF89B7" w14:textId="77777777" w:rsidR="006C3EB4" w:rsidRPr="00A479B8" w:rsidRDefault="006C3EB4" w:rsidP="006C3EB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20µg/l (AA) </w:t>
            </w:r>
          </w:p>
          <w:p w14:paraId="564E9808" w14:textId="0312FDD6" w:rsidR="005777FA" w:rsidRPr="00A479B8" w:rsidRDefault="006C3EB4" w:rsidP="006C3EB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140µg/l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02B57EE" w14:textId="53CCF632" w:rsidR="005777FA" w:rsidRPr="00A479B8" w:rsidRDefault="002474B3" w:rsidP="00D22475">
            <w:pPr>
              <w:spacing w:after="67" w:line="259" w:lineRule="auto"/>
              <w:rPr>
                <w:rFonts w:ascii="Arial" w:eastAsia="Times New Roman" w:hAnsi="Arial" w:cs="Arial"/>
              </w:rPr>
            </w:pPr>
            <w:r w:rsidRPr="00A479B8">
              <w:rPr>
                <w:rFonts w:ascii="Arial" w:eastAsia="Times New Roman" w:hAnsi="Arial" w:cs="Arial"/>
              </w:rPr>
              <w:t>EA/SNIFFER (1997)</w:t>
            </w:r>
          </w:p>
        </w:tc>
      </w:tr>
      <w:tr w:rsidR="002474B3" w:rsidRPr="00A479B8" w14:paraId="52947106" w14:textId="77777777" w:rsidTr="008900DF">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45591F6" w14:textId="10B1FBF6" w:rsidR="002474B3" w:rsidRPr="00A479B8" w:rsidRDefault="00B37BCD" w:rsidP="00A26918">
            <w:pPr>
              <w:spacing w:before="120" w:after="120" w:line="240" w:lineRule="auto"/>
              <w:jc w:val="center"/>
              <w:rPr>
                <w:rFonts w:ascii="Arial" w:eastAsia="Times New Roman" w:hAnsi="Arial" w:cs="Arial"/>
              </w:rPr>
            </w:pPr>
            <w:r w:rsidRPr="00A479B8">
              <w:rPr>
                <w:rFonts w:ascii="Arial" w:eastAsia="Times New Roman" w:hAnsi="Arial" w:cs="Arial"/>
              </w:rPr>
              <w:t>2,4-dichlorophenol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3238CFE" w14:textId="77777777" w:rsidR="000B3BE2" w:rsidRPr="00A479B8" w:rsidRDefault="000B3BE2" w:rsidP="000B3BE2">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20µg/l (AA) </w:t>
            </w:r>
          </w:p>
          <w:p w14:paraId="11CD7EF5" w14:textId="25E4A60C" w:rsidR="002474B3" w:rsidRPr="00A479B8" w:rsidRDefault="000B3BE2" w:rsidP="000B3BE2">
            <w:pPr>
              <w:spacing w:after="20" w:line="237" w:lineRule="auto"/>
              <w:ind w:left="1" w:right="696"/>
              <w:jc w:val="center"/>
              <w:rPr>
                <w:rFonts w:ascii="Arial" w:eastAsia="Times New Roman" w:hAnsi="Arial" w:cs="Arial"/>
              </w:rPr>
            </w:pPr>
            <w:r w:rsidRPr="00A479B8">
              <w:rPr>
                <w:rFonts w:ascii="Arial" w:eastAsia="Times New Roman" w:hAnsi="Arial" w:cs="Arial"/>
              </w:rPr>
              <w:t>140µg/l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00FB8C2" w14:textId="77777777" w:rsidR="001C7F96" w:rsidRPr="00A479B8" w:rsidRDefault="001C7F96" w:rsidP="001C7F9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20µg/l (AA) </w:t>
            </w:r>
          </w:p>
          <w:p w14:paraId="138C48C2" w14:textId="462FB076" w:rsidR="002474B3" w:rsidRPr="00A479B8" w:rsidRDefault="001C7F96" w:rsidP="001C7F9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140µg/l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7D00675" w14:textId="4A035FA8" w:rsidR="002474B3" w:rsidRPr="00A479B8" w:rsidRDefault="008900DF" w:rsidP="00D22475">
            <w:pPr>
              <w:spacing w:after="67" w:line="259" w:lineRule="auto"/>
              <w:rPr>
                <w:rFonts w:ascii="Arial" w:eastAsia="Times New Roman" w:hAnsi="Arial" w:cs="Arial"/>
              </w:rPr>
            </w:pPr>
            <w:r w:rsidRPr="00A479B8">
              <w:rPr>
                <w:rFonts w:ascii="Arial" w:eastAsia="Times New Roman" w:hAnsi="Arial" w:cs="Arial"/>
              </w:rPr>
              <w:t>EA/SNIFFER (1997)</w:t>
            </w:r>
          </w:p>
        </w:tc>
      </w:tr>
      <w:tr w:rsidR="008900DF" w:rsidRPr="00A479B8" w14:paraId="66F3F957" w14:textId="77777777" w:rsidTr="003A40D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DFB35FD" w14:textId="6F2F535B" w:rsidR="008900DF" w:rsidRPr="00A479B8" w:rsidRDefault="007A41C4" w:rsidP="00A26918">
            <w:pPr>
              <w:spacing w:before="120" w:after="120" w:line="240" w:lineRule="auto"/>
              <w:jc w:val="center"/>
              <w:rPr>
                <w:rFonts w:ascii="Arial" w:eastAsia="Times New Roman" w:hAnsi="Arial" w:cs="Arial"/>
              </w:rPr>
            </w:pPr>
            <w:r w:rsidRPr="00A479B8">
              <w:rPr>
                <w:rFonts w:ascii="Arial" w:eastAsia="Times New Roman" w:hAnsi="Arial" w:cs="Arial"/>
              </w:rPr>
              <w:t>Dichlorvos</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952E967" w14:textId="6BF426AC" w:rsidR="008900DF" w:rsidRPr="00A479B8" w:rsidRDefault="00593722" w:rsidP="000B3BE2">
            <w:pPr>
              <w:spacing w:after="20" w:line="237" w:lineRule="auto"/>
              <w:ind w:left="1" w:right="696"/>
              <w:jc w:val="center"/>
              <w:rPr>
                <w:rFonts w:ascii="Arial" w:eastAsia="Times New Roman" w:hAnsi="Arial" w:cs="Arial"/>
              </w:rPr>
            </w:pPr>
            <w:r w:rsidRPr="00A479B8">
              <w:rPr>
                <w:rFonts w:ascii="Arial" w:eastAsia="Times New Roman" w:hAnsi="Arial" w:cs="Arial"/>
              </w:rPr>
              <w:t>0.001µg/l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4999C8B" w14:textId="77777777" w:rsidR="00A810A4" w:rsidRPr="00A479B8" w:rsidRDefault="00A810A4" w:rsidP="00A810A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0.04µg/l (AA) (Statutory) </w:t>
            </w:r>
          </w:p>
          <w:p w14:paraId="1CD0DAA1" w14:textId="4417868B" w:rsidR="008900DF" w:rsidRPr="00A479B8" w:rsidRDefault="00A810A4" w:rsidP="00A810A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0.6µg/l (MAC) (24 hours after treatment of </w:t>
            </w:r>
            <w:proofErr w:type="spellStart"/>
            <w:r w:rsidRPr="00A479B8">
              <w:rPr>
                <w:rFonts w:ascii="Arial" w:eastAsia="Times New Roman" w:hAnsi="Arial" w:cs="Arial"/>
                <w:lang w:eastAsia="en-GB"/>
              </w:rPr>
              <w:t>sealice</w:t>
            </w:r>
            <w:proofErr w:type="spellEnd"/>
            <w:r w:rsidRPr="00A479B8">
              <w:rPr>
                <w:rFonts w:ascii="Arial" w:eastAsia="Times New Roman" w:hAnsi="Arial" w:cs="Arial"/>
                <w:lang w:eastAsia="en-GB"/>
              </w:rPr>
              <w:t>)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3600D89" w14:textId="41CD3101" w:rsidR="008900DF" w:rsidRPr="00A479B8" w:rsidRDefault="003A40D5" w:rsidP="00D22475">
            <w:pPr>
              <w:spacing w:after="67" w:line="259" w:lineRule="auto"/>
              <w:rPr>
                <w:rFonts w:ascii="Arial" w:eastAsia="Times New Roman" w:hAnsi="Arial" w:cs="Arial"/>
              </w:rPr>
            </w:pPr>
            <w:r w:rsidRPr="00A479B8">
              <w:rPr>
                <w:rFonts w:ascii="Arial" w:eastAsia="Times New Roman" w:hAnsi="Arial" w:cs="Arial"/>
              </w:rPr>
              <w:t>HMSO (1997) and HMSO (1998b)</w:t>
            </w:r>
          </w:p>
        </w:tc>
      </w:tr>
      <w:tr w:rsidR="003A40D5" w:rsidRPr="00A479B8" w14:paraId="180216FC" w14:textId="77777777" w:rsidTr="00165D69">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D9CD5CE" w14:textId="20B88E3D" w:rsidR="003A40D5" w:rsidRPr="00A479B8" w:rsidRDefault="00633155" w:rsidP="00A26918">
            <w:pPr>
              <w:spacing w:before="120" w:after="120" w:line="240" w:lineRule="auto"/>
              <w:jc w:val="center"/>
              <w:rPr>
                <w:rFonts w:ascii="Arial" w:eastAsia="Times New Roman" w:hAnsi="Arial" w:cs="Arial"/>
              </w:rPr>
            </w:pPr>
            <w:r w:rsidRPr="00A479B8">
              <w:rPr>
                <w:rFonts w:ascii="Arial" w:eastAsia="Times New Roman" w:hAnsi="Arial" w:cs="Arial"/>
              </w:rPr>
              <w:t>Dieldrin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4C30EF7" w14:textId="3DF7930B" w:rsidR="003A40D5" w:rsidRPr="00A479B8" w:rsidRDefault="001205A3" w:rsidP="000B3BE2">
            <w:pPr>
              <w:spacing w:after="20" w:line="237" w:lineRule="auto"/>
              <w:ind w:left="1" w:right="696"/>
              <w:jc w:val="center"/>
              <w:rPr>
                <w:rFonts w:ascii="Arial" w:eastAsia="Times New Roman" w:hAnsi="Arial" w:cs="Arial"/>
              </w:rPr>
            </w:pPr>
            <w:r w:rsidRPr="00A479B8">
              <w:rPr>
                <w:rFonts w:ascii="Arial" w:eastAsia="Times New Roman" w:hAnsi="Arial" w:cs="Arial"/>
              </w:rPr>
              <w:t>0.01µg/l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A21C604" w14:textId="76C39306" w:rsidR="003A40D5" w:rsidRPr="00A479B8" w:rsidRDefault="009417B5" w:rsidP="00A810A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CB64858" w14:textId="43B585D5" w:rsidR="003A40D5" w:rsidRPr="00A479B8" w:rsidRDefault="00165D69" w:rsidP="00D22475">
            <w:pPr>
              <w:spacing w:after="67" w:line="259" w:lineRule="auto"/>
              <w:rPr>
                <w:rFonts w:ascii="Arial" w:eastAsia="Times New Roman" w:hAnsi="Arial" w:cs="Arial"/>
              </w:rPr>
            </w:pPr>
            <w:r w:rsidRPr="00A479B8">
              <w:rPr>
                <w:rFonts w:ascii="Arial" w:eastAsia="Times New Roman" w:hAnsi="Arial" w:cs="Arial"/>
              </w:rPr>
              <w:t>EC,</w:t>
            </w:r>
            <w:r w:rsidR="00A34402">
              <w:rPr>
                <w:rFonts w:ascii="Arial" w:eastAsia="Times New Roman" w:hAnsi="Arial" w:cs="Arial"/>
              </w:rPr>
              <w:t xml:space="preserve"> </w:t>
            </w:r>
            <w:r w:rsidRPr="00A479B8">
              <w:rPr>
                <w:rFonts w:ascii="Arial" w:eastAsia="Times New Roman" w:hAnsi="Arial" w:cs="Arial"/>
                <w:shd w:val="clear" w:color="auto" w:fill="FFFF00"/>
              </w:rPr>
              <w:t>HMSO 1998c</w:t>
            </w:r>
            <w:r w:rsidRPr="00A479B8">
              <w:rPr>
                <w:rFonts w:ascii="Arial" w:eastAsia="Times New Roman" w:hAnsi="Arial" w:cs="Arial"/>
              </w:rPr>
              <w:t xml:space="preserve"> </w:t>
            </w:r>
            <w:r w:rsidRPr="00A479B8">
              <w:rPr>
                <w:rFonts w:ascii="Arial" w:eastAsia="Times New Roman" w:hAnsi="Arial" w:cs="Arial"/>
                <w:vertAlign w:val="superscript"/>
              </w:rPr>
              <w:t>(1a)</w:t>
            </w:r>
          </w:p>
        </w:tc>
      </w:tr>
      <w:tr w:rsidR="00165D69" w:rsidRPr="00A479B8" w14:paraId="0950C671" w14:textId="77777777" w:rsidTr="00066E77">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21CD5BD" w14:textId="5847572B" w:rsidR="00165D69" w:rsidRPr="00A479B8" w:rsidRDefault="00B57C45" w:rsidP="00A26918">
            <w:pPr>
              <w:spacing w:before="120" w:after="120" w:line="240" w:lineRule="auto"/>
              <w:jc w:val="center"/>
              <w:rPr>
                <w:rFonts w:ascii="Arial" w:eastAsia="Times New Roman" w:hAnsi="Arial" w:cs="Arial"/>
              </w:rPr>
            </w:pPr>
            <w:r w:rsidRPr="00A479B8">
              <w:rPr>
                <w:rFonts w:ascii="Arial" w:eastAsia="Times New Roman" w:hAnsi="Arial" w:cs="Arial"/>
              </w:rPr>
              <w:t>Diflubenzuron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FB75383" w14:textId="77777777" w:rsidR="00C628F1" w:rsidRPr="00A479B8" w:rsidRDefault="00C628F1" w:rsidP="00C628F1">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0.001µg/l (AA) </w:t>
            </w:r>
          </w:p>
          <w:p w14:paraId="07409C0A" w14:textId="170BBB62" w:rsidR="00165D69" w:rsidRPr="00A479B8" w:rsidRDefault="00C628F1" w:rsidP="00C628F1">
            <w:pPr>
              <w:spacing w:after="20" w:line="237" w:lineRule="auto"/>
              <w:ind w:left="1" w:right="696"/>
              <w:jc w:val="center"/>
              <w:rPr>
                <w:rFonts w:ascii="Arial" w:eastAsia="Times New Roman" w:hAnsi="Arial" w:cs="Arial"/>
              </w:rPr>
            </w:pPr>
            <w:r w:rsidRPr="00A479B8">
              <w:rPr>
                <w:rFonts w:ascii="Arial" w:eastAsia="Times New Roman" w:hAnsi="Arial" w:cs="Arial"/>
              </w:rPr>
              <w:t>0.015µg/l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5C2533C" w14:textId="77777777" w:rsidR="00DD44D8" w:rsidRPr="00A479B8" w:rsidRDefault="00DD44D8" w:rsidP="00DD44D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0.005µg/l (AA) </w:t>
            </w:r>
          </w:p>
          <w:p w14:paraId="54AEE015" w14:textId="1B00102C" w:rsidR="00165D69" w:rsidRPr="00A479B8" w:rsidRDefault="00DD44D8" w:rsidP="00DD44D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3D76529" w14:textId="04304114" w:rsidR="00165D69" w:rsidRPr="00A479B8" w:rsidRDefault="00066E77" w:rsidP="00D22475">
            <w:pPr>
              <w:spacing w:after="67" w:line="259" w:lineRule="auto"/>
              <w:rPr>
                <w:rFonts w:ascii="Arial" w:eastAsia="Times New Roman" w:hAnsi="Arial" w:cs="Arial"/>
              </w:rPr>
            </w:pPr>
            <w:r w:rsidRPr="00A479B8">
              <w:rPr>
                <w:rFonts w:ascii="Arial" w:eastAsia="Times New Roman" w:hAnsi="Arial" w:cs="Arial"/>
              </w:rPr>
              <w:t>DETR (1997)</w:t>
            </w:r>
          </w:p>
        </w:tc>
      </w:tr>
      <w:tr w:rsidR="00066E77" w:rsidRPr="00A479B8" w14:paraId="7C322EDF" w14:textId="77777777" w:rsidTr="00D035F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2C8AE33" w14:textId="79BD0409" w:rsidR="00066E77" w:rsidRPr="00A479B8" w:rsidRDefault="0058369E" w:rsidP="00A26918">
            <w:pPr>
              <w:spacing w:before="120" w:after="120" w:line="240" w:lineRule="auto"/>
              <w:jc w:val="center"/>
              <w:rPr>
                <w:rFonts w:ascii="Arial" w:eastAsia="Times New Roman" w:hAnsi="Arial" w:cs="Arial"/>
              </w:rPr>
            </w:pPr>
            <w:r w:rsidRPr="00A479B8">
              <w:rPr>
                <w:rFonts w:ascii="Arial" w:eastAsia="Times New Roman" w:hAnsi="Arial" w:cs="Arial"/>
              </w:rPr>
              <w:t>Dimethoate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7CF8A08" w14:textId="61F8F313" w:rsidR="00066E77" w:rsidRPr="00A479B8" w:rsidRDefault="0028570B" w:rsidP="00C628F1">
            <w:pPr>
              <w:spacing w:after="20" w:line="237" w:lineRule="auto"/>
              <w:ind w:left="1" w:right="696"/>
              <w:jc w:val="center"/>
              <w:rPr>
                <w:rFonts w:ascii="Arial" w:eastAsia="Times New Roman" w:hAnsi="Arial" w:cs="Arial"/>
              </w:rPr>
            </w:pPr>
            <w:r w:rsidRPr="00A479B8">
              <w:rPr>
                <w:rFonts w:ascii="Arial" w:eastAsia="Times New Roman" w:hAnsi="Arial" w:cs="Arial"/>
              </w:rPr>
              <w:t>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FEF34E4" w14:textId="5AF4F7C0" w:rsidR="00066E77" w:rsidRPr="00A479B8" w:rsidRDefault="00DC727C" w:rsidP="00DD44D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6CCDC75" w14:textId="3E2CA582" w:rsidR="00066E77" w:rsidRPr="00A479B8" w:rsidRDefault="00222538" w:rsidP="00D22475">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D035FE" w:rsidRPr="00A479B8" w14:paraId="59F40229" w14:textId="77777777" w:rsidTr="00627F71">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03EF5E2" w14:textId="74875CBF" w:rsidR="00D035FE" w:rsidRPr="00A479B8" w:rsidRDefault="00A3664B" w:rsidP="00A26918">
            <w:pPr>
              <w:spacing w:before="120" w:after="120" w:line="240" w:lineRule="auto"/>
              <w:jc w:val="center"/>
              <w:rPr>
                <w:rFonts w:ascii="Arial" w:eastAsia="Times New Roman" w:hAnsi="Arial" w:cs="Arial"/>
              </w:rPr>
            </w:pPr>
            <w:r w:rsidRPr="00A479B8">
              <w:rPr>
                <w:rFonts w:ascii="Arial" w:eastAsia="Times New Roman" w:hAnsi="Arial" w:cs="Arial"/>
              </w:rPr>
              <w:t>Dimethoate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A6BCD9F" w14:textId="0D7CBAFA" w:rsidR="00D035FE" w:rsidRPr="00A479B8" w:rsidRDefault="00FB2CBE" w:rsidP="00C628F1">
            <w:pPr>
              <w:spacing w:after="20" w:line="237" w:lineRule="auto"/>
              <w:ind w:left="1" w:right="696"/>
              <w:jc w:val="center"/>
              <w:rPr>
                <w:rFonts w:ascii="Arial" w:eastAsia="Times New Roman" w:hAnsi="Arial" w:cs="Arial"/>
              </w:rPr>
            </w:pPr>
            <w:r w:rsidRPr="00A479B8">
              <w:rPr>
                <w:rFonts w:ascii="Arial" w:eastAsia="Times New Roman" w:hAnsi="Arial" w:cs="Arial"/>
              </w:rPr>
              <w:t>1µg/l (AA) (no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4BC239A" w14:textId="04A112CD" w:rsidR="00D035FE" w:rsidRPr="00A479B8" w:rsidRDefault="00E03FD1" w:rsidP="00DD44D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1µg/l (AA)</w:t>
            </w:r>
            <w:r w:rsidR="00A34402">
              <w:rPr>
                <w:rFonts w:ascii="Arial" w:eastAsia="Times New Roman" w:hAnsi="Arial" w:cs="Arial"/>
                <w:lang w:eastAsia="en-GB"/>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0AEB8CA" w14:textId="41D9CF46" w:rsidR="00D035FE" w:rsidRPr="00A479B8" w:rsidRDefault="00627F71" w:rsidP="00D22475">
            <w:pPr>
              <w:spacing w:after="67" w:line="259" w:lineRule="auto"/>
              <w:rPr>
                <w:rFonts w:ascii="Arial" w:eastAsia="Times New Roman" w:hAnsi="Arial" w:cs="Arial"/>
              </w:rPr>
            </w:pPr>
            <w:r w:rsidRPr="00A479B8">
              <w:rPr>
                <w:rFonts w:ascii="Arial" w:eastAsia="Times New Roman" w:hAnsi="Arial" w:cs="Arial"/>
              </w:rPr>
              <w:t>DoE (1994)</w:t>
            </w:r>
          </w:p>
        </w:tc>
      </w:tr>
      <w:tr w:rsidR="00627F71" w:rsidRPr="00A479B8" w14:paraId="551BB982" w14:textId="77777777" w:rsidTr="00AD4FE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452DBDA" w14:textId="2CE6B3E7" w:rsidR="00627F71" w:rsidRPr="00A479B8" w:rsidRDefault="00264805" w:rsidP="00A26918">
            <w:pPr>
              <w:spacing w:before="120" w:after="120" w:line="240" w:lineRule="auto"/>
              <w:jc w:val="center"/>
              <w:rPr>
                <w:rFonts w:ascii="Arial" w:eastAsia="Times New Roman" w:hAnsi="Arial" w:cs="Arial"/>
              </w:rPr>
            </w:pPr>
            <w:r w:rsidRPr="00A479B8">
              <w:rPr>
                <w:rFonts w:ascii="Arial" w:eastAsia="Times New Roman" w:hAnsi="Arial" w:cs="Arial"/>
              </w:rPr>
              <w:t>Dioxins</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9C8F71D" w14:textId="7A93044A" w:rsidR="00627F71" w:rsidRPr="00A479B8" w:rsidRDefault="00D92CCB" w:rsidP="00C628F1">
            <w:pPr>
              <w:spacing w:after="20" w:line="237" w:lineRule="auto"/>
              <w:ind w:left="1" w:right="696"/>
              <w:jc w:val="center"/>
              <w:rPr>
                <w:rFonts w:ascii="Arial" w:eastAsia="Times New Roman" w:hAnsi="Arial" w:cs="Arial"/>
              </w:rPr>
            </w:pPr>
            <w:r w:rsidRPr="00A479B8">
              <w:rPr>
                <w:rFonts w:ascii="Arial" w:eastAsia="Times New Roman" w:hAnsi="Arial" w:cs="Arial"/>
              </w:rPr>
              <w:t>No EQS’s proposed guidelines for sediments and water considered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DBCE0DD" w14:textId="02AF5195" w:rsidR="00627F71" w:rsidRPr="00A479B8" w:rsidRDefault="002B7270" w:rsidP="00DD44D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EQS’s proposed guidelines for sediments and water considered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20B4326" w14:textId="13D361FE" w:rsidR="00627F71" w:rsidRPr="00A479B8" w:rsidRDefault="00AD4FED" w:rsidP="00D22475">
            <w:pPr>
              <w:spacing w:after="67" w:line="259" w:lineRule="auto"/>
              <w:rPr>
                <w:rFonts w:ascii="Arial" w:eastAsia="Times New Roman" w:hAnsi="Arial" w:cs="Arial"/>
              </w:rPr>
            </w:pPr>
            <w:r w:rsidRPr="00A479B8">
              <w:rPr>
                <w:rFonts w:ascii="Arial" w:eastAsia="Times New Roman" w:hAnsi="Arial" w:cs="Arial"/>
              </w:rPr>
              <w:t>EA/SNIFFER (1999)</w:t>
            </w:r>
          </w:p>
        </w:tc>
      </w:tr>
      <w:tr w:rsidR="00AD4FED" w:rsidRPr="00A479B8" w14:paraId="4ED10F6E" w14:textId="77777777" w:rsidTr="004072D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802D845" w14:textId="5344C689" w:rsidR="00AD4FED" w:rsidRPr="00A479B8" w:rsidRDefault="00B04F71" w:rsidP="00A26918">
            <w:pPr>
              <w:spacing w:before="120" w:after="120" w:line="240" w:lineRule="auto"/>
              <w:jc w:val="center"/>
              <w:rPr>
                <w:rFonts w:ascii="Arial" w:eastAsia="Times New Roman" w:hAnsi="Arial" w:cs="Arial"/>
              </w:rPr>
            </w:pPr>
            <w:r w:rsidRPr="00A479B8">
              <w:rPr>
                <w:rFonts w:ascii="Arial" w:eastAsia="Times New Roman" w:hAnsi="Arial" w:cs="Arial"/>
              </w:rPr>
              <w:t>Diuron</w:t>
            </w:r>
            <w:r w:rsidRPr="00A479B8">
              <w:rPr>
                <w:rFonts w:ascii="Arial" w:eastAsia="Times New Roman" w:hAnsi="Arial" w:cs="Arial"/>
                <w:vertAlign w:val="superscript"/>
              </w:rPr>
              <w:t>(c)</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D8E20B2" w14:textId="77777777" w:rsidR="009428F7" w:rsidRPr="00A479B8" w:rsidRDefault="009428F7" w:rsidP="009428F7">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2µg/l (AA) </w:t>
            </w:r>
          </w:p>
          <w:p w14:paraId="402F93ED" w14:textId="208915CC" w:rsidR="00AD4FED" w:rsidRPr="00A479B8" w:rsidRDefault="009428F7" w:rsidP="009428F7">
            <w:pPr>
              <w:spacing w:after="20" w:line="237" w:lineRule="auto"/>
              <w:ind w:left="1" w:right="696"/>
              <w:jc w:val="center"/>
              <w:rPr>
                <w:rFonts w:ascii="Arial" w:eastAsia="Times New Roman" w:hAnsi="Arial" w:cs="Arial"/>
              </w:rPr>
            </w:pPr>
            <w:r w:rsidRPr="00A479B8">
              <w:rPr>
                <w:rFonts w:ascii="Arial" w:eastAsia="Times New Roman" w:hAnsi="Arial" w:cs="Arial"/>
              </w:rPr>
              <w:t>20µg/l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C4AC229" w14:textId="4E3225FD" w:rsidR="00AD4FED" w:rsidRPr="00A479B8" w:rsidRDefault="00A04DD1" w:rsidP="00DD44D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(AA)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B07A1A5" w14:textId="52F123E4" w:rsidR="00AD4FED" w:rsidRPr="00A479B8" w:rsidRDefault="004072DD" w:rsidP="00D22475">
            <w:pPr>
              <w:spacing w:after="67" w:line="259" w:lineRule="auto"/>
              <w:rPr>
                <w:rFonts w:ascii="Arial" w:eastAsia="Times New Roman" w:hAnsi="Arial" w:cs="Arial"/>
              </w:rPr>
            </w:pPr>
            <w:r w:rsidRPr="00A479B8">
              <w:rPr>
                <w:rFonts w:ascii="Arial" w:eastAsia="Times New Roman" w:hAnsi="Arial" w:cs="Arial"/>
              </w:rPr>
              <w:t>EA (1996)</w:t>
            </w:r>
          </w:p>
        </w:tc>
      </w:tr>
      <w:tr w:rsidR="004072DD" w:rsidRPr="00A479B8" w14:paraId="56E943D8" w14:textId="77777777" w:rsidTr="00980051">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AD5B117" w14:textId="17E31589" w:rsidR="004072DD" w:rsidRPr="00A479B8" w:rsidRDefault="00EB5D33" w:rsidP="00A26918">
            <w:pPr>
              <w:spacing w:before="120" w:after="120" w:line="240" w:lineRule="auto"/>
              <w:jc w:val="center"/>
              <w:rPr>
                <w:rFonts w:ascii="Arial" w:eastAsia="Times New Roman" w:hAnsi="Arial" w:cs="Arial"/>
              </w:rPr>
            </w:pPr>
            <w:r w:rsidRPr="00A479B8">
              <w:rPr>
                <w:rFonts w:ascii="Arial" w:eastAsia="Times New Roman" w:hAnsi="Arial" w:cs="Arial"/>
              </w:rPr>
              <w:t>Doramectin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B9ED5C1" w14:textId="77777777" w:rsidR="004072DD" w:rsidRPr="00A479B8" w:rsidRDefault="00135A71" w:rsidP="009428F7">
            <w:pPr>
              <w:spacing w:after="20" w:line="237" w:lineRule="auto"/>
              <w:ind w:left="1" w:right="696"/>
              <w:jc w:val="center"/>
              <w:rPr>
                <w:rFonts w:ascii="Arial" w:eastAsia="Times New Roman" w:hAnsi="Arial" w:cs="Arial"/>
              </w:rPr>
            </w:pPr>
            <w:r w:rsidRPr="00A479B8">
              <w:rPr>
                <w:rFonts w:ascii="Arial" w:eastAsia="Times New Roman" w:hAnsi="Arial" w:cs="Arial"/>
              </w:rPr>
              <w:t>0.001µg/l (AA)</w:t>
            </w:r>
          </w:p>
          <w:p w14:paraId="12F78557" w14:textId="13D1A56F" w:rsidR="00917825" w:rsidRPr="00A479B8" w:rsidRDefault="00917825" w:rsidP="009428F7">
            <w:pPr>
              <w:spacing w:after="20" w:line="237" w:lineRule="auto"/>
              <w:ind w:left="1" w:right="696"/>
              <w:jc w:val="center"/>
              <w:rPr>
                <w:rFonts w:ascii="Arial" w:eastAsia="Times New Roman" w:hAnsi="Arial" w:cs="Arial"/>
              </w:rPr>
            </w:pPr>
            <w:r w:rsidRPr="00A479B8">
              <w:rPr>
                <w:rFonts w:ascii="Arial" w:eastAsia="Times New Roman" w:hAnsi="Arial" w:cs="Arial"/>
              </w:rPr>
              <w:t>0.01µg/l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5547C5E" w14:textId="77777777" w:rsidR="004072DD" w:rsidRPr="00A479B8" w:rsidRDefault="00F92CC7" w:rsidP="00DD44D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0.001µg/l (AA)</w:t>
            </w:r>
          </w:p>
          <w:p w14:paraId="3CC3271C" w14:textId="63F22F93" w:rsidR="00FB588C" w:rsidRPr="00A479B8" w:rsidRDefault="00FB588C" w:rsidP="00DD44D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5C0221C" w14:textId="44DBCB88" w:rsidR="004072DD" w:rsidRPr="00A479B8" w:rsidRDefault="00980051" w:rsidP="00D22475">
            <w:pPr>
              <w:spacing w:after="67" w:line="259" w:lineRule="auto"/>
              <w:rPr>
                <w:rFonts w:ascii="Arial" w:eastAsia="Times New Roman" w:hAnsi="Arial" w:cs="Arial"/>
              </w:rPr>
            </w:pPr>
            <w:r w:rsidRPr="00A479B8">
              <w:rPr>
                <w:rFonts w:ascii="Arial" w:eastAsia="Times New Roman" w:hAnsi="Arial" w:cs="Arial"/>
              </w:rPr>
              <w:t>DETR (1998)</w:t>
            </w:r>
          </w:p>
        </w:tc>
      </w:tr>
      <w:tr w:rsidR="00980051" w:rsidRPr="00A479B8" w14:paraId="18EB9267" w14:textId="77777777" w:rsidTr="0001539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09F39EE" w14:textId="23EB18CD" w:rsidR="00980051" w:rsidRPr="00A479B8" w:rsidRDefault="00287B0F" w:rsidP="00A26918">
            <w:pPr>
              <w:spacing w:before="120" w:after="120" w:line="240" w:lineRule="auto"/>
              <w:jc w:val="center"/>
              <w:rPr>
                <w:rFonts w:ascii="Arial" w:eastAsia="Times New Roman" w:hAnsi="Arial" w:cs="Arial"/>
              </w:rPr>
            </w:pPr>
            <w:r w:rsidRPr="00A479B8">
              <w:rPr>
                <w:rFonts w:ascii="Arial" w:eastAsia="Times New Roman" w:hAnsi="Arial" w:cs="Arial"/>
              </w:rPr>
              <w:t>EDTA</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4C1E69A" w14:textId="77777777" w:rsidR="00F25F47" w:rsidRPr="00A479B8" w:rsidRDefault="00F25F47" w:rsidP="00F25F47">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400µg/l (AA) </w:t>
            </w:r>
          </w:p>
          <w:p w14:paraId="577E56F8" w14:textId="3DB85D84" w:rsidR="00980051" w:rsidRPr="00A479B8" w:rsidRDefault="00F25F47" w:rsidP="00F25F47">
            <w:pPr>
              <w:spacing w:after="20" w:line="237" w:lineRule="auto"/>
              <w:ind w:left="1" w:right="696"/>
              <w:jc w:val="center"/>
              <w:rPr>
                <w:rFonts w:ascii="Arial" w:eastAsia="Times New Roman" w:hAnsi="Arial" w:cs="Arial"/>
              </w:rPr>
            </w:pPr>
            <w:r w:rsidRPr="00A479B8">
              <w:rPr>
                <w:rFonts w:ascii="Arial" w:eastAsia="Times New Roman" w:hAnsi="Arial" w:cs="Arial"/>
              </w:rPr>
              <w:t>4000µg/l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B9ECD8D" w14:textId="77777777" w:rsidR="00EB241E" w:rsidRPr="00A479B8" w:rsidRDefault="00EB241E" w:rsidP="00EB241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400µg/l (AA) (Tentative) </w:t>
            </w:r>
          </w:p>
          <w:p w14:paraId="24DB5D6F" w14:textId="46408200" w:rsidR="00980051" w:rsidRPr="00A479B8" w:rsidRDefault="00EB241E" w:rsidP="00EB241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E9C3009" w14:textId="27F1C834" w:rsidR="00980051" w:rsidRPr="00A479B8" w:rsidRDefault="00015395" w:rsidP="00D22475">
            <w:pPr>
              <w:spacing w:after="67" w:line="259" w:lineRule="auto"/>
              <w:rPr>
                <w:rFonts w:ascii="Arial" w:eastAsia="Times New Roman" w:hAnsi="Arial" w:cs="Arial"/>
              </w:rPr>
            </w:pPr>
            <w:r w:rsidRPr="00A479B8">
              <w:rPr>
                <w:rFonts w:ascii="Arial" w:eastAsia="Times New Roman" w:hAnsi="Arial" w:cs="Arial"/>
              </w:rPr>
              <w:t>DETR (1997)</w:t>
            </w:r>
          </w:p>
        </w:tc>
      </w:tr>
      <w:tr w:rsidR="00015395" w:rsidRPr="00A479B8" w14:paraId="3EFAB72B" w14:textId="77777777" w:rsidTr="00AE6E0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6415F98" w14:textId="4D174C7C" w:rsidR="00015395" w:rsidRPr="00A479B8" w:rsidRDefault="0067000A" w:rsidP="00A26918">
            <w:pPr>
              <w:spacing w:before="120" w:after="120" w:line="240" w:lineRule="auto"/>
              <w:jc w:val="center"/>
              <w:rPr>
                <w:rFonts w:ascii="Arial" w:eastAsia="Times New Roman" w:hAnsi="Arial" w:cs="Arial"/>
              </w:rPr>
            </w:pPr>
            <w:proofErr w:type="spellStart"/>
            <w:r w:rsidRPr="00A479B8">
              <w:rPr>
                <w:rFonts w:ascii="Arial" w:eastAsia="Times New Roman" w:hAnsi="Arial" w:cs="Arial"/>
              </w:rPr>
              <w:t>Endosulphan</w:t>
            </w:r>
            <w:proofErr w:type="spellEnd"/>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4FD4986" w14:textId="08333146" w:rsidR="00015395" w:rsidRPr="00A479B8" w:rsidRDefault="001D0D66" w:rsidP="00F25F47">
            <w:pPr>
              <w:spacing w:after="20" w:line="237" w:lineRule="auto"/>
              <w:ind w:left="1" w:right="696"/>
              <w:jc w:val="center"/>
              <w:rPr>
                <w:rFonts w:ascii="Arial" w:eastAsia="Times New Roman" w:hAnsi="Arial" w:cs="Arial"/>
              </w:rPr>
            </w:pPr>
            <w:r w:rsidRPr="00A479B8">
              <w:rPr>
                <w:rFonts w:ascii="Arial" w:eastAsia="Times New Roman" w:hAnsi="Arial" w:cs="Arial"/>
              </w:rPr>
              <w:t>0.003µg/l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3FA6488" w14:textId="6099A7A7" w:rsidR="00015395" w:rsidRPr="00A479B8" w:rsidRDefault="00182F3D" w:rsidP="00EB241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0.003µg/l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7EFA0DA" w14:textId="1783514D" w:rsidR="00015395" w:rsidRPr="00A479B8" w:rsidRDefault="00AE6E03" w:rsidP="00D22475">
            <w:pPr>
              <w:spacing w:after="67" w:line="259" w:lineRule="auto"/>
              <w:rPr>
                <w:rFonts w:ascii="Arial" w:eastAsia="Times New Roman" w:hAnsi="Arial" w:cs="Arial"/>
              </w:rPr>
            </w:pPr>
            <w:r w:rsidRPr="00A479B8">
              <w:rPr>
                <w:rFonts w:ascii="Arial" w:eastAsia="Times New Roman" w:hAnsi="Arial" w:cs="Arial"/>
              </w:rPr>
              <w:t>HMSO (1997) and HMSO (1998b)</w:t>
            </w:r>
          </w:p>
        </w:tc>
      </w:tr>
      <w:tr w:rsidR="00AE6E03" w:rsidRPr="00A479B8" w14:paraId="6717A92C" w14:textId="77777777" w:rsidTr="00FB71EF">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61CC724" w14:textId="640ADA6F" w:rsidR="005F7488" w:rsidRPr="00A479B8" w:rsidRDefault="005F7488" w:rsidP="005F7488">
            <w:pPr>
              <w:spacing w:before="120" w:after="120" w:line="240" w:lineRule="auto"/>
              <w:jc w:val="center"/>
              <w:rPr>
                <w:rFonts w:ascii="Arial" w:eastAsia="Times New Roman" w:hAnsi="Arial" w:cs="Arial"/>
              </w:rPr>
            </w:pPr>
            <w:proofErr w:type="spellStart"/>
            <w:r w:rsidRPr="00A479B8">
              <w:rPr>
                <w:rFonts w:ascii="Arial" w:eastAsia="Times New Roman" w:hAnsi="Arial" w:cs="Arial"/>
              </w:rPr>
              <w:t>Endosulphan</w:t>
            </w:r>
            <w:proofErr w:type="spellEnd"/>
            <w:r w:rsidR="00A34402">
              <w:rPr>
                <w:rFonts w:ascii="Arial" w:eastAsia="Times New Roman" w:hAnsi="Arial" w:cs="Arial"/>
              </w:rPr>
              <w:t xml:space="preserve"> </w:t>
            </w:r>
          </w:p>
          <w:p w14:paraId="3C08D92E" w14:textId="59107769" w:rsidR="00AE6E03" w:rsidRPr="00A479B8" w:rsidRDefault="005F7488" w:rsidP="005F7488">
            <w:pPr>
              <w:spacing w:before="120" w:after="120" w:line="240" w:lineRule="auto"/>
              <w:jc w:val="center"/>
              <w:rPr>
                <w:rFonts w:ascii="Arial" w:eastAsia="Times New Roman" w:hAnsi="Arial" w:cs="Arial"/>
              </w:rPr>
            </w:pPr>
            <w:r w:rsidRPr="00A479B8">
              <w:rPr>
                <w:rFonts w:ascii="Arial" w:eastAsia="Times New Roman" w:hAnsi="Arial" w:cs="Arial"/>
              </w:rPr>
              <w:t>(Total dissolved)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D59B922" w14:textId="77777777" w:rsidR="00982B31" w:rsidRPr="00A479B8" w:rsidRDefault="00982B31" w:rsidP="00982B31">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0.003µg/l (AA) </w:t>
            </w:r>
          </w:p>
          <w:p w14:paraId="3A809AD2" w14:textId="0D6B731E" w:rsidR="00AE6E03" w:rsidRPr="00A479B8" w:rsidRDefault="00982B31" w:rsidP="00982B31">
            <w:pPr>
              <w:spacing w:after="20" w:line="237" w:lineRule="auto"/>
              <w:ind w:left="1" w:right="696"/>
              <w:jc w:val="center"/>
              <w:rPr>
                <w:rFonts w:ascii="Arial" w:eastAsia="Times New Roman" w:hAnsi="Arial" w:cs="Arial"/>
              </w:rPr>
            </w:pPr>
            <w:r w:rsidRPr="00A479B8">
              <w:rPr>
                <w:rFonts w:ascii="Arial" w:eastAsia="Times New Roman" w:hAnsi="Arial" w:cs="Arial"/>
              </w:rPr>
              <w:t>0.3µg/l</w:t>
            </w:r>
            <w:r w:rsidR="00A34402">
              <w:rPr>
                <w:rFonts w:ascii="Arial" w:eastAsia="Times New Roman" w:hAnsi="Arial" w:cs="Arial"/>
              </w:rPr>
              <w:t xml:space="preserve"> </w:t>
            </w:r>
            <w:r w:rsidRPr="00A479B8">
              <w:rPr>
                <w:rFonts w:ascii="Arial" w:eastAsia="Times New Roman" w:hAnsi="Arial" w:cs="Arial"/>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2C02D59" w14:textId="0D85590E" w:rsidR="00AE6E03" w:rsidRPr="00A479B8" w:rsidRDefault="00D87000" w:rsidP="00EB241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0.003µg/l (AA)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1989EF9" w14:textId="78ECF7A3" w:rsidR="00AE6E03" w:rsidRPr="00A479B8" w:rsidRDefault="005316E0" w:rsidP="00D22475">
            <w:pPr>
              <w:spacing w:after="67" w:line="259" w:lineRule="auto"/>
              <w:rPr>
                <w:rFonts w:ascii="Arial" w:eastAsia="Times New Roman" w:hAnsi="Arial" w:cs="Arial"/>
              </w:rPr>
            </w:pPr>
            <w:r w:rsidRPr="00A479B8">
              <w:rPr>
                <w:rFonts w:ascii="Arial" w:eastAsia="Times New Roman" w:hAnsi="Arial" w:cs="Arial"/>
              </w:rPr>
              <w:t>DoE (1991)</w:t>
            </w:r>
          </w:p>
        </w:tc>
      </w:tr>
      <w:tr w:rsidR="00FB71EF" w:rsidRPr="00A479B8" w14:paraId="6A6A81E9" w14:textId="77777777" w:rsidTr="007940EB">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645A2DD" w14:textId="7462B680" w:rsidR="00FB71EF" w:rsidRPr="00A479B8" w:rsidRDefault="00C37BFE" w:rsidP="005F7488">
            <w:pPr>
              <w:spacing w:before="120" w:after="120" w:line="240" w:lineRule="auto"/>
              <w:jc w:val="center"/>
              <w:rPr>
                <w:rFonts w:ascii="Arial" w:eastAsia="Times New Roman" w:hAnsi="Arial" w:cs="Arial"/>
              </w:rPr>
            </w:pPr>
            <w:r w:rsidRPr="00A479B8">
              <w:rPr>
                <w:rFonts w:ascii="Arial" w:eastAsia="Times New Roman" w:hAnsi="Arial" w:cs="Arial"/>
              </w:rPr>
              <w:t>Endrin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885BECC" w14:textId="66CF3F4F" w:rsidR="00FB71EF" w:rsidRPr="00A479B8" w:rsidRDefault="00D91801" w:rsidP="00982B31">
            <w:pPr>
              <w:spacing w:after="20" w:line="237" w:lineRule="auto"/>
              <w:ind w:left="1" w:right="696"/>
              <w:jc w:val="center"/>
              <w:rPr>
                <w:rFonts w:ascii="Arial" w:eastAsia="Times New Roman" w:hAnsi="Arial" w:cs="Arial"/>
              </w:rPr>
            </w:pPr>
            <w:r w:rsidRPr="00A479B8">
              <w:rPr>
                <w:rFonts w:ascii="Arial" w:eastAsia="Times New Roman" w:hAnsi="Arial" w:cs="Arial"/>
              </w:rPr>
              <w:t>0.005µg/l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DF548AB" w14:textId="2B46844D" w:rsidR="00FB71EF" w:rsidRPr="00A479B8" w:rsidRDefault="00002118" w:rsidP="00EB241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0.005µg/l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5F17036" w14:textId="47F5C402" w:rsidR="00FB71EF" w:rsidRPr="00A479B8" w:rsidRDefault="007940EB" w:rsidP="00D22475">
            <w:pPr>
              <w:spacing w:after="67" w:line="259" w:lineRule="auto"/>
              <w:rPr>
                <w:rFonts w:ascii="Arial" w:eastAsia="Times New Roman" w:hAnsi="Arial" w:cs="Arial"/>
              </w:rPr>
            </w:pPr>
            <w:r w:rsidRPr="00A479B8">
              <w:rPr>
                <w:rFonts w:ascii="Arial" w:eastAsia="Times New Roman" w:hAnsi="Arial" w:cs="Arial"/>
              </w:rPr>
              <w:t xml:space="preserve">EC, </w:t>
            </w:r>
            <w:r w:rsidRPr="00A479B8">
              <w:rPr>
                <w:rFonts w:ascii="Arial" w:eastAsia="Times New Roman" w:hAnsi="Arial" w:cs="Arial"/>
                <w:shd w:val="clear" w:color="auto" w:fill="FFFF00"/>
              </w:rPr>
              <w:t>HMSO 1998c</w:t>
            </w:r>
            <w:r w:rsidRPr="00A479B8">
              <w:rPr>
                <w:rFonts w:ascii="Arial" w:eastAsia="Times New Roman" w:hAnsi="Arial" w:cs="Arial"/>
              </w:rPr>
              <w:t xml:space="preserve"> </w:t>
            </w:r>
            <w:r w:rsidRPr="00A479B8">
              <w:rPr>
                <w:rFonts w:ascii="Arial" w:eastAsia="Times New Roman" w:hAnsi="Arial" w:cs="Arial"/>
                <w:vertAlign w:val="superscript"/>
              </w:rPr>
              <w:t>(1a)</w:t>
            </w:r>
          </w:p>
        </w:tc>
      </w:tr>
      <w:tr w:rsidR="007940EB" w:rsidRPr="00A479B8" w14:paraId="2ACDDA5E" w14:textId="77777777" w:rsidTr="00666C4F">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2834BFC" w14:textId="490D7819" w:rsidR="007940EB" w:rsidRPr="00A479B8" w:rsidRDefault="00AC34B0" w:rsidP="005F7488">
            <w:pPr>
              <w:spacing w:before="120" w:after="120" w:line="240" w:lineRule="auto"/>
              <w:jc w:val="center"/>
              <w:rPr>
                <w:rFonts w:ascii="Arial" w:eastAsia="Times New Roman" w:hAnsi="Arial" w:cs="Arial"/>
              </w:rPr>
            </w:pPr>
            <w:proofErr w:type="spellStart"/>
            <w:r w:rsidRPr="00A479B8">
              <w:rPr>
                <w:rFonts w:ascii="Arial" w:eastAsia="Times New Roman" w:hAnsi="Arial" w:cs="Arial"/>
              </w:rPr>
              <w:t>Ethofumesate</w:t>
            </w:r>
            <w:proofErr w:type="spellEnd"/>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206D3C5" w14:textId="59C4B3E1" w:rsidR="007940EB" w:rsidRPr="00A479B8" w:rsidRDefault="00B33BB3" w:rsidP="00982B31">
            <w:pPr>
              <w:spacing w:after="20" w:line="237" w:lineRule="auto"/>
              <w:ind w:left="1" w:right="696"/>
              <w:jc w:val="center"/>
              <w:rPr>
                <w:rFonts w:ascii="Arial" w:eastAsia="Times New Roman" w:hAnsi="Arial" w:cs="Arial"/>
              </w:rPr>
            </w:pPr>
            <w:r w:rsidRPr="00A479B8">
              <w:rPr>
                <w:rFonts w:ascii="Arial" w:eastAsia="Times New Roman" w:hAnsi="Arial" w:cs="Arial"/>
              </w:rPr>
              <w:t>Limited data. No EQS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AF70282" w14:textId="17DC149E" w:rsidR="007940EB" w:rsidRPr="00A479B8" w:rsidRDefault="00961CB0" w:rsidP="00EB241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Limited data.</w:t>
            </w:r>
            <w:r w:rsidR="00A34402">
              <w:rPr>
                <w:rFonts w:ascii="Arial" w:eastAsia="Times New Roman" w:hAnsi="Arial" w:cs="Arial"/>
                <w:lang w:eastAsia="en-GB"/>
              </w:rPr>
              <w:t xml:space="preserve"> </w:t>
            </w:r>
            <w:r w:rsidRPr="00A479B8">
              <w:rPr>
                <w:rFonts w:ascii="Arial" w:eastAsia="Times New Roman" w:hAnsi="Arial" w:cs="Arial"/>
                <w:lang w:eastAsia="en-GB"/>
              </w:rPr>
              <w:t>No EQS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1281C2D" w14:textId="5C0B2604" w:rsidR="007940EB" w:rsidRPr="00A479B8" w:rsidRDefault="00666C4F" w:rsidP="00D22475">
            <w:pPr>
              <w:spacing w:after="67" w:line="259" w:lineRule="auto"/>
              <w:rPr>
                <w:rFonts w:ascii="Arial" w:eastAsia="Times New Roman" w:hAnsi="Arial" w:cs="Arial"/>
              </w:rPr>
            </w:pPr>
            <w:r w:rsidRPr="00A479B8">
              <w:rPr>
                <w:rFonts w:ascii="Arial" w:eastAsia="Times New Roman" w:hAnsi="Arial" w:cs="Arial"/>
              </w:rPr>
              <w:t>DETR (1997)</w:t>
            </w:r>
          </w:p>
        </w:tc>
      </w:tr>
      <w:tr w:rsidR="00666C4F" w:rsidRPr="00A479B8" w14:paraId="685BD112" w14:textId="77777777" w:rsidTr="001C57B6">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490A703" w14:textId="368923F9" w:rsidR="00666C4F" w:rsidRPr="00A479B8" w:rsidRDefault="00472B64" w:rsidP="005F7488">
            <w:pPr>
              <w:spacing w:before="120" w:after="120" w:line="240" w:lineRule="auto"/>
              <w:jc w:val="center"/>
              <w:rPr>
                <w:rFonts w:ascii="Arial" w:eastAsia="Times New Roman" w:hAnsi="Arial" w:cs="Arial"/>
              </w:rPr>
            </w:pPr>
            <w:r w:rsidRPr="00A479B8">
              <w:rPr>
                <w:rFonts w:ascii="Arial" w:eastAsia="Times New Roman" w:hAnsi="Arial" w:cs="Arial"/>
              </w:rPr>
              <w:t>Ethylbenzene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C6408DD" w14:textId="2438A3C8" w:rsidR="00666C4F" w:rsidRPr="00A479B8" w:rsidRDefault="00C371EA" w:rsidP="00982B31">
            <w:pPr>
              <w:spacing w:after="20" w:line="237" w:lineRule="auto"/>
              <w:ind w:left="1" w:right="696"/>
              <w:jc w:val="center"/>
              <w:rPr>
                <w:rFonts w:ascii="Arial" w:eastAsia="Times New Roman" w:hAnsi="Arial" w:cs="Arial"/>
              </w:rPr>
            </w:pPr>
            <w:r w:rsidRPr="00A479B8">
              <w:rPr>
                <w:rFonts w:ascii="Arial" w:eastAsia="Times New Roman" w:hAnsi="Arial" w:cs="Arial"/>
              </w:rPr>
              <w:t>20 µg/l</w:t>
            </w:r>
            <w:r w:rsidR="00A34402">
              <w:rPr>
                <w:rFonts w:ascii="Arial" w:eastAsia="Times New Roman" w:hAnsi="Arial" w:cs="Arial"/>
              </w:rPr>
              <w:t xml:space="preserve"> </w:t>
            </w:r>
            <w:r w:rsidRPr="00A479B8">
              <w:rPr>
                <w:rFonts w:ascii="Arial" w:eastAsia="Times New Roman" w:hAnsi="Arial" w:cs="Arial"/>
              </w:rPr>
              <w:t>(AA)</w:t>
            </w:r>
            <w:r w:rsidR="00A34402">
              <w:rPr>
                <w:rFonts w:ascii="Arial" w:eastAsia="Times New Roman" w:hAnsi="Arial" w:cs="Arial"/>
              </w:rPr>
              <w:t xml:space="preserve"> </w:t>
            </w:r>
            <w:r w:rsidRPr="00A479B8">
              <w:rPr>
                <w:rFonts w:ascii="Arial" w:eastAsia="Times New Roman" w:hAnsi="Arial" w:cs="Arial"/>
              </w:rPr>
              <w:t>200µg/l (MAC)</w:t>
            </w:r>
            <w:r w:rsidR="00A34402">
              <w:rPr>
                <w:rFonts w:ascii="Arial" w:eastAsia="Times New Roman" w:hAnsi="Arial" w:cs="Arial"/>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0C7D4E4" w14:textId="1AD566B5" w:rsidR="009A1526" w:rsidRPr="00A479B8" w:rsidRDefault="009A1526" w:rsidP="009A152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w:t>
            </w:r>
            <w:r w:rsidR="00A34402">
              <w:rPr>
                <w:rFonts w:ascii="Arial" w:eastAsia="Times New Roman" w:hAnsi="Arial" w:cs="Arial"/>
                <w:lang w:eastAsia="en-GB"/>
              </w:rPr>
              <w:t xml:space="preserve"> </w:t>
            </w:r>
            <w:r w:rsidRPr="00A479B8">
              <w:rPr>
                <w:rFonts w:ascii="Arial" w:eastAsia="Times New Roman" w:hAnsi="Arial" w:cs="Arial"/>
                <w:lang w:eastAsia="en-GB"/>
              </w:rPr>
              <w:t>(AA)</w:t>
            </w:r>
            <w:r w:rsidR="00A34402">
              <w:rPr>
                <w:rFonts w:ascii="Arial" w:eastAsia="Times New Roman" w:hAnsi="Arial" w:cs="Arial"/>
                <w:lang w:eastAsia="en-GB"/>
              </w:rPr>
              <w:t xml:space="preserve"> </w:t>
            </w:r>
          </w:p>
          <w:p w14:paraId="44B4D9E8" w14:textId="18CEB0B6" w:rsidR="00666C4F" w:rsidRPr="00A479B8" w:rsidRDefault="009A1526" w:rsidP="009A152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200µg/l</w:t>
            </w:r>
            <w:r w:rsidR="00A34402">
              <w:rPr>
                <w:rFonts w:ascii="Arial" w:eastAsia="Times New Roman" w:hAnsi="Arial" w:cs="Arial"/>
                <w:lang w:eastAsia="en-GB"/>
              </w:rPr>
              <w:t xml:space="preserve"> </w:t>
            </w:r>
            <w:r w:rsidRPr="00A479B8">
              <w:rPr>
                <w:rFonts w:ascii="Arial" w:eastAsia="Times New Roman" w:hAnsi="Arial" w:cs="Arial"/>
                <w:lang w:eastAsia="en-GB"/>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9186807" w14:textId="2A0D6BE6" w:rsidR="00666C4F" w:rsidRPr="00A479B8" w:rsidRDefault="001C57B6" w:rsidP="00D22475">
            <w:pPr>
              <w:spacing w:after="67" w:line="259" w:lineRule="auto"/>
              <w:rPr>
                <w:rFonts w:ascii="Arial" w:eastAsia="Times New Roman" w:hAnsi="Arial" w:cs="Arial"/>
              </w:rPr>
            </w:pPr>
            <w:r w:rsidRPr="00A479B8">
              <w:rPr>
                <w:rFonts w:ascii="Arial" w:eastAsia="Times New Roman" w:hAnsi="Arial" w:cs="Arial"/>
              </w:rPr>
              <w:t>EA/SNIFFER (2001)</w:t>
            </w:r>
          </w:p>
        </w:tc>
      </w:tr>
      <w:tr w:rsidR="001C57B6" w:rsidRPr="00A479B8" w14:paraId="2BDFB562" w14:textId="77777777" w:rsidTr="003D792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C0A9C4A" w14:textId="2253701B" w:rsidR="001C57B6" w:rsidRPr="00A479B8" w:rsidRDefault="00381C16" w:rsidP="005F7488">
            <w:pPr>
              <w:spacing w:before="120" w:after="120" w:line="240" w:lineRule="auto"/>
              <w:jc w:val="center"/>
              <w:rPr>
                <w:rFonts w:ascii="Arial" w:eastAsia="Times New Roman" w:hAnsi="Arial" w:cs="Arial"/>
              </w:rPr>
            </w:pPr>
            <w:proofErr w:type="spellStart"/>
            <w:r w:rsidRPr="00A479B8">
              <w:rPr>
                <w:rFonts w:ascii="Arial" w:eastAsia="Times New Roman" w:hAnsi="Arial" w:cs="Arial"/>
              </w:rPr>
              <w:t>Fenchlorphos</w:t>
            </w:r>
            <w:proofErr w:type="spellEnd"/>
            <w:r w:rsidRPr="00A479B8">
              <w:rPr>
                <w:rFonts w:ascii="Arial" w:eastAsia="Times New Roman" w:hAnsi="Arial" w:cs="Arial"/>
              </w:rPr>
              <w:t xml:space="preserve"> </w:t>
            </w:r>
            <w:r w:rsidRPr="00A479B8">
              <w:rPr>
                <w:rFonts w:ascii="Arial" w:eastAsia="Times New Roman" w:hAnsi="Arial" w:cs="Arial"/>
                <w:vertAlign w:val="superscript"/>
              </w:rPr>
              <w: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3DBDEF8" w14:textId="4E6C0920" w:rsidR="003334A4" w:rsidRPr="00A479B8" w:rsidRDefault="003334A4" w:rsidP="003334A4">
            <w:pPr>
              <w:spacing w:after="20" w:line="237" w:lineRule="auto"/>
              <w:ind w:left="1" w:right="696"/>
              <w:jc w:val="center"/>
              <w:rPr>
                <w:rFonts w:ascii="Arial" w:eastAsia="Times New Roman" w:hAnsi="Arial" w:cs="Arial"/>
              </w:rPr>
            </w:pPr>
            <w:r w:rsidRPr="00A479B8">
              <w:rPr>
                <w:rFonts w:ascii="Arial" w:eastAsia="Times New Roman" w:hAnsi="Arial" w:cs="Arial"/>
              </w:rPr>
              <w:t>0.03µg/l</w:t>
            </w:r>
            <w:r w:rsidR="00A34402">
              <w:rPr>
                <w:rFonts w:ascii="Arial" w:eastAsia="Times New Roman" w:hAnsi="Arial" w:cs="Arial"/>
              </w:rPr>
              <w:t xml:space="preserve"> </w:t>
            </w:r>
            <w:r w:rsidRPr="00A479B8">
              <w:rPr>
                <w:rFonts w:ascii="Arial" w:eastAsia="Times New Roman" w:hAnsi="Arial" w:cs="Arial"/>
              </w:rPr>
              <w:t xml:space="preserve">(AA) (Tentative) </w:t>
            </w:r>
          </w:p>
          <w:p w14:paraId="6E1ABD63" w14:textId="0505C92F" w:rsidR="001C57B6" w:rsidRPr="00A479B8" w:rsidRDefault="003334A4" w:rsidP="003334A4">
            <w:pPr>
              <w:spacing w:after="20" w:line="237" w:lineRule="auto"/>
              <w:ind w:left="1" w:right="696"/>
              <w:jc w:val="center"/>
              <w:rPr>
                <w:rFonts w:ascii="Arial" w:eastAsia="Times New Roman" w:hAnsi="Arial" w:cs="Arial"/>
              </w:rPr>
            </w:pPr>
            <w:r w:rsidRPr="00A479B8">
              <w:rPr>
                <w:rFonts w:ascii="Arial" w:eastAsia="Times New Roman" w:hAnsi="Arial" w:cs="Arial"/>
              </w:rPr>
              <w:t>0.1µg/l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9A7714B" w14:textId="1C695E4D" w:rsidR="00450C74" w:rsidRPr="00A479B8" w:rsidRDefault="00450C74" w:rsidP="00450C7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0.03µg/l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(Tentative) </w:t>
            </w:r>
          </w:p>
          <w:p w14:paraId="12E07E92" w14:textId="4823788D" w:rsidR="001C57B6" w:rsidRPr="00A479B8" w:rsidRDefault="00450C74" w:rsidP="00450C7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9646767" w14:textId="70D77E34" w:rsidR="001C57B6" w:rsidRPr="00A479B8" w:rsidRDefault="003D792E" w:rsidP="00D22475">
            <w:pPr>
              <w:spacing w:after="67" w:line="259" w:lineRule="auto"/>
              <w:rPr>
                <w:rFonts w:ascii="Arial" w:eastAsia="Times New Roman" w:hAnsi="Arial" w:cs="Arial"/>
              </w:rPr>
            </w:pPr>
            <w:r w:rsidRPr="00A479B8">
              <w:rPr>
                <w:rFonts w:ascii="Arial" w:eastAsia="Times New Roman" w:hAnsi="Arial" w:cs="Arial"/>
              </w:rPr>
              <w:t>EA/SNIFFER (2000)</w:t>
            </w:r>
          </w:p>
        </w:tc>
      </w:tr>
      <w:tr w:rsidR="003D792E" w:rsidRPr="00A479B8" w14:paraId="61A84CAB" w14:textId="77777777" w:rsidTr="001B7231">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FA63AD3" w14:textId="315ADB60" w:rsidR="003D792E" w:rsidRPr="00A479B8" w:rsidRDefault="00E66742" w:rsidP="005F7488">
            <w:pPr>
              <w:spacing w:before="120" w:after="120" w:line="240" w:lineRule="auto"/>
              <w:jc w:val="center"/>
              <w:rPr>
                <w:rFonts w:ascii="Arial" w:eastAsia="Times New Roman" w:hAnsi="Arial" w:cs="Arial"/>
              </w:rPr>
            </w:pPr>
            <w:r w:rsidRPr="00A479B8">
              <w:rPr>
                <w:rFonts w:ascii="Arial" w:eastAsia="Times New Roman" w:hAnsi="Arial" w:cs="Arial"/>
              </w:rPr>
              <w:t>Fenitrothion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72B9AFB" w14:textId="5DB5D780" w:rsidR="003D792E" w:rsidRPr="00A479B8" w:rsidRDefault="00025EAF" w:rsidP="003334A4">
            <w:pPr>
              <w:spacing w:after="20" w:line="237" w:lineRule="auto"/>
              <w:ind w:left="1" w:right="696"/>
              <w:jc w:val="center"/>
              <w:rPr>
                <w:rFonts w:ascii="Arial" w:eastAsia="Times New Roman" w:hAnsi="Arial" w:cs="Arial"/>
              </w:rPr>
            </w:pPr>
            <w:r w:rsidRPr="00A479B8">
              <w:rPr>
                <w:rFonts w:ascii="Arial" w:eastAsia="Times New Roman" w:hAnsi="Arial" w:cs="Arial"/>
              </w:rPr>
              <w:t>0.01µg/l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EE538FF" w14:textId="748185DC" w:rsidR="003D792E" w:rsidRPr="00A479B8" w:rsidRDefault="004119FD" w:rsidP="00450C74">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AC84FC0" w14:textId="2584B820" w:rsidR="003D792E" w:rsidRPr="00A479B8" w:rsidRDefault="00D70DF7" w:rsidP="00D22475">
            <w:pPr>
              <w:spacing w:after="67" w:line="259" w:lineRule="auto"/>
              <w:rPr>
                <w:rFonts w:ascii="Arial" w:eastAsia="Times New Roman" w:hAnsi="Arial" w:cs="Arial"/>
              </w:rPr>
            </w:pPr>
            <w:r w:rsidRPr="00A479B8">
              <w:rPr>
                <w:rFonts w:ascii="Arial" w:eastAsia="Times New Roman" w:hAnsi="Arial" w:cs="Arial"/>
              </w:rPr>
              <w:t xml:space="preserve">HMSO (1997) and </w:t>
            </w:r>
            <w:r w:rsidRPr="00A479B8">
              <w:rPr>
                <w:rFonts w:ascii="Arial" w:eastAsia="Times New Roman" w:hAnsi="Arial" w:cs="Arial"/>
                <w:shd w:val="clear" w:color="auto" w:fill="FFFF00"/>
              </w:rPr>
              <w:t>HMSO (1998b)</w:t>
            </w:r>
          </w:p>
        </w:tc>
      </w:tr>
      <w:tr w:rsidR="001B7231" w:rsidRPr="00A479B8" w14:paraId="71A03CA7" w14:textId="77777777" w:rsidTr="0070263A">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F612B24" w14:textId="678B3FA6" w:rsidR="001B7231" w:rsidRPr="00A479B8" w:rsidRDefault="005E7583" w:rsidP="005F7488">
            <w:pPr>
              <w:spacing w:before="120" w:after="120" w:line="240" w:lineRule="auto"/>
              <w:jc w:val="center"/>
              <w:rPr>
                <w:rFonts w:ascii="Arial" w:eastAsia="Times New Roman" w:hAnsi="Arial" w:cs="Arial"/>
              </w:rPr>
            </w:pPr>
            <w:r w:rsidRPr="00A479B8">
              <w:rPr>
                <w:rFonts w:ascii="Arial" w:eastAsia="Times New Roman" w:hAnsi="Arial" w:cs="Arial"/>
              </w:rPr>
              <w:t>Fenitrothion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6415B5D" w14:textId="1F99F7D8" w:rsidR="007C31B9" w:rsidRPr="00A479B8" w:rsidRDefault="007C31B9" w:rsidP="007C31B9">
            <w:pPr>
              <w:spacing w:after="20" w:line="237" w:lineRule="auto"/>
              <w:ind w:left="1" w:right="696"/>
              <w:jc w:val="center"/>
              <w:rPr>
                <w:rFonts w:ascii="Arial" w:eastAsia="Times New Roman" w:hAnsi="Arial" w:cs="Arial"/>
              </w:rPr>
            </w:pPr>
            <w:r w:rsidRPr="00A479B8">
              <w:rPr>
                <w:rFonts w:ascii="Arial" w:eastAsia="Times New Roman" w:hAnsi="Arial" w:cs="Arial"/>
              </w:rPr>
              <w:t>0.01µg/l</w:t>
            </w:r>
            <w:r w:rsidR="00A34402">
              <w:rPr>
                <w:rFonts w:ascii="Arial" w:eastAsia="Times New Roman" w:hAnsi="Arial" w:cs="Arial"/>
              </w:rPr>
              <w:t xml:space="preserve"> </w:t>
            </w:r>
            <w:r w:rsidRPr="00A479B8">
              <w:rPr>
                <w:rFonts w:ascii="Arial" w:eastAsia="Times New Roman" w:hAnsi="Arial" w:cs="Arial"/>
              </w:rPr>
              <w:t xml:space="preserve">(AA) </w:t>
            </w:r>
          </w:p>
          <w:p w14:paraId="0DC0E51D" w14:textId="6F571174" w:rsidR="001B7231" w:rsidRPr="00A479B8" w:rsidRDefault="007C31B9" w:rsidP="007C31B9">
            <w:pPr>
              <w:spacing w:after="20" w:line="237" w:lineRule="auto"/>
              <w:ind w:left="1" w:right="696"/>
              <w:jc w:val="center"/>
              <w:rPr>
                <w:rFonts w:ascii="Arial" w:eastAsia="Times New Roman" w:hAnsi="Arial" w:cs="Arial"/>
              </w:rPr>
            </w:pPr>
            <w:r w:rsidRPr="00A479B8">
              <w:rPr>
                <w:rFonts w:ascii="Arial" w:eastAsia="Times New Roman" w:hAnsi="Arial" w:cs="Arial"/>
              </w:rPr>
              <w:t>0.25µg/l</w:t>
            </w:r>
            <w:r w:rsidR="00A34402">
              <w:rPr>
                <w:rFonts w:ascii="Arial" w:eastAsia="Times New Roman" w:hAnsi="Arial" w:cs="Arial"/>
              </w:rPr>
              <w:t xml:space="preserve"> </w:t>
            </w:r>
            <w:r w:rsidRPr="00A479B8">
              <w:rPr>
                <w:rFonts w:ascii="Arial" w:eastAsia="Times New Roman" w:hAnsi="Arial" w:cs="Arial"/>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014885F" w14:textId="58EC7C79" w:rsidR="00281153" w:rsidRPr="00A479B8" w:rsidRDefault="00281153"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3C2245A1" w14:textId="7F7445E9" w:rsidR="001B7231" w:rsidRPr="00A479B8" w:rsidRDefault="00281153"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0.25µg/l</w:t>
            </w:r>
            <w:r w:rsidR="00A34402">
              <w:rPr>
                <w:rFonts w:ascii="Arial" w:eastAsia="Times New Roman" w:hAnsi="Arial" w:cs="Arial"/>
                <w:lang w:eastAsia="en-GB"/>
              </w:rPr>
              <w:t xml:space="preserve"> </w:t>
            </w:r>
            <w:r w:rsidRPr="00A479B8">
              <w:rPr>
                <w:rFonts w:ascii="Arial" w:eastAsia="Times New Roman" w:hAnsi="Arial" w:cs="Arial"/>
                <w:lang w:eastAsia="en-GB"/>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9D5FEE5" w14:textId="0A5F4704" w:rsidR="001B7231" w:rsidRPr="00A479B8" w:rsidRDefault="0070263A" w:rsidP="00D22475">
            <w:pPr>
              <w:spacing w:after="67" w:line="259" w:lineRule="auto"/>
              <w:rPr>
                <w:rFonts w:ascii="Arial" w:eastAsia="Times New Roman" w:hAnsi="Arial" w:cs="Arial"/>
              </w:rPr>
            </w:pPr>
            <w:r w:rsidRPr="00A479B8">
              <w:rPr>
                <w:rFonts w:ascii="Arial" w:eastAsia="Times New Roman" w:hAnsi="Arial" w:cs="Arial"/>
              </w:rPr>
              <w:t>DoE (1991)</w:t>
            </w:r>
          </w:p>
        </w:tc>
      </w:tr>
      <w:tr w:rsidR="0070263A" w:rsidRPr="00A479B8" w14:paraId="604755E2" w14:textId="77777777" w:rsidTr="00FB4E07">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9B79DBF" w14:textId="30883319" w:rsidR="0070263A" w:rsidRPr="00A479B8" w:rsidRDefault="000F4507" w:rsidP="005F7488">
            <w:pPr>
              <w:spacing w:before="120" w:after="120" w:line="240" w:lineRule="auto"/>
              <w:jc w:val="center"/>
              <w:rPr>
                <w:rFonts w:ascii="Arial" w:eastAsia="Times New Roman" w:hAnsi="Arial" w:cs="Arial"/>
              </w:rPr>
            </w:pPr>
            <w:proofErr w:type="spellStart"/>
            <w:r w:rsidRPr="00A479B8">
              <w:rPr>
                <w:rFonts w:ascii="Arial" w:eastAsia="Times New Roman" w:hAnsi="Arial" w:cs="Arial"/>
              </w:rPr>
              <w:t>Flucofuron</w:t>
            </w:r>
            <w:proofErr w:type="spellEnd"/>
            <w:r w:rsidRPr="00A479B8">
              <w:rPr>
                <w:rFonts w:ascii="Arial" w:eastAsia="Times New Roman" w:hAnsi="Arial" w:cs="Arial"/>
              </w:rPr>
              <w:t xml:space="preserv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42B7617" w14:textId="42EC714F" w:rsidR="0070263A" w:rsidRPr="00A479B8" w:rsidRDefault="00296A79" w:rsidP="007C31B9">
            <w:pPr>
              <w:spacing w:after="20" w:line="237" w:lineRule="auto"/>
              <w:ind w:left="1" w:right="696"/>
              <w:jc w:val="center"/>
              <w:rPr>
                <w:rFonts w:ascii="Arial" w:eastAsia="Times New Roman" w:hAnsi="Arial" w:cs="Arial"/>
              </w:rPr>
            </w:pPr>
            <w:r w:rsidRPr="00A479B8">
              <w:rPr>
                <w:rFonts w:ascii="Arial" w:eastAsia="Times New Roman" w:hAnsi="Arial" w:cs="Arial"/>
              </w:rPr>
              <w:t>1.0µg/l (95%ile) (Statutory) (EQS1 &amp; EQS 2)</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25E11B2" w14:textId="5A00FDEE" w:rsidR="0070263A" w:rsidRPr="00A479B8" w:rsidRDefault="00245C34"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(95%ile)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DD99C20" w14:textId="69FEBDFC" w:rsidR="0070263A" w:rsidRPr="00A479B8" w:rsidRDefault="00FB4E07" w:rsidP="00D22475">
            <w:pPr>
              <w:spacing w:after="67" w:line="259" w:lineRule="auto"/>
              <w:rPr>
                <w:rFonts w:ascii="Arial" w:eastAsia="Times New Roman" w:hAnsi="Arial" w:cs="Arial"/>
              </w:rPr>
            </w:pPr>
            <w:r w:rsidRPr="00A479B8">
              <w:rPr>
                <w:rFonts w:ascii="Arial" w:eastAsia="Times New Roman" w:hAnsi="Arial" w:cs="Arial"/>
              </w:rPr>
              <w:t>HMSO (1989)</w:t>
            </w:r>
          </w:p>
        </w:tc>
      </w:tr>
      <w:tr w:rsidR="00FB4E07" w:rsidRPr="00A479B8" w14:paraId="460D83A6" w14:textId="77777777" w:rsidTr="00422C7C">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0EB2619" w14:textId="47062710" w:rsidR="00FB4E07" w:rsidRPr="00A479B8" w:rsidRDefault="00C355DF" w:rsidP="005F7488">
            <w:pPr>
              <w:spacing w:before="120" w:after="120" w:line="240" w:lineRule="auto"/>
              <w:jc w:val="center"/>
              <w:rPr>
                <w:rFonts w:ascii="Arial" w:eastAsia="Times New Roman" w:hAnsi="Arial" w:cs="Arial"/>
              </w:rPr>
            </w:pPr>
            <w:proofErr w:type="spellStart"/>
            <w:r w:rsidRPr="00A479B8">
              <w:rPr>
                <w:rFonts w:ascii="Arial" w:eastAsia="Times New Roman" w:hAnsi="Arial" w:cs="Arial"/>
              </w:rPr>
              <w:t>Flumethrin</w:t>
            </w:r>
            <w:proofErr w:type="spellEnd"/>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8216ECA" w14:textId="7CCBC2BB" w:rsidR="00FB4E07" w:rsidRPr="00A479B8" w:rsidRDefault="004C041F" w:rsidP="007C31B9">
            <w:pPr>
              <w:spacing w:after="20" w:line="237" w:lineRule="auto"/>
              <w:ind w:left="1" w:right="696"/>
              <w:jc w:val="center"/>
              <w:rPr>
                <w:rFonts w:ascii="Arial" w:eastAsia="Times New Roman" w:hAnsi="Arial" w:cs="Arial"/>
              </w:rPr>
            </w:pPr>
            <w:r w:rsidRPr="00A479B8">
              <w:rPr>
                <w:rFonts w:ascii="Arial" w:eastAsia="Times New Roman" w:hAnsi="Arial" w:cs="Arial"/>
              </w:rPr>
              <w:t>Too few data were available for an EQS to be proposed</w:t>
            </w:r>
            <w:r w:rsidR="00A34402">
              <w:rPr>
                <w:rFonts w:ascii="Arial" w:eastAsia="Times New Roman" w:hAnsi="Arial" w:cs="Arial"/>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5A40FD3" w14:textId="2480321A" w:rsidR="00FB4E07" w:rsidRPr="00A479B8" w:rsidRDefault="00156DA8"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Too few data were available for an EQS to be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20006B1" w14:textId="781B01A4" w:rsidR="00FB4E07" w:rsidRPr="00A479B8" w:rsidRDefault="00422C7C" w:rsidP="00D22475">
            <w:pPr>
              <w:spacing w:after="67" w:line="259" w:lineRule="auto"/>
              <w:rPr>
                <w:rFonts w:ascii="Arial" w:eastAsia="Times New Roman" w:hAnsi="Arial" w:cs="Arial"/>
              </w:rPr>
            </w:pPr>
            <w:r w:rsidRPr="00A479B8">
              <w:rPr>
                <w:rFonts w:ascii="Arial" w:eastAsia="Times New Roman" w:hAnsi="Arial" w:cs="Arial"/>
              </w:rPr>
              <w:t>EA/SNIFFER</w:t>
            </w:r>
          </w:p>
        </w:tc>
      </w:tr>
      <w:tr w:rsidR="00422C7C" w:rsidRPr="00A479B8" w14:paraId="392096BE" w14:textId="77777777" w:rsidTr="0007798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27C6C9F" w14:textId="25EC4ED9" w:rsidR="00422C7C" w:rsidRPr="00A479B8" w:rsidRDefault="005540BC" w:rsidP="005F7488">
            <w:pPr>
              <w:spacing w:before="120" w:after="120" w:line="240" w:lineRule="auto"/>
              <w:jc w:val="center"/>
              <w:rPr>
                <w:rFonts w:ascii="Arial" w:eastAsia="Times New Roman" w:hAnsi="Arial" w:cs="Arial"/>
              </w:rPr>
            </w:pPr>
            <w:r w:rsidRPr="00A479B8">
              <w:rPr>
                <w:rFonts w:ascii="Arial" w:eastAsia="Times New Roman" w:hAnsi="Arial" w:cs="Arial"/>
              </w:rPr>
              <w:t>Fluoride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817EAC5" w14:textId="74831035" w:rsidR="000B1769" w:rsidRPr="00A479B8" w:rsidRDefault="000B1769" w:rsidP="000B1769">
            <w:pPr>
              <w:spacing w:after="20" w:line="237" w:lineRule="auto"/>
              <w:ind w:left="1" w:right="696"/>
              <w:jc w:val="center"/>
              <w:rPr>
                <w:rFonts w:ascii="Arial" w:eastAsia="Times New Roman" w:hAnsi="Arial" w:cs="Arial"/>
              </w:rPr>
            </w:pPr>
            <w:r w:rsidRPr="00A479B8">
              <w:rPr>
                <w:rFonts w:ascii="Arial" w:eastAsia="Times New Roman" w:hAnsi="Arial" w:cs="Arial"/>
              </w:rPr>
              <w:t>&lt;50 mg CaCO3/l</w:t>
            </w:r>
            <w:r w:rsidR="00A34402">
              <w:rPr>
                <w:rFonts w:ascii="Arial" w:eastAsia="Times New Roman" w:hAnsi="Arial" w:cs="Arial"/>
              </w:rPr>
              <w:t xml:space="preserve"> </w:t>
            </w:r>
            <w:r w:rsidRPr="00A479B8">
              <w:rPr>
                <w:rFonts w:ascii="Arial" w:eastAsia="Times New Roman" w:hAnsi="Arial" w:cs="Arial"/>
              </w:rPr>
              <w:t>1000 µg/l (AA)</w:t>
            </w:r>
            <w:r w:rsidR="00A34402">
              <w:rPr>
                <w:rFonts w:ascii="Arial" w:eastAsia="Times New Roman" w:hAnsi="Arial" w:cs="Arial"/>
              </w:rPr>
              <w:t xml:space="preserve"> </w:t>
            </w:r>
            <w:r w:rsidRPr="00A479B8">
              <w:rPr>
                <w:rFonts w:ascii="Arial" w:eastAsia="Times New Roman" w:hAnsi="Arial" w:cs="Arial"/>
              </w:rPr>
              <w:t xml:space="preserve">3000 µg/l (MAC) dissolved </w:t>
            </w:r>
          </w:p>
          <w:p w14:paraId="28966AFF" w14:textId="3C779DE4" w:rsidR="000B1769" w:rsidRPr="00A479B8" w:rsidRDefault="000B1769" w:rsidP="000B1769">
            <w:pPr>
              <w:spacing w:after="20" w:line="237" w:lineRule="auto"/>
              <w:ind w:left="1" w:right="696"/>
              <w:jc w:val="center"/>
              <w:rPr>
                <w:rFonts w:ascii="Arial" w:eastAsia="Times New Roman" w:hAnsi="Arial" w:cs="Arial"/>
              </w:rPr>
            </w:pPr>
            <w:r w:rsidRPr="00A479B8">
              <w:rPr>
                <w:rFonts w:ascii="Arial" w:eastAsia="Times New Roman" w:hAnsi="Arial" w:cs="Arial"/>
              </w:rPr>
              <w:t>&gt;50 mg CaCO3/l</w:t>
            </w:r>
            <w:r w:rsidR="00A34402">
              <w:rPr>
                <w:rFonts w:ascii="Arial" w:eastAsia="Times New Roman" w:hAnsi="Arial" w:cs="Arial"/>
              </w:rPr>
              <w:t xml:space="preserve"> </w:t>
            </w:r>
            <w:r w:rsidRPr="00A479B8">
              <w:rPr>
                <w:rFonts w:ascii="Arial" w:eastAsia="Times New Roman" w:hAnsi="Arial" w:cs="Arial"/>
              </w:rPr>
              <w:t>5000 µg/l (AA)</w:t>
            </w:r>
            <w:r w:rsidR="00A34402">
              <w:rPr>
                <w:rFonts w:ascii="Arial" w:eastAsia="Times New Roman" w:hAnsi="Arial" w:cs="Arial"/>
              </w:rPr>
              <w:t xml:space="preserve"> </w:t>
            </w:r>
            <w:r w:rsidRPr="00A479B8">
              <w:rPr>
                <w:rFonts w:ascii="Arial" w:eastAsia="Times New Roman" w:hAnsi="Arial" w:cs="Arial"/>
              </w:rPr>
              <w:t xml:space="preserve">15000 µg/l </w:t>
            </w:r>
          </w:p>
          <w:p w14:paraId="6A5FD01F" w14:textId="60449AB3" w:rsidR="00422C7C" w:rsidRPr="00A479B8" w:rsidRDefault="000B1769" w:rsidP="000B1769">
            <w:pPr>
              <w:spacing w:after="20" w:line="237" w:lineRule="auto"/>
              <w:ind w:left="1" w:right="696"/>
              <w:jc w:val="center"/>
              <w:rPr>
                <w:rFonts w:ascii="Arial" w:eastAsia="Times New Roman" w:hAnsi="Arial" w:cs="Arial"/>
              </w:rPr>
            </w:pPr>
            <w:r w:rsidRPr="00A479B8">
              <w:rPr>
                <w:rFonts w:ascii="Arial" w:eastAsia="Times New Roman" w:hAnsi="Arial" w:cs="Arial"/>
              </w:rPr>
              <w:t>(MAC) dissolved</w:t>
            </w:r>
            <w:r w:rsidR="00A34402">
              <w:rPr>
                <w:rFonts w:ascii="Arial" w:eastAsia="Times New Roman" w:hAnsi="Arial" w:cs="Arial"/>
              </w:rPr>
              <w:t xml:space="preserve"> </w:t>
            </w:r>
            <w:r w:rsidRPr="00A479B8">
              <w:rPr>
                <w:rFonts w:ascii="Arial" w:eastAsia="Times New Roman" w:hAnsi="Arial" w:cs="Arial"/>
              </w:rPr>
              <w:t>(standards may be raised in</w:t>
            </w:r>
            <w:r w:rsidR="004F032A" w:rsidRPr="00A479B8">
              <w:rPr>
                <w:rFonts w:ascii="Arial" w:eastAsia="Times New Roman" w:hAnsi="Arial" w:cs="Arial"/>
              </w:rPr>
              <w:t xml:space="preserve"> waters of high fluoride content)</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8C03696" w14:textId="7ED68EFF" w:rsidR="00422C7C" w:rsidRPr="00A479B8" w:rsidRDefault="004908EB"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5000 µg/l (AA) 15000 µg/l (MAC) dissolved</w:t>
            </w:r>
            <w:r w:rsidR="00A34402">
              <w:rPr>
                <w:rFonts w:ascii="Arial" w:eastAsia="Times New Roman" w:hAnsi="Arial" w:cs="Arial"/>
                <w:lang w:eastAsia="en-GB"/>
              </w:rPr>
              <w:t xml:space="preserve"> </w:t>
            </w:r>
            <w:r w:rsidRPr="00A479B8">
              <w:rPr>
                <w:rFonts w:ascii="Arial" w:eastAsia="Times New Roman" w:hAnsi="Arial" w:cs="Arial"/>
                <w:lang w:eastAsia="en-GB"/>
              </w:rPr>
              <w:t>(Tentative)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0FB05F7" w14:textId="7F2BBF03" w:rsidR="00422C7C" w:rsidRPr="00A479B8" w:rsidRDefault="00077985" w:rsidP="00D22475">
            <w:pPr>
              <w:spacing w:after="67" w:line="259" w:lineRule="auto"/>
              <w:rPr>
                <w:rFonts w:ascii="Arial" w:eastAsia="Times New Roman" w:hAnsi="Arial" w:cs="Arial"/>
              </w:rPr>
            </w:pPr>
            <w:r w:rsidRPr="00A479B8">
              <w:rPr>
                <w:rFonts w:ascii="Arial" w:eastAsia="Times New Roman" w:hAnsi="Arial" w:cs="Arial"/>
              </w:rPr>
              <w:t>EA/SNIFFER (1998)</w:t>
            </w:r>
          </w:p>
        </w:tc>
      </w:tr>
      <w:tr w:rsidR="00077985" w:rsidRPr="00A479B8" w14:paraId="4A268234" w14:textId="77777777" w:rsidTr="00AD31A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F9C8A5D" w14:textId="5CDFDF4F" w:rsidR="00077985" w:rsidRPr="00A479B8" w:rsidRDefault="00E171B9" w:rsidP="005F7488">
            <w:pPr>
              <w:spacing w:before="120" w:after="120" w:line="240" w:lineRule="auto"/>
              <w:jc w:val="center"/>
              <w:rPr>
                <w:rFonts w:ascii="Arial" w:eastAsia="Times New Roman" w:hAnsi="Arial" w:cs="Arial"/>
              </w:rPr>
            </w:pPr>
            <w:r w:rsidRPr="00A479B8">
              <w:rPr>
                <w:rFonts w:ascii="Arial" w:eastAsia="Times New Roman" w:hAnsi="Arial" w:cs="Arial"/>
              </w:rPr>
              <w:t>Flusilazole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374D2AD" w14:textId="344663FE" w:rsidR="00077985" w:rsidRPr="00A479B8" w:rsidRDefault="0066358C" w:rsidP="000B1769">
            <w:pPr>
              <w:spacing w:after="20" w:line="237" w:lineRule="auto"/>
              <w:ind w:left="1" w:right="696"/>
              <w:jc w:val="center"/>
              <w:rPr>
                <w:rFonts w:ascii="Arial" w:eastAsia="Times New Roman" w:hAnsi="Arial" w:cs="Arial"/>
              </w:rPr>
            </w:pPr>
            <w:r w:rsidRPr="00A479B8">
              <w:rPr>
                <w:rFonts w:ascii="Arial" w:eastAsia="Times New Roman" w:hAnsi="Arial" w:cs="Arial"/>
              </w:rPr>
              <w:t>Inadequate data to propose EQS’s</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3C2F5DD" w14:textId="3FA3BC44" w:rsidR="00077985" w:rsidRPr="00A479B8" w:rsidRDefault="006675C8"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data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95EEFE8" w14:textId="1A26CD59" w:rsidR="00077985" w:rsidRPr="00A479B8" w:rsidRDefault="00AD31AE" w:rsidP="00D22475">
            <w:pPr>
              <w:spacing w:after="67" w:line="259" w:lineRule="auto"/>
              <w:rPr>
                <w:rFonts w:ascii="Arial" w:eastAsia="Times New Roman" w:hAnsi="Arial" w:cs="Arial"/>
              </w:rPr>
            </w:pPr>
            <w:r w:rsidRPr="00A479B8">
              <w:rPr>
                <w:rFonts w:ascii="Arial" w:eastAsia="Times New Roman" w:hAnsi="Arial" w:cs="Arial"/>
              </w:rPr>
              <w:t>DETR 1998</w:t>
            </w:r>
          </w:p>
        </w:tc>
      </w:tr>
      <w:tr w:rsidR="00AD31AE" w:rsidRPr="00A479B8" w14:paraId="4BC6E346" w14:textId="77777777" w:rsidTr="007552E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982B902" w14:textId="42361038" w:rsidR="00AD31AE" w:rsidRPr="00A479B8" w:rsidRDefault="00893D03" w:rsidP="005F7488">
            <w:pPr>
              <w:spacing w:before="120" w:after="120" w:line="240" w:lineRule="auto"/>
              <w:jc w:val="center"/>
              <w:rPr>
                <w:rFonts w:ascii="Arial" w:eastAsia="Times New Roman" w:hAnsi="Arial" w:cs="Arial"/>
              </w:rPr>
            </w:pPr>
            <w:r w:rsidRPr="00A479B8">
              <w:rPr>
                <w:rFonts w:ascii="Arial" w:eastAsia="Times New Roman" w:hAnsi="Arial" w:cs="Arial"/>
              </w:rPr>
              <w:t>Formaldehyde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833CA70" w14:textId="77777777" w:rsidR="007452F0" w:rsidRPr="00A479B8" w:rsidRDefault="007452F0" w:rsidP="007452F0">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5µg/l (AA) </w:t>
            </w:r>
          </w:p>
          <w:p w14:paraId="370051E7" w14:textId="75EA10F6" w:rsidR="00AD31AE" w:rsidRPr="00A479B8" w:rsidRDefault="007452F0" w:rsidP="007452F0">
            <w:pPr>
              <w:spacing w:after="20" w:line="237" w:lineRule="auto"/>
              <w:ind w:left="1" w:right="696"/>
              <w:jc w:val="center"/>
              <w:rPr>
                <w:rFonts w:ascii="Arial" w:eastAsia="Times New Roman" w:hAnsi="Arial" w:cs="Arial"/>
              </w:rPr>
            </w:pPr>
            <w:r w:rsidRPr="00A479B8">
              <w:rPr>
                <w:rFonts w:ascii="Arial" w:eastAsia="Times New Roman" w:hAnsi="Arial" w:cs="Arial"/>
              </w:rPr>
              <w:t>50µg/l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252CC08" w14:textId="4AAA58C2" w:rsidR="00AD31AE" w:rsidRPr="00A479B8" w:rsidRDefault="007728B3"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Insufficient data to propose EQS’s</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D6A22D3" w14:textId="05A70AD3" w:rsidR="00AD31AE" w:rsidRPr="00A479B8" w:rsidRDefault="007552EE" w:rsidP="00D22475">
            <w:pPr>
              <w:spacing w:after="67" w:line="259" w:lineRule="auto"/>
              <w:rPr>
                <w:rFonts w:ascii="Arial" w:eastAsia="Times New Roman" w:hAnsi="Arial" w:cs="Arial"/>
              </w:rPr>
            </w:pPr>
            <w:r w:rsidRPr="00A479B8">
              <w:rPr>
                <w:rFonts w:ascii="Arial" w:eastAsia="Times New Roman" w:hAnsi="Arial" w:cs="Arial"/>
              </w:rPr>
              <w:t>DoE</w:t>
            </w:r>
            <w:r w:rsidR="00A34402">
              <w:rPr>
                <w:rFonts w:ascii="Arial" w:eastAsia="Times New Roman" w:hAnsi="Arial" w:cs="Arial"/>
              </w:rPr>
              <w:t xml:space="preserve"> </w:t>
            </w:r>
            <w:r w:rsidRPr="00A479B8">
              <w:rPr>
                <w:rFonts w:ascii="Arial" w:eastAsia="Times New Roman" w:hAnsi="Arial" w:cs="Arial"/>
              </w:rPr>
              <w:t>(1993)</w:t>
            </w:r>
          </w:p>
        </w:tc>
      </w:tr>
      <w:tr w:rsidR="007552EE" w:rsidRPr="00A479B8" w14:paraId="21603650" w14:textId="77777777" w:rsidTr="001855E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91960FA" w14:textId="0D7C7519" w:rsidR="007552EE" w:rsidRPr="00A479B8" w:rsidRDefault="003D3BAF" w:rsidP="005F7488">
            <w:pPr>
              <w:spacing w:before="120" w:after="120" w:line="240" w:lineRule="auto"/>
              <w:jc w:val="center"/>
              <w:rPr>
                <w:rFonts w:ascii="Arial" w:eastAsia="Times New Roman" w:hAnsi="Arial" w:cs="Arial"/>
              </w:rPr>
            </w:pPr>
            <w:r w:rsidRPr="00A479B8">
              <w:rPr>
                <w:rFonts w:ascii="Arial" w:eastAsia="Times New Roman" w:hAnsi="Arial" w:cs="Arial"/>
              </w:rPr>
              <w:t>Hexachlorobenzene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DAA0712" w14:textId="177FD50B" w:rsidR="007552EE" w:rsidRPr="00A479B8" w:rsidRDefault="004A68C9" w:rsidP="007452F0">
            <w:pPr>
              <w:spacing w:after="20" w:line="237" w:lineRule="auto"/>
              <w:ind w:left="1" w:right="696"/>
              <w:jc w:val="center"/>
              <w:rPr>
                <w:rFonts w:ascii="Arial" w:eastAsia="Times New Roman" w:hAnsi="Arial" w:cs="Arial"/>
              </w:rPr>
            </w:pPr>
            <w:r w:rsidRPr="00A479B8">
              <w:rPr>
                <w:rFonts w:ascii="Arial" w:eastAsia="Times New Roman" w:hAnsi="Arial" w:cs="Arial"/>
              </w:rPr>
              <w:t>0.03µg/l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EDE3CD7" w14:textId="0CEFE9D1" w:rsidR="007552EE" w:rsidRPr="00A479B8" w:rsidRDefault="007C7D5E"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0.03µg/l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ED0F553" w14:textId="2F37CFB6" w:rsidR="007552EE" w:rsidRPr="00A479B8" w:rsidRDefault="001855ED" w:rsidP="00D22475">
            <w:pPr>
              <w:spacing w:after="67" w:line="259" w:lineRule="auto"/>
              <w:rPr>
                <w:rFonts w:ascii="Arial" w:eastAsia="Times New Roman" w:hAnsi="Arial" w:cs="Arial"/>
              </w:rPr>
            </w:pPr>
            <w:r w:rsidRPr="00A479B8">
              <w:rPr>
                <w:rFonts w:ascii="Arial" w:eastAsia="Times New Roman" w:hAnsi="Arial" w:cs="Arial"/>
              </w:rPr>
              <w:t xml:space="preserve">EC, HMSO 1989, </w:t>
            </w:r>
            <w:r w:rsidRPr="00A479B8">
              <w:rPr>
                <w:rFonts w:ascii="Arial" w:eastAsia="Times New Roman" w:hAnsi="Arial" w:cs="Arial"/>
                <w:shd w:val="clear" w:color="auto" w:fill="FFFF00"/>
              </w:rPr>
              <w:t>HMSO 1990</w:t>
            </w:r>
          </w:p>
        </w:tc>
      </w:tr>
      <w:tr w:rsidR="001855ED" w:rsidRPr="00A479B8" w14:paraId="13E3C221" w14:textId="77777777" w:rsidTr="008E448F">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D4B1757" w14:textId="3846C1F8" w:rsidR="001855ED" w:rsidRPr="00A479B8" w:rsidRDefault="00633ACA" w:rsidP="005F7488">
            <w:pPr>
              <w:spacing w:before="120" w:after="120" w:line="240" w:lineRule="auto"/>
              <w:jc w:val="center"/>
              <w:rPr>
                <w:rFonts w:ascii="Arial" w:eastAsia="Times New Roman" w:hAnsi="Arial" w:cs="Arial"/>
              </w:rPr>
            </w:pPr>
            <w:r w:rsidRPr="00A479B8">
              <w:rPr>
                <w:rFonts w:ascii="Arial" w:eastAsia="Times New Roman" w:hAnsi="Arial" w:cs="Arial"/>
              </w:rPr>
              <w:t>Hexachlorobutadiene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4CB5992" w14:textId="2EC920A5" w:rsidR="001855ED" w:rsidRPr="00A479B8" w:rsidRDefault="006D1AA2" w:rsidP="007452F0">
            <w:pPr>
              <w:spacing w:after="20" w:line="237" w:lineRule="auto"/>
              <w:ind w:left="1" w:right="696"/>
              <w:jc w:val="center"/>
              <w:rPr>
                <w:rFonts w:ascii="Arial" w:eastAsia="Times New Roman" w:hAnsi="Arial" w:cs="Arial"/>
              </w:rPr>
            </w:pPr>
            <w:r w:rsidRPr="00A479B8">
              <w:rPr>
                <w:rFonts w:ascii="Arial" w:eastAsia="Times New Roman" w:hAnsi="Arial" w:cs="Arial"/>
              </w:rPr>
              <w:t>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8380CBB" w14:textId="5252DC85" w:rsidR="001855ED" w:rsidRPr="00A479B8" w:rsidRDefault="00992A26"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94D41D8" w14:textId="146CC63F" w:rsidR="001855ED" w:rsidRPr="00A479B8" w:rsidRDefault="00303918" w:rsidP="00D22475">
            <w:pPr>
              <w:spacing w:after="67" w:line="259" w:lineRule="auto"/>
              <w:rPr>
                <w:rFonts w:ascii="Arial" w:eastAsia="Times New Roman" w:hAnsi="Arial" w:cs="Arial"/>
              </w:rPr>
            </w:pPr>
            <w:r w:rsidRPr="00A479B8">
              <w:rPr>
                <w:rFonts w:ascii="Arial" w:eastAsia="Times New Roman" w:hAnsi="Arial" w:cs="Arial"/>
              </w:rPr>
              <w:t xml:space="preserve">EC, HMSO 1989, </w:t>
            </w:r>
            <w:r w:rsidRPr="00A479B8">
              <w:rPr>
                <w:rFonts w:ascii="Arial" w:eastAsia="Times New Roman" w:hAnsi="Arial" w:cs="Arial"/>
                <w:shd w:val="clear" w:color="auto" w:fill="FFFF00"/>
              </w:rPr>
              <w:t>HMSO 1990</w:t>
            </w:r>
          </w:p>
        </w:tc>
      </w:tr>
      <w:tr w:rsidR="008E448F" w:rsidRPr="00A479B8" w14:paraId="115FD77E" w14:textId="77777777" w:rsidTr="0087114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F68C572" w14:textId="2FF7CD3A" w:rsidR="008E448F" w:rsidRPr="00A479B8" w:rsidRDefault="00863F38" w:rsidP="005F7488">
            <w:pPr>
              <w:spacing w:before="120" w:after="120" w:line="240" w:lineRule="auto"/>
              <w:jc w:val="center"/>
              <w:rPr>
                <w:rFonts w:ascii="Arial" w:eastAsia="Times New Roman" w:hAnsi="Arial" w:cs="Arial"/>
              </w:rPr>
            </w:pPr>
            <w:r w:rsidRPr="00A479B8">
              <w:rPr>
                <w:rFonts w:ascii="Arial" w:eastAsia="Times New Roman" w:hAnsi="Arial" w:cs="Arial"/>
              </w:rPr>
              <w:t>Hexachlorocyclohexane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16B7B50" w14:textId="67946D48" w:rsidR="008E448F" w:rsidRPr="00A479B8" w:rsidRDefault="00C12FB2" w:rsidP="007452F0">
            <w:pPr>
              <w:spacing w:after="20" w:line="237" w:lineRule="auto"/>
              <w:ind w:left="1" w:right="696"/>
              <w:jc w:val="center"/>
              <w:rPr>
                <w:rFonts w:ascii="Arial" w:eastAsia="Times New Roman" w:hAnsi="Arial" w:cs="Arial"/>
              </w:rPr>
            </w:pPr>
            <w:r w:rsidRPr="00A479B8">
              <w:rPr>
                <w:rFonts w:ascii="Arial" w:eastAsia="Times New Roman" w:hAnsi="Arial" w:cs="Arial"/>
              </w:rPr>
              <w:t>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36657D2" w14:textId="78B618CB" w:rsidR="008E448F" w:rsidRPr="00A479B8" w:rsidRDefault="00DA73F9"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843F020" w14:textId="583F81D5" w:rsidR="008E448F" w:rsidRPr="00A479B8" w:rsidRDefault="00937A39" w:rsidP="00D22475">
            <w:pPr>
              <w:spacing w:after="67" w:line="259" w:lineRule="auto"/>
              <w:rPr>
                <w:rFonts w:ascii="Arial" w:eastAsia="Times New Roman" w:hAnsi="Arial" w:cs="Arial"/>
              </w:rPr>
            </w:pPr>
            <w:r w:rsidRPr="00A479B8">
              <w:rPr>
                <w:rFonts w:ascii="Arial" w:eastAsia="Times New Roman" w:hAnsi="Arial" w:cs="Arial"/>
              </w:rPr>
              <w:t>EC, HMSO 1989, HMSO 1990</w:t>
            </w:r>
          </w:p>
        </w:tc>
      </w:tr>
      <w:tr w:rsidR="00871143" w:rsidRPr="00A479B8" w14:paraId="79C14203" w14:textId="77777777" w:rsidTr="004176C0">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B282D74" w14:textId="58637EAE" w:rsidR="00871143" w:rsidRPr="00A479B8" w:rsidRDefault="00B53811" w:rsidP="005F7488">
            <w:pPr>
              <w:spacing w:before="120" w:after="120" w:line="240" w:lineRule="auto"/>
              <w:jc w:val="center"/>
              <w:rPr>
                <w:rFonts w:ascii="Arial" w:eastAsia="Times New Roman" w:hAnsi="Arial" w:cs="Arial"/>
              </w:rPr>
            </w:pPr>
            <w:r w:rsidRPr="00A479B8">
              <w:rPr>
                <w:rFonts w:ascii="Arial" w:eastAsia="Times New Roman" w:hAnsi="Arial" w:cs="Arial"/>
              </w:rPr>
              <w:t>Hydrogen sulphide (Undissociated)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A7991D0" w14:textId="77777777" w:rsidR="00913DBC" w:rsidRPr="00A479B8" w:rsidRDefault="00913DBC" w:rsidP="00913DBC">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0.25µg/l (AA) </w:t>
            </w:r>
          </w:p>
          <w:p w14:paraId="7F64A17D" w14:textId="64DBB8FE" w:rsidR="00871143" w:rsidRPr="00A479B8" w:rsidRDefault="00913DBC" w:rsidP="00913DBC">
            <w:pPr>
              <w:spacing w:after="20" w:line="237" w:lineRule="auto"/>
              <w:ind w:left="1" w:right="696"/>
              <w:jc w:val="center"/>
              <w:rPr>
                <w:rFonts w:ascii="Arial" w:eastAsia="Times New Roman" w:hAnsi="Arial" w:cs="Arial"/>
              </w:rPr>
            </w:pPr>
            <w:r w:rsidRPr="00A479B8">
              <w:rPr>
                <w:rFonts w:ascii="Arial" w:eastAsia="Times New Roman" w:hAnsi="Arial" w:cs="Arial"/>
              </w:rPr>
              <w:t>1.0µg/l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2943D68" w14:textId="0F7D6E22" w:rsidR="00871143" w:rsidRPr="00A479B8" w:rsidRDefault="00A82FEA"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(MAC) (No 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C04A882" w14:textId="3138ADFA" w:rsidR="00871143" w:rsidRPr="00A479B8" w:rsidRDefault="004176C0" w:rsidP="00D22475">
            <w:pPr>
              <w:spacing w:after="67" w:line="259" w:lineRule="auto"/>
              <w:rPr>
                <w:rFonts w:ascii="Arial" w:eastAsia="Times New Roman" w:hAnsi="Arial" w:cs="Arial"/>
              </w:rPr>
            </w:pPr>
            <w:r w:rsidRPr="00A479B8">
              <w:rPr>
                <w:rFonts w:ascii="Arial" w:eastAsia="Times New Roman" w:hAnsi="Arial" w:cs="Arial"/>
              </w:rPr>
              <w:t>DoE 1993</w:t>
            </w:r>
          </w:p>
        </w:tc>
      </w:tr>
      <w:tr w:rsidR="004176C0" w:rsidRPr="00A479B8" w14:paraId="0B9A177D" w14:textId="77777777" w:rsidTr="00AB253C">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05909A5" w14:textId="42A36D31" w:rsidR="004176C0" w:rsidRPr="00A479B8" w:rsidRDefault="00DB0080" w:rsidP="005F7488">
            <w:pPr>
              <w:spacing w:before="120" w:after="120" w:line="240" w:lineRule="auto"/>
              <w:jc w:val="center"/>
              <w:rPr>
                <w:rFonts w:ascii="Arial" w:eastAsia="Times New Roman" w:hAnsi="Arial" w:cs="Arial"/>
              </w:rPr>
            </w:pPr>
            <w:r w:rsidRPr="00A479B8">
              <w:rPr>
                <w:rFonts w:ascii="Arial" w:eastAsia="Times New Roman" w:hAnsi="Arial" w:cs="Arial"/>
              </w:rPr>
              <w:t>Imazethapyr</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2D3A0F5" w14:textId="526B1926" w:rsidR="004176C0" w:rsidRPr="00A479B8" w:rsidRDefault="000F11E0" w:rsidP="00913DBC">
            <w:pPr>
              <w:spacing w:after="20" w:line="237" w:lineRule="auto"/>
              <w:ind w:left="1" w:right="696"/>
              <w:jc w:val="center"/>
              <w:rPr>
                <w:rFonts w:ascii="Arial" w:eastAsia="Times New Roman" w:hAnsi="Arial" w:cs="Arial"/>
              </w:rPr>
            </w:pPr>
            <w:r w:rsidRPr="00A479B8">
              <w:rPr>
                <w:rFonts w:ascii="Arial" w:eastAsia="Times New Roman" w:hAnsi="Arial" w:cs="Arial"/>
              </w:rPr>
              <w:t>Inadequate data to propose EQS’s</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BD2C2AE" w14:textId="47E5FBE4" w:rsidR="004176C0" w:rsidRPr="00A479B8" w:rsidRDefault="00C41222" w:rsidP="002811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data</w:t>
            </w:r>
            <w:r w:rsidR="00A34402">
              <w:rPr>
                <w:rFonts w:ascii="Arial" w:eastAsia="Times New Roman" w:hAnsi="Arial" w:cs="Arial"/>
                <w:lang w:eastAsia="en-GB"/>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F834FD3" w14:textId="13B1DE6E" w:rsidR="004176C0" w:rsidRPr="00A479B8" w:rsidRDefault="00AB253C" w:rsidP="00D22475">
            <w:pPr>
              <w:spacing w:after="67" w:line="259" w:lineRule="auto"/>
              <w:rPr>
                <w:rFonts w:ascii="Arial" w:eastAsia="Times New Roman" w:hAnsi="Arial" w:cs="Arial"/>
              </w:rPr>
            </w:pPr>
            <w:r w:rsidRPr="00A479B8">
              <w:rPr>
                <w:rFonts w:ascii="Arial" w:eastAsia="Times New Roman" w:hAnsi="Arial" w:cs="Arial"/>
              </w:rPr>
              <w:t>DETR 1998</w:t>
            </w:r>
          </w:p>
        </w:tc>
      </w:tr>
      <w:tr w:rsidR="00AB253C" w:rsidRPr="00A479B8" w14:paraId="78EC5A58" w14:textId="77777777" w:rsidTr="00053CDF">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CBA87B2" w14:textId="1FD70788" w:rsidR="00AB253C" w:rsidRPr="00A479B8" w:rsidRDefault="00612714" w:rsidP="005F7488">
            <w:pPr>
              <w:spacing w:before="120" w:after="120" w:line="240" w:lineRule="auto"/>
              <w:jc w:val="center"/>
              <w:rPr>
                <w:rFonts w:ascii="Arial" w:eastAsia="Times New Roman" w:hAnsi="Arial" w:cs="Arial"/>
              </w:rPr>
            </w:pPr>
            <w:proofErr w:type="spellStart"/>
            <w:r w:rsidRPr="00A479B8">
              <w:rPr>
                <w:rFonts w:ascii="Arial" w:eastAsia="Times New Roman" w:hAnsi="Arial" w:cs="Arial"/>
              </w:rPr>
              <w:t>Ioxynil</w:t>
            </w:r>
            <w:proofErr w:type="spellEnd"/>
            <w:r w:rsidRPr="00A479B8">
              <w:rPr>
                <w:rFonts w:ascii="Arial" w:eastAsia="Times New Roman" w:hAnsi="Arial" w:cs="Arial"/>
              </w:rPr>
              <w:t xml:space="preserv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023C8D8" w14:textId="77777777" w:rsidR="00544271" w:rsidRPr="00A479B8" w:rsidRDefault="00544271" w:rsidP="00544271">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10µg/l (AA) </w:t>
            </w:r>
          </w:p>
          <w:p w14:paraId="3AF4873D" w14:textId="79F02A90" w:rsidR="00AB253C" w:rsidRPr="00A479B8" w:rsidRDefault="00544271" w:rsidP="00544271">
            <w:pPr>
              <w:spacing w:after="20" w:line="237" w:lineRule="auto"/>
              <w:ind w:left="1" w:right="696"/>
              <w:jc w:val="center"/>
              <w:rPr>
                <w:rFonts w:ascii="Arial" w:eastAsia="Times New Roman" w:hAnsi="Arial" w:cs="Arial"/>
              </w:rPr>
            </w:pPr>
            <w:r w:rsidRPr="00A479B8">
              <w:rPr>
                <w:rFonts w:ascii="Arial" w:eastAsia="Times New Roman" w:hAnsi="Arial" w:cs="Arial"/>
              </w:rPr>
              <w:t>100µg/l</w:t>
            </w:r>
            <w:r w:rsidR="00A34402">
              <w:rPr>
                <w:rFonts w:ascii="Arial" w:eastAsia="Times New Roman" w:hAnsi="Arial" w:cs="Arial"/>
              </w:rPr>
              <w:t xml:space="preserve"> </w:t>
            </w:r>
            <w:r w:rsidRPr="00A479B8">
              <w:rPr>
                <w:rFonts w:ascii="Arial" w:eastAsia="Times New Roman" w:hAnsi="Arial" w:cs="Arial"/>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4A67439" w14:textId="77777777" w:rsidR="00E9743F" w:rsidRPr="00A479B8" w:rsidRDefault="00E9743F" w:rsidP="00E9743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10µg/l (AA) (Interim Guideline) </w:t>
            </w:r>
          </w:p>
          <w:p w14:paraId="51F513A3" w14:textId="7C384C51" w:rsidR="00AB253C" w:rsidRPr="00A479B8" w:rsidRDefault="00E9743F" w:rsidP="00E9743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100µg/l</w:t>
            </w:r>
            <w:r w:rsidR="00A34402">
              <w:rPr>
                <w:rFonts w:ascii="Arial" w:eastAsia="Times New Roman" w:hAnsi="Arial" w:cs="Arial"/>
                <w:lang w:eastAsia="en-GB"/>
              </w:rPr>
              <w:t xml:space="preserve"> </w:t>
            </w:r>
            <w:r w:rsidRPr="00A479B8">
              <w:rPr>
                <w:rFonts w:ascii="Arial" w:eastAsia="Times New Roman" w:hAnsi="Arial" w:cs="Arial"/>
                <w:lang w:eastAsia="en-GB"/>
              </w:rPr>
              <w:t>(MAC)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1FF444F" w14:textId="7A6611B1" w:rsidR="00AB253C" w:rsidRPr="00A479B8" w:rsidRDefault="00053CDF" w:rsidP="00D22475">
            <w:pPr>
              <w:spacing w:after="67" w:line="259" w:lineRule="auto"/>
              <w:rPr>
                <w:rFonts w:ascii="Arial" w:eastAsia="Times New Roman" w:hAnsi="Arial" w:cs="Arial"/>
              </w:rPr>
            </w:pPr>
            <w:r w:rsidRPr="00A479B8">
              <w:rPr>
                <w:rFonts w:ascii="Arial" w:eastAsia="Times New Roman" w:hAnsi="Arial" w:cs="Arial"/>
              </w:rPr>
              <w:t>DoE (1995)</w:t>
            </w:r>
          </w:p>
        </w:tc>
      </w:tr>
      <w:tr w:rsidR="00053CDF" w:rsidRPr="00A479B8" w14:paraId="1E90CBFF" w14:textId="77777777" w:rsidTr="0001607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A091A52" w14:textId="77777777" w:rsidR="00F83FF4" w:rsidRPr="00A479B8" w:rsidRDefault="00F83FF4" w:rsidP="00F83FF4">
            <w:pPr>
              <w:spacing w:before="120" w:after="120" w:line="240" w:lineRule="auto"/>
              <w:jc w:val="center"/>
              <w:rPr>
                <w:rFonts w:ascii="Arial" w:eastAsia="Times New Roman" w:hAnsi="Arial" w:cs="Arial"/>
              </w:rPr>
            </w:pPr>
            <w:r w:rsidRPr="00A479B8">
              <w:rPr>
                <w:rFonts w:ascii="Arial" w:eastAsia="Times New Roman" w:hAnsi="Arial" w:cs="Arial"/>
              </w:rPr>
              <w:t xml:space="preserve">Iron </w:t>
            </w:r>
          </w:p>
          <w:p w14:paraId="3EFA96C3" w14:textId="3A4383DF" w:rsidR="00053CDF" w:rsidRPr="00A479B8" w:rsidRDefault="00F83FF4" w:rsidP="00F83FF4">
            <w:pPr>
              <w:spacing w:before="120" w:after="120" w:line="240" w:lineRule="auto"/>
              <w:jc w:val="center"/>
              <w:rPr>
                <w:rFonts w:ascii="Arial" w:eastAsia="Times New Roman" w:hAnsi="Arial" w:cs="Arial"/>
              </w:rPr>
            </w:pPr>
            <w:r w:rsidRPr="00A479B8">
              <w:rPr>
                <w:rFonts w:ascii="Arial" w:eastAsia="Times New Roman" w:hAnsi="Arial" w:cs="Arial"/>
              </w:rPr>
              <w:t>(Dissolved)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E769B65" w14:textId="7927880F" w:rsidR="00053CDF" w:rsidRPr="00A479B8" w:rsidRDefault="00831071" w:rsidP="00544271">
            <w:pPr>
              <w:spacing w:after="20" w:line="237" w:lineRule="auto"/>
              <w:ind w:left="1" w:right="696"/>
              <w:jc w:val="center"/>
              <w:rPr>
                <w:rFonts w:ascii="Arial" w:eastAsia="Times New Roman" w:hAnsi="Arial" w:cs="Arial"/>
              </w:rPr>
            </w:pPr>
            <w:r w:rsidRPr="00A479B8">
              <w:rPr>
                <w:rFonts w:ascii="Arial" w:eastAsia="Times New Roman" w:hAnsi="Arial" w:cs="Arial"/>
              </w:rPr>
              <w:t>1000µg/l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7344264" w14:textId="7A112846" w:rsidR="00053CDF" w:rsidRPr="00A479B8" w:rsidRDefault="00766D81" w:rsidP="00E9743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1000µg/l (AA) (Statutory)</w:t>
            </w:r>
            <w:r w:rsidR="00A34402">
              <w:rPr>
                <w:rFonts w:ascii="Arial" w:eastAsia="Times New Roman" w:hAnsi="Arial" w:cs="Arial"/>
                <w:lang w:eastAsia="en-GB"/>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AE3C1DB" w14:textId="38D607D0" w:rsidR="00053CDF" w:rsidRPr="00A479B8" w:rsidRDefault="0001607E" w:rsidP="00D22475">
            <w:pPr>
              <w:spacing w:after="67" w:line="259" w:lineRule="auto"/>
              <w:rPr>
                <w:rFonts w:ascii="Arial" w:eastAsia="Times New Roman" w:hAnsi="Arial" w:cs="Arial"/>
              </w:rPr>
            </w:pPr>
            <w:r w:rsidRPr="00A479B8">
              <w:rPr>
                <w:rFonts w:ascii="Arial" w:eastAsia="Times New Roman" w:hAnsi="Arial" w:cs="Arial"/>
              </w:rPr>
              <w:t>HMSO 1989</w:t>
            </w:r>
          </w:p>
        </w:tc>
      </w:tr>
      <w:tr w:rsidR="0001607E" w:rsidRPr="00A479B8" w14:paraId="2B3EC2B2" w14:textId="77777777" w:rsidTr="00BE1F40">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3C3DF30" w14:textId="77777777" w:rsidR="00C73A6B" w:rsidRPr="00A479B8" w:rsidRDefault="00C73A6B" w:rsidP="00C73A6B">
            <w:pPr>
              <w:spacing w:before="120" w:after="120" w:line="240" w:lineRule="auto"/>
              <w:jc w:val="center"/>
              <w:rPr>
                <w:rFonts w:ascii="Arial" w:eastAsia="Times New Roman" w:hAnsi="Arial" w:cs="Arial"/>
              </w:rPr>
            </w:pPr>
          </w:p>
          <w:p w14:paraId="71554EC8" w14:textId="204A76FF" w:rsidR="00C73A6B" w:rsidRPr="00A479B8" w:rsidRDefault="00C73A6B" w:rsidP="00C73A6B">
            <w:pPr>
              <w:spacing w:before="120" w:after="120" w:line="240" w:lineRule="auto"/>
              <w:jc w:val="center"/>
              <w:rPr>
                <w:rFonts w:ascii="Arial" w:eastAsia="Times New Roman" w:hAnsi="Arial" w:cs="Arial"/>
              </w:rPr>
            </w:pPr>
            <w:r w:rsidRPr="00A479B8">
              <w:rPr>
                <w:rFonts w:ascii="Arial" w:eastAsia="Times New Roman" w:hAnsi="Arial" w:cs="Arial"/>
              </w:rPr>
              <w:t xml:space="preserve">Iron </w:t>
            </w:r>
          </w:p>
          <w:p w14:paraId="32F83CDB" w14:textId="70BC3814" w:rsidR="0001607E" w:rsidRPr="00A479B8" w:rsidRDefault="00C73A6B" w:rsidP="00C73A6B">
            <w:pPr>
              <w:spacing w:before="120" w:after="120" w:line="240" w:lineRule="auto"/>
              <w:jc w:val="center"/>
              <w:rPr>
                <w:rFonts w:ascii="Arial" w:eastAsia="Times New Roman" w:hAnsi="Arial" w:cs="Arial"/>
              </w:rPr>
            </w:pPr>
            <w:r w:rsidRPr="00A479B8">
              <w:rPr>
                <w:rFonts w:ascii="Arial" w:eastAsia="Times New Roman" w:hAnsi="Arial" w:cs="Arial"/>
              </w:rPr>
              <w:t>(Dissolved) (updated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0A47AF8" w14:textId="77777777" w:rsidR="0001607E" w:rsidRPr="00A479B8" w:rsidRDefault="0001607E" w:rsidP="00544271">
            <w:pPr>
              <w:spacing w:after="20" w:line="237" w:lineRule="auto"/>
              <w:ind w:left="1" w:right="696"/>
              <w:jc w:val="center"/>
              <w:rPr>
                <w:rFonts w:ascii="Arial" w:eastAsia="Times New Roman" w:hAnsi="Arial" w:cs="Arial"/>
              </w:rPr>
            </w:pPr>
          </w:p>
          <w:p w14:paraId="7843609E" w14:textId="6B266BC6" w:rsidR="00C73A6B" w:rsidRPr="00A479B8" w:rsidRDefault="00582749" w:rsidP="00544271">
            <w:pPr>
              <w:spacing w:after="20" w:line="237" w:lineRule="auto"/>
              <w:ind w:left="1" w:right="696"/>
              <w:jc w:val="center"/>
              <w:rPr>
                <w:rFonts w:ascii="Arial" w:eastAsia="Times New Roman" w:hAnsi="Arial" w:cs="Arial"/>
              </w:rPr>
            </w:pPr>
            <w:r w:rsidRPr="00A479B8">
              <w:rPr>
                <w:rFonts w:ascii="Arial" w:eastAsia="Times New Roman" w:hAnsi="Arial" w:cs="Arial"/>
              </w:rPr>
              <w:t>1000µg/l</w:t>
            </w:r>
            <w:r w:rsidR="00A34402">
              <w:rPr>
                <w:rFonts w:ascii="Arial" w:eastAsia="Times New Roman" w:hAnsi="Arial" w:cs="Arial"/>
              </w:rPr>
              <w:t xml:space="preserve"> </w:t>
            </w:r>
            <w:r w:rsidRPr="00A479B8">
              <w:rPr>
                <w:rFonts w:ascii="Arial" w:eastAsia="Times New Roman" w:hAnsi="Arial" w:cs="Arial"/>
              </w:rPr>
              <w:t>(AA) (updated</w:t>
            </w:r>
            <w:r w:rsidR="00A34402">
              <w:rPr>
                <w:rFonts w:ascii="Arial" w:eastAsia="Times New Roman" w:hAnsi="Arial" w:cs="Arial"/>
              </w:rPr>
              <w:t xml:space="preserve"> </w:t>
            </w:r>
            <w:r w:rsidRPr="00A479B8">
              <w:rPr>
                <w:rFonts w:ascii="Arial" w:eastAsia="Times New Roman" w:hAnsi="Arial" w:cs="Arial"/>
              </w:rPr>
              <w:t>but no change proposed) (However recommended survey of biological quality if AA consistently exceeds 0.3 mg/l filterable iron or if deposits occur)</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1215956" w14:textId="77777777" w:rsidR="0001607E" w:rsidRPr="00A479B8" w:rsidRDefault="0001607E" w:rsidP="00E9743F">
            <w:pPr>
              <w:spacing w:before="120" w:after="120" w:line="240" w:lineRule="auto"/>
              <w:jc w:val="center"/>
              <w:rPr>
                <w:rFonts w:ascii="Arial" w:eastAsia="Times New Roman" w:hAnsi="Arial" w:cs="Arial"/>
                <w:lang w:eastAsia="en-GB"/>
              </w:rPr>
            </w:pPr>
          </w:p>
          <w:p w14:paraId="4BDE7D0B" w14:textId="1D30238E" w:rsidR="00582749" w:rsidRPr="00A479B8" w:rsidRDefault="00C45517" w:rsidP="00E9743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1000µg/l (AA) (updated</w:t>
            </w:r>
            <w:r w:rsidR="00A34402">
              <w:rPr>
                <w:rFonts w:ascii="Arial" w:eastAsia="Times New Roman" w:hAnsi="Arial" w:cs="Arial"/>
                <w:lang w:eastAsia="en-GB"/>
              </w:rPr>
              <w:t xml:space="preserve"> </w:t>
            </w:r>
            <w:r w:rsidRPr="00A479B8">
              <w:rPr>
                <w:rFonts w:ascii="Arial" w:eastAsia="Times New Roman" w:hAnsi="Arial" w:cs="Arial"/>
                <w:lang w:eastAsia="en-GB"/>
              </w:rPr>
              <w:t>but no change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D45F892" w14:textId="77777777" w:rsidR="0001607E" w:rsidRPr="00A479B8" w:rsidRDefault="0001607E" w:rsidP="00D22475">
            <w:pPr>
              <w:spacing w:after="67" w:line="259" w:lineRule="auto"/>
              <w:rPr>
                <w:rFonts w:ascii="Arial" w:eastAsia="Times New Roman" w:hAnsi="Arial" w:cs="Arial"/>
              </w:rPr>
            </w:pPr>
          </w:p>
          <w:p w14:paraId="316FDB59" w14:textId="0F3FBCEA" w:rsidR="00C45517" w:rsidRPr="00A479B8" w:rsidRDefault="00BE1F40" w:rsidP="00D22475">
            <w:pPr>
              <w:spacing w:after="67" w:line="259" w:lineRule="auto"/>
              <w:rPr>
                <w:rFonts w:ascii="Arial" w:eastAsia="Times New Roman" w:hAnsi="Arial" w:cs="Arial"/>
              </w:rPr>
            </w:pPr>
            <w:r w:rsidRPr="00A479B8">
              <w:rPr>
                <w:rFonts w:ascii="Arial" w:eastAsia="Times New Roman" w:hAnsi="Arial" w:cs="Arial"/>
              </w:rPr>
              <w:t>DETR 1998</w:t>
            </w:r>
          </w:p>
        </w:tc>
      </w:tr>
      <w:tr w:rsidR="00BE1F40" w:rsidRPr="00A479B8" w14:paraId="68E79F8A" w14:textId="77777777" w:rsidTr="001A4F8E">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B5E4D3B" w14:textId="6545F7B4" w:rsidR="00BE1F40" w:rsidRPr="00A479B8" w:rsidRDefault="00D55096" w:rsidP="00C73A6B">
            <w:pPr>
              <w:spacing w:before="120" w:after="120" w:line="240" w:lineRule="auto"/>
              <w:jc w:val="center"/>
              <w:rPr>
                <w:rFonts w:ascii="Arial" w:eastAsia="Times New Roman" w:hAnsi="Arial" w:cs="Arial"/>
              </w:rPr>
            </w:pPr>
            <w:proofErr w:type="spellStart"/>
            <w:r w:rsidRPr="00A479B8">
              <w:rPr>
                <w:rFonts w:ascii="Arial" w:eastAsia="Times New Roman" w:hAnsi="Arial" w:cs="Arial"/>
              </w:rPr>
              <w:t>Isodrin</w:t>
            </w:r>
            <w:proofErr w:type="spellEnd"/>
            <w:r w:rsidRPr="00A479B8">
              <w:rPr>
                <w:rFonts w:ascii="Arial" w:eastAsia="Times New Roman" w:hAnsi="Arial" w:cs="Arial"/>
              </w:rPr>
              <w:t xml:space="preserv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BC5B057" w14:textId="17765182" w:rsidR="00BE1F40" w:rsidRPr="00A479B8" w:rsidRDefault="00D47D54" w:rsidP="00544271">
            <w:pPr>
              <w:spacing w:after="20" w:line="237" w:lineRule="auto"/>
              <w:ind w:left="1" w:right="696"/>
              <w:jc w:val="center"/>
              <w:rPr>
                <w:rFonts w:ascii="Arial" w:eastAsia="Times New Roman" w:hAnsi="Arial" w:cs="Arial"/>
              </w:rPr>
            </w:pPr>
            <w:r w:rsidRPr="00A479B8">
              <w:rPr>
                <w:rFonts w:ascii="Arial" w:eastAsia="Times New Roman" w:hAnsi="Arial" w:cs="Arial"/>
              </w:rPr>
              <w:t>0.005µg/l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A0AE69F" w14:textId="72257123" w:rsidR="00BE1F40" w:rsidRPr="00A479B8" w:rsidRDefault="00312A49" w:rsidP="00E9743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0.005µg/l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F3E6CFB" w14:textId="09E9DD50" w:rsidR="00BE1F40" w:rsidRPr="00A479B8" w:rsidRDefault="001A4F8E" w:rsidP="00D22475">
            <w:pPr>
              <w:spacing w:after="67" w:line="259" w:lineRule="auto"/>
              <w:rPr>
                <w:rFonts w:ascii="Arial" w:eastAsia="Times New Roman" w:hAnsi="Arial" w:cs="Arial"/>
              </w:rPr>
            </w:pPr>
            <w:r w:rsidRPr="00A479B8">
              <w:rPr>
                <w:rFonts w:ascii="Arial" w:eastAsia="Times New Roman" w:hAnsi="Arial" w:cs="Arial"/>
              </w:rPr>
              <w:t xml:space="preserve">EC, </w:t>
            </w:r>
            <w:r w:rsidRPr="00A479B8">
              <w:rPr>
                <w:rFonts w:ascii="Arial" w:eastAsia="Times New Roman" w:hAnsi="Arial" w:cs="Arial"/>
                <w:shd w:val="clear" w:color="auto" w:fill="FFFF00"/>
              </w:rPr>
              <w:t>HMSO 1998c</w:t>
            </w:r>
            <w:r w:rsidRPr="00A479B8">
              <w:rPr>
                <w:rFonts w:ascii="Arial" w:eastAsia="Times New Roman" w:hAnsi="Arial" w:cs="Arial"/>
              </w:rPr>
              <w:t xml:space="preserve"> </w:t>
            </w:r>
            <w:r w:rsidRPr="00A479B8">
              <w:rPr>
                <w:rFonts w:ascii="Arial" w:eastAsia="Times New Roman" w:hAnsi="Arial" w:cs="Arial"/>
                <w:vertAlign w:val="superscript"/>
              </w:rPr>
              <w:t>(1a)</w:t>
            </w:r>
          </w:p>
        </w:tc>
      </w:tr>
      <w:tr w:rsidR="001A4F8E" w:rsidRPr="00A479B8" w14:paraId="50D3FD0A" w14:textId="77777777" w:rsidTr="009004B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E7F5A0E" w14:textId="449FD566" w:rsidR="001A4F8E" w:rsidRPr="00A479B8" w:rsidRDefault="008D7B48" w:rsidP="00C73A6B">
            <w:pPr>
              <w:spacing w:before="120" w:after="120" w:line="240" w:lineRule="auto"/>
              <w:jc w:val="center"/>
              <w:rPr>
                <w:rFonts w:ascii="Arial" w:eastAsia="Times New Roman" w:hAnsi="Arial" w:cs="Arial"/>
              </w:rPr>
            </w:pPr>
            <w:proofErr w:type="spellStart"/>
            <w:r w:rsidRPr="00A479B8">
              <w:rPr>
                <w:rFonts w:ascii="Arial" w:eastAsia="Times New Roman" w:hAnsi="Arial" w:cs="Arial"/>
              </w:rPr>
              <w:t>Isoproturon</w:t>
            </w:r>
            <w:proofErr w:type="spellEnd"/>
            <w:r w:rsidRPr="00A479B8">
              <w:rPr>
                <w:rFonts w:ascii="Arial" w:eastAsia="Times New Roman" w:hAnsi="Arial" w:cs="Arial"/>
              </w:rPr>
              <w:t xml:space="preserve"> </w:t>
            </w:r>
            <w:r w:rsidRPr="00A479B8">
              <w:rPr>
                <w:rFonts w:ascii="Arial" w:eastAsia="Times New Roman" w:hAnsi="Arial" w:cs="Arial"/>
                <w:vertAlign w:val="superscript"/>
              </w:rPr>
              <w:t>(c)</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B443691" w14:textId="77777777" w:rsidR="006D28B0" w:rsidRPr="00A479B8" w:rsidRDefault="006D28B0" w:rsidP="006D28B0">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2µg/l (AA) </w:t>
            </w:r>
          </w:p>
          <w:p w14:paraId="76AECEA8" w14:textId="42EE3EA7" w:rsidR="001A4F8E" w:rsidRPr="00A479B8" w:rsidRDefault="006D28B0" w:rsidP="006D28B0">
            <w:pPr>
              <w:spacing w:after="20" w:line="237" w:lineRule="auto"/>
              <w:ind w:left="1" w:right="696"/>
              <w:jc w:val="center"/>
              <w:rPr>
                <w:rFonts w:ascii="Arial" w:eastAsia="Times New Roman" w:hAnsi="Arial" w:cs="Arial"/>
              </w:rPr>
            </w:pPr>
            <w:r w:rsidRPr="00A479B8">
              <w:rPr>
                <w:rFonts w:ascii="Arial" w:eastAsia="Times New Roman" w:hAnsi="Arial" w:cs="Arial"/>
              </w:rPr>
              <w:t>20µg/l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B3B01BD" w14:textId="50BDC079" w:rsidR="001A4F8E" w:rsidRPr="00A479B8" w:rsidRDefault="0047678D" w:rsidP="00E9743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(AA)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1BE6922" w14:textId="3C7C1773" w:rsidR="001A4F8E" w:rsidRPr="00A479B8" w:rsidRDefault="009004B5" w:rsidP="00D22475">
            <w:pPr>
              <w:spacing w:after="67" w:line="259" w:lineRule="auto"/>
              <w:rPr>
                <w:rFonts w:ascii="Arial" w:eastAsia="Times New Roman" w:hAnsi="Arial" w:cs="Arial"/>
              </w:rPr>
            </w:pPr>
            <w:r w:rsidRPr="00A479B8">
              <w:rPr>
                <w:rFonts w:ascii="Arial" w:eastAsia="Times New Roman" w:hAnsi="Arial" w:cs="Arial"/>
              </w:rPr>
              <w:t>EA (1996)</w:t>
            </w:r>
          </w:p>
        </w:tc>
      </w:tr>
      <w:tr w:rsidR="009004B5" w:rsidRPr="00A479B8" w14:paraId="4C998688" w14:textId="77777777" w:rsidTr="00BD1E8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554165A" w14:textId="7FE8D617" w:rsidR="009004B5" w:rsidRPr="00A479B8" w:rsidRDefault="00694F6B" w:rsidP="00C73A6B">
            <w:pPr>
              <w:spacing w:before="120" w:after="120" w:line="240" w:lineRule="auto"/>
              <w:jc w:val="center"/>
              <w:rPr>
                <w:rFonts w:ascii="Arial" w:eastAsia="Times New Roman" w:hAnsi="Arial" w:cs="Arial"/>
              </w:rPr>
            </w:pPr>
            <w:r w:rsidRPr="00A479B8">
              <w:rPr>
                <w:rFonts w:ascii="Arial" w:eastAsia="Times New Roman" w:hAnsi="Arial" w:cs="Arial"/>
              </w:rPr>
              <w:t>Ivermectin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9F37EDB" w14:textId="77777777" w:rsidR="008F58B3" w:rsidRPr="00A479B8" w:rsidRDefault="008F58B3" w:rsidP="008F58B3">
            <w:pPr>
              <w:spacing w:after="20" w:line="237" w:lineRule="auto"/>
              <w:ind w:left="1" w:right="696"/>
              <w:jc w:val="center"/>
              <w:rPr>
                <w:rFonts w:ascii="Arial" w:eastAsia="Times New Roman" w:hAnsi="Arial" w:cs="Arial"/>
              </w:rPr>
            </w:pPr>
            <w:r w:rsidRPr="00A479B8">
              <w:rPr>
                <w:rFonts w:ascii="Arial" w:eastAsia="Times New Roman" w:hAnsi="Arial" w:cs="Arial"/>
              </w:rPr>
              <w:t xml:space="preserve">0.0001µg/l (AA) (Tentative) </w:t>
            </w:r>
          </w:p>
          <w:p w14:paraId="05EA3598" w14:textId="5D566050" w:rsidR="009004B5" w:rsidRPr="00A479B8" w:rsidRDefault="008F58B3" w:rsidP="008F58B3">
            <w:pPr>
              <w:spacing w:after="20" w:line="237" w:lineRule="auto"/>
              <w:ind w:left="1" w:right="696"/>
              <w:jc w:val="center"/>
              <w:rPr>
                <w:rFonts w:ascii="Arial" w:eastAsia="Times New Roman" w:hAnsi="Arial" w:cs="Arial"/>
              </w:rPr>
            </w:pPr>
            <w:r w:rsidRPr="00A479B8">
              <w:rPr>
                <w:rFonts w:ascii="Arial" w:eastAsia="Times New Roman" w:hAnsi="Arial" w:cs="Arial"/>
              </w:rPr>
              <w:t>0.001µg/l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0CB6560" w14:textId="77777777" w:rsidR="00B96F6A" w:rsidRPr="00A479B8" w:rsidRDefault="00B96F6A" w:rsidP="00B96F6A">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0.001µg/l (AA) (Tentative) </w:t>
            </w:r>
          </w:p>
          <w:p w14:paraId="0516B2DB" w14:textId="25FCE373" w:rsidR="009004B5" w:rsidRPr="00A479B8" w:rsidRDefault="00B96F6A" w:rsidP="00B96F6A">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2D83C98" w14:textId="45045BBA" w:rsidR="009004B5" w:rsidRPr="00A479B8" w:rsidRDefault="00BD1E85" w:rsidP="00D22475">
            <w:pPr>
              <w:spacing w:after="67" w:line="259" w:lineRule="auto"/>
              <w:rPr>
                <w:rFonts w:ascii="Arial" w:eastAsia="Times New Roman" w:hAnsi="Arial" w:cs="Arial"/>
              </w:rPr>
            </w:pPr>
            <w:r w:rsidRPr="00A479B8">
              <w:rPr>
                <w:rFonts w:ascii="Arial" w:eastAsia="Times New Roman" w:hAnsi="Arial" w:cs="Arial"/>
              </w:rPr>
              <w:t>DETR (1998)</w:t>
            </w:r>
          </w:p>
        </w:tc>
      </w:tr>
      <w:tr w:rsidR="00BD1E85" w:rsidRPr="00A479B8" w14:paraId="5C0EACAE" w14:textId="77777777" w:rsidTr="005755A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91B9021" w14:textId="77777777" w:rsidR="00B40AC7" w:rsidRPr="00A479B8" w:rsidRDefault="00B40AC7" w:rsidP="00B40AC7">
            <w:pPr>
              <w:spacing w:before="120" w:after="120" w:line="240" w:lineRule="auto"/>
              <w:jc w:val="center"/>
              <w:rPr>
                <w:rFonts w:ascii="Arial" w:eastAsia="Times New Roman" w:hAnsi="Arial" w:cs="Arial"/>
              </w:rPr>
            </w:pPr>
            <w:r w:rsidRPr="00A479B8">
              <w:rPr>
                <w:rFonts w:ascii="Arial" w:eastAsia="Times New Roman" w:hAnsi="Arial" w:cs="Arial"/>
              </w:rPr>
              <w:t xml:space="preserve">Lead </w:t>
            </w:r>
          </w:p>
          <w:p w14:paraId="3CC367C0" w14:textId="61753766" w:rsidR="00BD1E85" w:rsidRPr="00A479B8" w:rsidRDefault="00B40AC7" w:rsidP="00B40AC7">
            <w:pPr>
              <w:spacing w:before="120" w:after="120" w:line="240" w:lineRule="auto"/>
              <w:jc w:val="center"/>
              <w:rPr>
                <w:rFonts w:ascii="Arial" w:eastAsia="Times New Roman" w:hAnsi="Arial" w:cs="Arial"/>
              </w:rPr>
            </w:pPr>
            <w:r w:rsidRPr="00A479B8">
              <w:rPr>
                <w:rFonts w:ascii="Arial" w:eastAsia="Times New Roman" w:hAnsi="Arial" w:cs="Arial"/>
              </w:rPr>
              <w:t>(Dissolved) (see Note 2)</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61BE9E8" w14:textId="7EC7CA4F" w:rsidR="00AA613C" w:rsidRPr="00A479B8" w:rsidRDefault="00A34402" w:rsidP="00AA613C">
            <w:pPr>
              <w:spacing w:after="85" w:line="259" w:lineRule="auto"/>
              <w:ind w:left="1"/>
              <w:rPr>
                <w:rFonts w:ascii="Arial" w:hAnsi="Arial" w:cs="Arial"/>
              </w:rPr>
            </w:pPr>
            <w:r>
              <w:rPr>
                <w:rFonts w:ascii="Arial" w:eastAsia="Times New Roman" w:hAnsi="Arial" w:cs="Arial"/>
              </w:rPr>
              <w:t xml:space="preserve">                   </w:t>
            </w:r>
            <w:r w:rsidR="00AA613C" w:rsidRPr="00A479B8">
              <w:rPr>
                <w:rFonts w:ascii="Arial" w:eastAsia="Times New Roman" w:hAnsi="Arial" w:cs="Arial"/>
              </w:rPr>
              <w:t>EQS1</w:t>
            </w:r>
            <w:r>
              <w:rPr>
                <w:rFonts w:ascii="Arial" w:eastAsia="Times New Roman" w:hAnsi="Arial" w:cs="Arial"/>
              </w:rPr>
              <w:t xml:space="preserve">    </w:t>
            </w:r>
            <w:r w:rsidR="00AA613C" w:rsidRPr="00A479B8">
              <w:rPr>
                <w:rFonts w:ascii="Arial" w:eastAsia="Times New Roman" w:hAnsi="Arial" w:cs="Arial"/>
              </w:rPr>
              <w:t xml:space="preserve"> EQS2 </w:t>
            </w:r>
          </w:p>
          <w:p w14:paraId="57E95BD8" w14:textId="312F0916" w:rsidR="00AA613C" w:rsidRPr="00A479B8" w:rsidRDefault="00AA613C" w:rsidP="00AA613C">
            <w:pPr>
              <w:spacing w:line="259" w:lineRule="auto"/>
              <w:ind w:left="1"/>
              <w:rPr>
                <w:rFonts w:ascii="Arial" w:hAnsi="Arial" w:cs="Arial"/>
              </w:rPr>
            </w:pPr>
            <w:r w:rsidRPr="00A479B8">
              <w:rPr>
                <w:rFonts w:ascii="Arial" w:eastAsia="Times New Roman" w:hAnsi="Arial" w:cs="Arial"/>
              </w:rPr>
              <w:t>0-50mg CaCO3/l</w:t>
            </w:r>
            <w:r w:rsidR="00A34402">
              <w:rPr>
                <w:rFonts w:ascii="Arial" w:eastAsia="Times New Roman" w:hAnsi="Arial" w:cs="Arial"/>
              </w:rPr>
              <w:t xml:space="preserve">     </w:t>
            </w:r>
            <w:r w:rsidRPr="00A479B8">
              <w:rPr>
                <w:rFonts w:ascii="Arial" w:eastAsia="Times New Roman" w:hAnsi="Arial" w:cs="Arial"/>
              </w:rPr>
              <w:t>4</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50</w:t>
            </w:r>
            <w:r w:rsidRPr="00A479B8">
              <w:rPr>
                <w:rFonts w:ascii="Arial" w:eastAsia="Segoe UI Symbol" w:hAnsi="Arial" w:cs="Arial"/>
              </w:rPr>
              <w:t>µ</w:t>
            </w:r>
            <w:r w:rsidRPr="00A479B8">
              <w:rPr>
                <w:rFonts w:ascii="Arial" w:eastAsia="Times New Roman" w:hAnsi="Arial" w:cs="Arial"/>
              </w:rPr>
              <w:t xml:space="preserve">g/l </w:t>
            </w:r>
          </w:p>
          <w:p w14:paraId="2E756342" w14:textId="21837114" w:rsidR="00AA613C" w:rsidRPr="00A479B8" w:rsidRDefault="00AA613C" w:rsidP="00AA613C">
            <w:pPr>
              <w:spacing w:line="259" w:lineRule="auto"/>
              <w:ind w:left="1"/>
              <w:rPr>
                <w:rFonts w:ascii="Arial" w:hAnsi="Arial" w:cs="Arial"/>
              </w:rPr>
            </w:pPr>
            <w:r w:rsidRPr="00A479B8">
              <w:rPr>
                <w:rFonts w:ascii="Arial" w:eastAsia="Times New Roman" w:hAnsi="Arial" w:cs="Arial"/>
              </w:rPr>
              <w:t>50-100mg CaCO3/l</w:t>
            </w:r>
            <w:r w:rsidR="00A34402">
              <w:rPr>
                <w:rFonts w:ascii="Arial" w:eastAsia="Times New Roman" w:hAnsi="Arial" w:cs="Arial"/>
              </w:rPr>
              <w:t xml:space="preserve">  </w:t>
            </w:r>
            <w:r w:rsidRPr="00A479B8">
              <w:rPr>
                <w:rFonts w:ascii="Arial" w:eastAsia="Times New Roman" w:hAnsi="Arial" w:cs="Arial"/>
              </w:rPr>
              <w:t xml:space="preserve"> 10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125</w:t>
            </w:r>
            <w:r w:rsidRPr="00A479B8">
              <w:rPr>
                <w:rFonts w:ascii="Arial" w:eastAsia="Segoe UI Symbol" w:hAnsi="Arial" w:cs="Arial"/>
              </w:rPr>
              <w:t>µ</w:t>
            </w:r>
            <w:r w:rsidRPr="00A479B8">
              <w:rPr>
                <w:rFonts w:ascii="Arial" w:eastAsia="Times New Roman" w:hAnsi="Arial" w:cs="Arial"/>
              </w:rPr>
              <w:t xml:space="preserve">g/l </w:t>
            </w:r>
          </w:p>
          <w:p w14:paraId="686DA321" w14:textId="1B05C3D9" w:rsidR="00AA613C" w:rsidRPr="00A479B8" w:rsidRDefault="00AA613C" w:rsidP="00AA613C">
            <w:pPr>
              <w:spacing w:line="259" w:lineRule="auto"/>
              <w:ind w:left="1"/>
              <w:rPr>
                <w:rFonts w:ascii="Arial" w:hAnsi="Arial" w:cs="Arial"/>
              </w:rPr>
            </w:pPr>
            <w:r w:rsidRPr="00A479B8">
              <w:rPr>
                <w:rFonts w:ascii="Arial" w:eastAsia="Times New Roman" w:hAnsi="Arial" w:cs="Arial"/>
              </w:rPr>
              <w:t>100-150mg CaCO3/l</w:t>
            </w:r>
            <w:r w:rsidR="00A34402">
              <w:rPr>
                <w:rFonts w:ascii="Arial" w:eastAsia="Times New Roman" w:hAnsi="Arial" w:cs="Arial"/>
              </w:rPr>
              <w:t xml:space="preserve"> </w:t>
            </w:r>
            <w:r w:rsidRPr="00A479B8">
              <w:rPr>
                <w:rFonts w:ascii="Arial" w:eastAsia="Times New Roman" w:hAnsi="Arial" w:cs="Arial"/>
              </w:rPr>
              <w:t>10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125</w:t>
            </w:r>
            <w:r w:rsidRPr="00A479B8">
              <w:rPr>
                <w:rFonts w:ascii="Arial" w:eastAsia="Segoe UI Symbol" w:hAnsi="Arial" w:cs="Arial"/>
              </w:rPr>
              <w:t>µ</w:t>
            </w:r>
            <w:r w:rsidRPr="00A479B8">
              <w:rPr>
                <w:rFonts w:ascii="Arial" w:eastAsia="Times New Roman" w:hAnsi="Arial" w:cs="Arial"/>
              </w:rPr>
              <w:t xml:space="preserve">g/l </w:t>
            </w:r>
          </w:p>
          <w:p w14:paraId="5118261E" w14:textId="5A9F45E7" w:rsidR="00AA613C" w:rsidRPr="00A479B8" w:rsidRDefault="00AA613C" w:rsidP="00AA613C">
            <w:pPr>
              <w:spacing w:line="259" w:lineRule="auto"/>
              <w:ind w:left="1"/>
              <w:rPr>
                <w:rFonts w:ascii="Arial" w:hAnsi="Arial" w:cs="Arial"/>
              </w:rPr>
            </w:pPr>
            <w:r w:rsidRPr="00A479B8">
              <w:rPr>
                <w:rFonts w:ascii="Arial" w:eastAsia="Times New Roman" w:hAnsi="Arial" w:cs="Arial"/>
              </w:rPr>
              <w:t>150-200mg CaCO3/l</w:t>
            </w:r>
            <w:r w:rsidR="00A34402">
              <w:rPr>
                <w:rFonts w:ascii="Arial" w:eastAsia="Times New Roman" w:hAnsi="Arial" w:cs="Arial"/>
              </w:rPr>
              <w:t xml:space="preserve"> </w:t>
            </w:r>
            <w:r w:rsidRPr="00A479B8">
              <w:rPr>
                <w:rFonts w:ascii="Arial" w:eastAsia="Times New Roman" w:hAnsi="Arial" w:cs="Arial"/>
              </w:rPr>
              <w:t>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250</w:t>
            </w:r>
            <w:r w:rsidRPr="00A479B8">
              <w:rPr>
                <w:rFonts w:ascii="Arial" w:eastAsia="Segoe UI Symbol" w:hAnsi="Arial" w:cs="Arial"/>
              </w:rPr>
              <w:t>µ</w:t>
            </w:r>
            <w:r w:rsidRPr="00A479B8">
              <w:rPr>
                <w:rFonts w:ascii="Arial" w:eastAsia="Times New Roman" w:hAnsi="Arial" w:cs="Arial"/>
              </w:rPr>
              <w:t xml:space="preserve">g/l </w:t>
            </w:r>
          </w:p>
          <w:p w14:paraId="267B33C7" w14:textId="21FEBC8F" w:rsidR="00AA613C" w:rsidRPr="00A479B8" w:rsidRDefault="00AA613C" w:rsidP="00AA613C">
            <w:pPr>
              <w:spacing w:line="259" w:lineRule="auto"/>
              <w:ind w:left="1"/>
              <w:rPr>
                <w:rFonts w:ascii="Arial" w:hAnsi="Arial" w:cs="Arial"/>
              </w:rPr>
            </w:pPr>
            <w:r w:rsidRPr="00A479B8">
              <w:rPr>
                <w:rFonts w:ascii="Arial" w:eastAsia="Times New Roman" w:hAnsi="Arial" w:cs="Arial"/>
              </w:rPr>
              <w:t>200-250mg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20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250</w:t>
            </w:r>
            <w:r w:rsidRPr="00A479B8">
              <w:rPr>
                <w:rFonts w:ascii="Arial" w:eastAsia="Segoe UI Symbol" w:hAnsi="Arial" w:cs="Arial"/>
              </w:rPr>
              <w:t>µ</w:t>
            </w:r>
            <w:r w:rsidRPr="00A479B8">
              <w:rPr>
                <w:rFonts w:ascii="Arial" w:eastAsia="Times New Roman" w:hAnsi="Arial" w:cs="Arial"/>
              </w:rPr>
              <w:t xml:space="preserve">g/l </w:t>
            </w:r>
          </w:p>
          <w:p w14:paraId="5F7E1BD4" w14:textId="6BF39D3E" w:rsidR="00AA613C" w:rsidRPr="00A479B8" w:rsidRDefault="00AA613C" w:rsidP="00AA613C">
            <w:pPr>
              <w:spacing w:line="259" w:lineRule="auto"/>
              <w:ind w:left="1"/>
              <w:rPr>
                <w:rFonts w:ascii="Arial" w:hAnsi="Arial" w:cs="Arial"/>
              </w:rPr>
            </w:pPr>
            <w:r w:rsidRPr="00A479B8">
              <w:rPr>
                <w:rFonts w:ascii="Arial" w:eastAsia="Times New Roman" w:hAnsi="Arial" w:cs="Arial"/>
              </w:rPr>
              <w:t>&gt;250mg CaCO3/l</w:t>
            </w:r>
            <w:r w:rsidR="00A34402">
              <w:rPr>
                <w:rFonts w:ascii="Arial" w:eastAsia="Times New Roman" w:hAnsi="Arial" w:cs="Arial"/>
              </w:rPr>
              <w:t xml:space="preserve">   </w:t>
            </w:r>
            <w:r w:rsidRPr="00A479B8">
              <w:rPr>
                <w:rFonts w:ascii="Arial" w:eastAsia="Times New Roman" w:hAnsi="Arial" w:cs="Arial"/>
              </w:rPr>
              <w:t xml:space="preserve"> 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250</w:t>
            </w:r>
            <w:r w:rsidRPr="00A479B8">
              <w:rPr>
                <w:rFonts w:ascii="Arial" w:eastAsia="Segoe UI Symbol" w:hAnsi="Arial" w:cs="Arial"/>
              </w:rPr>
              <w:t>µ</w:t>
            </w:r>
            <w:r w:rsidRPr="00A479B8">
              <w:rPr>
                <w:rFonts w:ascii="Arial" w:eastAsia="Times New Roman" w:hAnsi="Arial" w:cs="Arial"/>
              </w:rPr>
              <w:t xml:space="preserve">g/l </w:t>
            </w:r>
          </w:p>
          <w:p w14:paraId="2F700C17" w14:textId="03FE793F" w:rsidR="00BD1E85" w:rsidRPr="00A479B8" w:rsidRDefault="00AA613C" w:rsidP="00AA613C">
            <w:pPr>
              <w:spacing w:after="20" w:line="237" w:lineRule="auto"/>
              <w:ind w:left="1" w:right="696"/>
              <w:jc w:val="center"/>
              <w:rPr>
                <w:rFonts w:ascii="Arial" w:eastAsia="Times New Roman" w:hAnsi="Arial" w:cs="Arial"/>
              </w:rPr>
            </w:pPr>
            <w:r w:rsidRPr="00A479B8">
              <w:rPr>
                <w:rFonts w:ascii="Arial" w:eastAsia="Times New Roman" w:hAnsi="Arial" w:cs="Arial"/>
              </w:rPr>
              <w:t>(all as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88C91F0" w14:textId="01477A14" w:rsidR="00BD1E85" w:rsidRPr="00A479B8" w:rsidRDefault="00D27543" w:rsidP="00B96F6A">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 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A7238F3" w14:textId="77777777" w:rsidR="00275A77" w:rsidRPr="00A479B8" w:rsidRDefault="00275A77" w:rsidP="00275A77">
            <w:pPr>
              <w:spacing w:after="67" w:line="259" w:lineRule="auto"/>
              <w:rPr>
                <w:rFonts w:ascii="Arial" w:eastAsia="Times New Roman" w:hAnsi="Arial" w:cs="Arial"/>
              </w:rPr>
            </w:pPr>
            <w:r w:rsidRPr="00A479B8">
              <w:rPr>
                <w:rFonts w:ascii="Arial" w:eastAsia="Times New Roman" w:hAnsi="Arial" w:cs="Arial"/>
              </w:rPr>
              <w:t xml:space="preserve">HMSO 1989 </w:t>
            </w:r>
          </w:p>
          <w:p w14:paraId="43C79E3F" w14:textId="4AFF97FF" w:rsidR="00BD1E85" w:rsidRPr="00A479B8" w:rsidRDefault="00275A77" w:rsidP="00275A77">
            <w:pPr>
              <w:spacing w:after="67" w:line="259" w:lineRule="auto"/>
              <w:rPr>
                <w:rFonts w:ascii="Arial" w:eastAsia="Times New Roman" w:hAnsi="Arial" w:cs="Arial"/>
              </w:rPr>
            </w:pPr>
            <w:r w:rsidRPr="00A479B8">
              <w:rPr>
                <w:rFonts w:ascii="Arial" w:eastAsia="Times New Roman" w:hAnsi="Arial" w:cs="Arial"/>
              </w:rPr>
              <w:t>SDD (1985)</w:t>
            </w:r>
          </w:p>
        </w:tc>
      </w:tr>
      <w:tr w:rsidR="005755AD" w:rsidRPr="00A479B8" w14:paraId="07385AB6" w14:textId="77777777" w:rsidTr="001259DB">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13510AD" w14:textId="77777777" w:rsidR="00F0536A" w:rsidRPr="00A479B8" w:rsidRDefault="00F0536A" w:rsidP="00F0536A">
            <w:pPr>
              <w:spacing w:before="120" w:after="120" w:line="240" w:lineRule="auto"/>
              <w:jc w:val="center"/>
              <w:rPr>
                <w:rFonts w:ascii="Arial" w:eastAsia="Times New Roman" w:hAnsi="Arial" w:cs="Arial"/>
              </w:rPr>
            </w:pPr>
            <w:r w:rsidRPr="00A479B8">
              <w:rPr>
                <w:rFonts w:ascii="Arial" w:eastAsia="Times New Roman" w:hAnsi="Arial" w:cs="Arial"/>
              </w:rPr>
              <w:t xml:space="preserve">Lead </w:t>
            </w:r>
          </w:p>
          <w:p w14:paraId="5F24FEAD" w14:textId="0BCD9411" w:rsidR="005755AD" w:rsidRPr="00A479B8" w:rsidRDefault="00F0536A" w:rsidP="00F0536A">
            <w:pPr>
              <w:spacing w:before="120" w:after="120" w:line="240" w:lineRule="auto"/>
              <w:jc w:val="center"/>
              <w:rPr>
                <w:rFonts w:ascii="Arial" w:eastAsia="Times New Roman" w:hAnsi="Arial" w:cs="Arial"/>
              </w:rPr>
            </w:pPr>
            <w:r w:rsidRPr="00A479B8">
              <w:rPr>
                <w:rFonts w:ascii="Arial" w:eastAsia="Times New Roman" w:hAnsi="Arial" w:cs="Arial"/>
              </w:rPr>
              <w:t>(Dissolved) (revision see Note 2)</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48E34F9" w14:textId="460D414A" w:rsidR="00CC7123" w:rsidRPr="00A479B8" w:rsidRDefault="00CC7123" w:rsidP="00CC7123">
            <w:pPr>
              <w:spacing w:line="259" w:lineRule="auto"/>
              <w:ind w:left="1"/>
              <w:rPr>
                <w:rFonts w:ascii="Arial" w:hAnsi="Arial" w:cs="Arial"/>
              </w:rPr>
            </w:pPr>
            <w:r w:rsidRPr="00A479B8">
              <w:rPr>
                <w:rFonts w:ascii="Arial" w:eastAsia="Times New Roman" w:hAnsi="Arial" w:cs="Arial"/>
              </w:rPr>
              <w:t>0-50mg CaCO3/l</w:t>
            </w:r>
            <w:r w:rsidR="00A34402">
              <w:rPr>
                <w:rFonts w:ascii="Arial" w:eastAsia="Times New Roman" w:hAnsi="Arial" w:cs="Arial"/>
              </w:rPr>
              <w:t xml:space="preserve">     </w:t>
            </w:r>
            <w:r w:rsidRPr="00A479B8">
              <w:rPr>
                <w:rFonts w:ascii="Arial" w:eastAsia="Times New Roman" w:hAnsi="Arial" w:cs="Arial"/>
              </w:rPr>
              <w:t>4</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2E92F38D" w14:textId="124862C2" w:rsidR="00CC7123" w:rsidRPr="00A479B8" w:rsidRDefault="00CC7123" w:rsidP="00CC7123">
            <w:pPr>
              <w:spacing w:line="259" w:lineRule="auto"/>
              <w:ind w:left="1"/>
              <w:rPr>
                <w:rFonts w:ascii="Arial" w:hAnsi="Arial" w:cs="Arial"/>
              </w:rPr>
            </w:pPr>
            <w:r w:rsidRPr="00A479B8">
              <w:rPr>
                <w:rFonts w:ascii="Arial" w:eastAsia="Times New Roman" w:hAnsi="Arial" w:cs="Arial"/>
              </w:rPr>
              <w:t>50-100mg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10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56963074" w14:textId="75635FA3" w:rsidR="00CC7123" w:rsidRPr="00A479B8" w:rsidRDefault="00CC7123" w:rsidP="00CC7123">
            <w:pPr>
              <w:spacing w:line="259" w:lineRule="auto"/>
              <w:ind w:left="1"/>
              <w:rPr>
                <w:rFonts w:ascii="Arial" w:hAnsi="Arial" w:cs="Arial"/>
              </w:rPr>
            </w:pPr>
            <w:r w:rsidRPr="00A479B8">
              <w:rPr>
                <w:rFonts w:ascii="Arial" w:eastAsia="Times New Roman" w:hAnsi="Arial" w:cs="Arial"/>
              </w:rPr>
              <w:t>100-150mg CaCO3/l</w:t>
            </w:r>
            <w:r w:rsidR="00A34402">
              <w:rPr>
                <w:rFonts w:ascii="Arial" w:eastAsia="Times New Roman" w:hAnsi="Arial" w:cs="Arial"/>
              </w:rPr>
              <w:t xml:space="preserve"> </w:t>
            </w:r>
            <w:r w:rsidRPr="00A479B8">
              <w:rPr>
                <w:rFonts w:ascii="Arial" w:eastAsia="Times New Roman" w:hAnsi="Arial" w:cs="Arial"/>
              </w:rPr>
              <w:t>10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5ACDAFE0" w14:textId="11980605" w:rsidR="00CC7123" w:rsidRPr="00A479B8" w:rsidRDefault="00CC7123" w:rsidP="00CC7123">
            <w:pPr>
              <w:spacing w:line="259" w:lineRule="auto"/>
              <w:ind w:left="1"/>
              <w:rPr>
                <w:rFonts w:ascii="Arial" w:hAnsi="Arial" w:cs="Arial"/>
              </w:rPr>
            </w:pPr>
            <w:r w:rsidRPr="00A479B8">
              <w:rPr>
                <w:rFonts w:ascii="Arial" w:eastAsia="Times New Roman" w:hAnsi="Arial" w:cs="Arial"/>
              </w:rPr>
              <w:t>150-200mg CaCO3/l</w:t>
            </w:r>
            <w:r w:rsidR="00A34402">
              <w:rPr>
                <w:rFonts w:ascii="Arial" w:eastAsia="Times New Roman" w:hAnsi="Arial" w:cs="Arial"/>
              </w:rPr>
              <w:t xml:space="preserve"> </w:t>
            </w:r>
            <w:r w:rsidRPr="00A479B8">
              <w:rPr>
                <w:rFonts w:ascii="Arial" w:eastAsia="Times New Roman" w:hAnsi="Arial" w:cs="Arial"/>
              </w:rPr>
              <w:t>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1FE10722" w14:textId="63B94E61" w:rsidR="00CC7123" w:rsidRPr="00A479B8" w:rsidRDefault="00CC7123" w:rsidP="00CC7123">
            <w:pPr>
              <w:spacing w:line="259" w:lineRule="auto"/>
              <w:ind w:left="1"/>
              <w:rPr>
                <w:rFonts w:ascii="Arial" w:hAnsi="Arial" w:cs="Arial"/>
              </w:rPr>
            </w:pPr>
            <w:r w:rsidRPr="00A479B8">
              <w:rPr>
                <w:rFonts w:ascii="Arial" w:eastAsia="Times New Roman" w:hAnsi="Arial" w:cs="Arial"/>
              </w:rPr>
              <w:t>200-250mg CaCO3/l</w:t>
            </w:r>
            <w:r w:rsidR="00A34402">
              <w:rPr>
                <w:rFonts w:ascii="Arial" w:eastAsia="Times New Roman" w:hAnsi="Arial" w:cs="Arial"/>
              </w:rPr>
              <w:t xml:space="preserve"> </w:t>
            </w:r>
            <w:r w:rsidRPr="00A479B8">
              <w:rPr>
                <w:rFonts w:ascii="Arial" w:eastAsia="Times New Roman" w:hAnsi="Arial" w:cs="Arial"/>
              </w:rPr>
              <w:t>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16DB6644" w14:textId="5BBB5BF9" w:rsidR="00CC7123" w:rsidRPr="00A479B8" w:rsidRDefault="00CC7123" w:rsidP="00CC7123">
            <w:pPr>
              <w:spacing w:line="259" w:lineRule="auto"/>
              <w:ind w:left="1"/>
              <w:rPr>
                <w:rFonts w:ascii="Arial" w:hAnsi="Arial" w:cs="Arial"/>
              </w:rPr>
            </w:pPr>
            <w:r w:rsidRPr="00A479B8">
              <w:rPr>
                <w:rFonts w:ascii="Arial" w:eastAsia="Times New Roman" w:hAnsi="Arial" w:cs="Arial"/>
              </w:rPr>
              <w:t>&gt;250mg CaCO3/l</w:t>
            </w:r>
            <w:r w:rsidR="00A34402">
              <w:rPr>
                <w:rFonts w:ascii="Arial" w:eastAsia="Times New Roman" w:hAnsi="Arial" w:cs="Arial"/>
              </w:rPr>
              <w:t xml:space="preserve">   </w:t>
            </w:r>
            <w:r w:rsidRPr="00A479B8">
              <w:rPr>
                <w:rFonts w:ascii="Arial" w:eastAsia="Times New Roman" w:hAnsi="Arial" w:cs="Arial"/>
              </w:rPr>
              <w:t xml:space="preserve"> 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294B2437" w14:textId="2F40C2F8" w:rsidR="005755AD" w:rsidRPr="00A479B8" w:rsidRDefault="00CC7123" w:rsidP="00CC7123">
            <w:pPr>
              <w:spacing w:after="85" w:line="259" w:lineRule="auto"/>
              <w:ind w:left="1"/>
              <w:rPr>
                <w:rFonts w:ascii="Arial" w:eastAsia="Times New Roman" w:hAnsi="Arial" w:cs="Arial"/>
              </w:rPr>
            </w:pPr>
            <w:r w:rsidRPr="00A479B8">
              <w:rPr>
                <w:rFonts w:ascii="Arial" w:eastAsia="Times New Roman" w:hAnsi="Arial" w:cs="Arial"/>
              </w:rPr>
              <w:t>(all as AA)</w:t>
            </w:r>
            <w:r w:rsidR="00A34402">
              <w:rPr>
                <w:rFonts w:ascii="Arial" w:eastAsia="Times New Roman" w:hAnsi="Arial" w:cs="Arial"/>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2B92500" w14:textId="5D3043EC" w:rsidR="005755AD" w:rsidRPr="00A479B8" w:rsidRDefault="00B754A7" w:rsidP="00B96F6A">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 µg/l</w:t>
            </w:r>
            <w:r w:rsidR="00A34402">
              <w:rPr>
                <w:rFonts w:ascii="Arial" w:eastAsia="Times New Roman" w:hAnsi="Arial" w:cs="Arial"/>
                <w:lang w:eastAsia="en-GB"/>
              </w:rPr>
              <w:t xml:space="preserve"> </w:t>
            </w:r>
            <w:r w:rsidRPr="00A479B8">
              <w:rPr>
                <w:rFonts w:ascii="Arial" w:eastAsia="Times New Roman" w:hAnsi="Arial" w:cs="Arial"/>
                <w:lang w:eastAsia="en-GB"/>
              </w:rPr>
              <w:t>(AA)</w:t>
            </w:r>
            <w:r w:rsidR="00A34402">
              <w:rPr>
                <w:rFonts w:ascii="Arial" w:eastAsia="Times New Roman" w:hAnsi="Arial" w:cs="Arial"/>
                <w:lang w:eastAsia="en-GB"/>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3CD54BB" w14:textId="1C132D84" w:rsidR="005755AD" w:rsidRPr="00A479B8" w:rsidRDefault="001259DB" w:rsidP="00275A77">
            <w:pPr>
              <w:spacing w:after="67" w:line="259" w:lineRule="auto"/>
              <w:rPr>
                <w:rFonts w:ascii="Arial" w:eastAsia="Times New Roman" w:hAnsi="Arial" w:cs="Arial"/>
              </w:rPr>
            </w:pPr>
            <w:r w:rsidRPr="00A479B8">
              <w:rPr>
                <w:rFonts w:ascii="Arial" w:eastAsia="Times New Roman" w:hAnsi="Arial" w:cs="Arial"/>
              </w:rPr>
              <w:t>DoE 1992</w:t>
            </w:r>
          </w:p>
        </w:tc>
      </w:tr>
      <w:tr w:rsidR="001259DB" w:rsidRPr="00A479B8" w14:paraId="1B33FCEA" w14:textId="77777777" w:rsidTr="00F512DA">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8B402BE" w14:textId="56F419C6" w:rsidR="001259DB" w:rsidRPr="00A479B8" w:rsidRDefault="00BF23E9" w:rsidP="00F0536A">
            <w:pPr>
              <w:spacing w:before="120" w:after="120" w:line="240" w:lineRule="auto"/>
              <w:jc w:val="center"/>
              <w:rPr>
                <w:rFonts w:ascii="Arial" w:eastAsia="Times New Roman" w:hAnsi="Arial" w:cs="Arial"/>
              </w:rPr>
            </w:pPr>
            <w:r w:rsidRPr="00A479B8">
              <w:rPr>
                <w:rFonts w:ascii="Arial" w:eastAsia="Times New Roman" w:hAnsi="Arial" w:cs="Arial"/>
              </w:rPr>
              <w:t>Linuron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CD9E6CC" w14:textId="224F04C5" w:rsidR="001259DB" w:rsidRPr="00A479B8" w:rsidRDefault="00F959DF" w:rsidP="00CC7123">
            <w:pPr>
              <w:spacing w:line="259" w:lineRule="auto"/>
              <w:ind w:left="1"/>
              <w:rPr>
                <w:rFonts w:ascii="Arial" w:eastAsia="Times New Roman" w:hAnsi="Arial" w:cs="Arial"/>
              </w:rPr>
            </w:pPr>
            <w:r w:rsidRPr="00A479B8">
              <w:rPr>
                <w:rFonts w:ascii="Arial" w:eastAsia="Times New Roman" w:hAnsi="Arial" w:cs="Arial"/>
              </w:rPr>
              <w:t>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E780DA7" w14:textId="7729EF00" w:rsidR="001259DB" w:rsidRPr="00A479B8" w:rsidRDefault="00B02F33" w:rsidP="00B96F6A">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EB0AEF0" w14:textId="7E259C96" w:rsidR="001259DB" w:rsidRPr="00A479B8" w:rsidRDefault="004627CF" w:rsidP="00275A77">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F512DA" w:rsidRPr="00A479B8" w14:paraId="7485BD91" w14:textId="77777777" w:rsidTr="008A3C0A">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DF34CA5" w14:textId="4822E2E0" w:rsidR="00F512DA" w:rsidRPr="00A479B8" w:rsidRDefault="00DD197C" w:rsidP="00F0536A">
            <w:pPr>
              <w:spacing w:before="120" w:after="120" w:line="240" w:lineRule="auto"/>
              <w:jc w:val="center"/>
              <w:rPr>
                <w:rFonts w:ascii="Arial" w:eastAsia="Times New Roman" w:hAnsi="Arial" w:cs="Arial"/>
              </w:rPr>
            </w:pPr>
            <w:r w:rsidRPr="00A479B8">
              <w:rPr>
                <w:rFonts w:ascii="Arial" w:eastAsia="Times New Roman" w:hAnsi="Arial" w:cs="Arial"/>
              </w:rPr>
              <w:t>Linuron(c)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D8D188D" w14:textId="77777777" w:rsidR="00ED0D75" w:rsidRPr="00A479B8" w:rsidRDefault="00ED0D75" w:rsidP="00ED0D75">
            <w:pPr>
              <w:spacing w:line="259" w:lineRule="auto"/>
              <w:ind w:left="1"/>
              <w:rPr>
                <w:rFonts w:ascii="Arial" w:eastAsia="Times New Roman" w:hAnsi="Arial" w:cs="Arial"/>
              </w:rPr>
            </w:pPr>
            <w:r w:rsidRPr="00A479B8">
              <w:rPr>
                <w:rFonts w:ascii="Arial" w:eastAsia="Times New Roman" w:hAnsi="Arial" w:cs="Arial"/>
              </w:rPr>
              <w:t xml:space="preserve">2µg/l (AA) </w:t>
            </w:r>
          </w:p>
          <w:p w14:paraId="29D04D14" w14:textId="08F3C666" w:rsidR="00F512DA" w:rsidRPr="00A479B8" w:rsidRDefault="00ED0D75" w:rsidP="00ED0D75">
            <w:pPr>
              <w:spacing w:line="259" w:lineRule="auto"/>
              <w:ind w:left="1"/>
              <w:rPr>
                <w:rFonts w:ascii="Arial" w:eastAsia="Times New Roman" w:hAnsi="Arial" w:cs="Arial"/>
              </w:rPr>
            </w:pPr>
            <w:r w:rsidRPr="00A479B8">
              <w:rPr>
                <w:rFonts w:ascii="Arial" w:eastAsia="Times New Roman" w:hAnsi="Arial" w:cs="Arial"/>
              </w:rPr>
              <w:t>20µg/l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729CAEA" w14:textId="52473B61" w:rsidR="00F512DA" w:rsidRPr="00A479B8" w:rsidRDefault="00996770" w:rsidP="00B96F6A">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(AA)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95A33E5" w14:textId="78681D50" w:rsidR="00F512DA" w:rsidRPr="00A479B8" w:rsidRDefault="008A3C0A" w:rsidP="00275A77">
            <w:pPr>
              <w:spacing w:after="67" w:line="259" w:lineRule="auto"/>
              <w:rPr>
                <w:rFonts w:ascii="Arial" w:eastAsia="Times New Roman" w:hAnsi="Arial" w:cs="Arial"/>
              </w:rPr>
            </w:pPr>
            <w:r w:rsidRPr="00A479B8">
              <w:rPr>
                <w:rFonts w:ascii="Arial" w:eastAsia="Times New Roman" w:hAnsi="Arial" w:cs="Arial"/>
              </w:rPr>
              <w:t>EA (1996)</w:t>
            </w:r>
          </w:p>
        </w:tc>
      </w:tr>
      <w:tr w:rsidR="008A3C0A" w:rsidRPr="00A479B8" w14:paraId="7A4D7E02" w14:textId="77777777" w:rsidTr="00E97A73">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5AA7495" w14:textId="3F3B8883" w:rsidR="008A3C0A" w:rsidRPr="00A479B8" w:rsidRDefault="00967827" w:rsidP="00F0536A">
            <w:pPr>
              <w:spacing w:before="120" w:after="120" w:line="240" w:lineRule="auto"/>
              <w:jc w:val="center"/>
              <w:rPr>
                <w:rFonts w:ascii="Arial" w:eastAsia="Times New Roman" w:hAnsi="Arial" w:cs="Arial"/>
              </w:rPr>
            </w:pPr>
            <w:r w:rsidRPr="00A479B8">
              <w:rPr>
                <w:rFonts w:ascii="Arial" w:eastAsia="Times New Roman" w:hAnsi="Arial" w:cs="Arial"/>
              </w:rPr>
              <w:t>Malachite Green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68F5099" w14:textId="77777777" w:rsidR="00C8404A" w:rsidRPr="00A479B8" w:rsidRDefault="00C8404A" w:rsidP="00C8404A">
            <w:pPr>
              <w:spacing w:line="259" w:lineRule="auto"/>
              <w:ind w:left="1"/>
              <w:rPr>
                <w:rFonts w:ascii="Arial" w:eastAsia="Times New Roman" w:hAnsi="Arial" w:cs="Arial"/>
              </w:rPr>
            </w:pPr>
            <w:r w:rsidRPr="00A479B8">
              <w:rPr>
                <w:rFonts w:ascii="Arial" w:eastAsia="Times New Roman" w:hAnsi="Arial" w:cs="Arial"/>
              </w:rPr>
              <w:t xml:space="preserve">0.5µg/l (AA) </w:t>
            </w:r>
          </w:p>
          <w:p w14:paraId="274780BA" w14:textId="7313F0BE" w:rsidR="008A3C0A" w:rsidRPr="00A479B8" w:rsidRDefault="00C8404A" w:rsidP="00C8404A">
            <w:pPr>
              <w:spacing w:line="259" w:lineRule="auto"/>
              <w:ind w:left="1"/>
              <w:rPr>
                <w:rFonts w:ascii="Arial" w:eastAsia="Times New Roman" w:hAnsi="Arial" w:cs="Arial"/>
              </w:rPr>
            </w:pPr>
            <w:r w:rsidRPr="00A479B8">
              <w:rPr>
                <w:rFonts w:ascii="Arial" w:eastAsia="Times New Roman" w:hAnsi="Arial" w:cs="Arial"/>
              </w:rPr>
              <w:t>100µg/l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2036D7E" w14:textId="77777777" w:rsidR="00584AD5" w:rsidRPr="00A479B8" w:rsidRDefault="00584AD5" w:rsidP="00584AD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0.5µg/l (AA) (Interim Guideline) </w:t>
            </w:r>
          </w:p>
          <w:p w14:paraId="7D221823" w14:textId="288C2410" w:rsidR="008A3C0A" w:rsidRPr="00A479B8" w:rsidRDefault="00584AD5" w:rsidP="00584AD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004FC3D" w14:textId="5DA3A8F3" w:rsidR="008A3C0A" w:rsidRPr="00A479B8" w:rsidRDefault="00E97A73" w:rsidP="00275A77">
            <w:pPr>
              <w:spacing w:after="67" w:line="259" w:lineRule="auto"/>
              <w:rPr>
                <w:rFonts w:ascii="Arial" w:eastAsia="Times New Roman" w:hAnsi="Arial" w:cs="Arial"/>
              </w:rPr>
            </w:pPr>
            <w:r w:rsidRPr="00A479B8">
              <w:rPr>
                <w:rFonts w:ascii="Arial" w:eastAsia="Times New Roman" w:hAnsi="Arial" w:cs="Arial"/>
              </w:rPr>
              <w:t>DoE 1993</w:t>
            </w:r>
          </w:p>
        </w:tc>
      </w:tr>
      <w:tr w:rsidR="00E97A73" w:rsidRPr="00A479B8" w14:paraId="6C1EDB2D" w14:textId="77777777" w:rsidTr="006964BB">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CF09671" w14:textId="64AAEA39" w:rsidR="00E97A73" w:rsidRPr="00A479B8" w:rsidRDefault="00753F2F" w:rsidP="00F0536A">
            <w:pPr>
              <w:spacing w:before="120" w:after="120" w:line="240" w:lineRule="auto"/>
              <w:jc w:val="center"/>
              <w:rPr>
                <w:rFonts w:ascii="Arial" w:eastAsia="Times New Roman" w:hAnsi="Arial" w:cs="Arial"/>
              </w:rPr>
            </w:pPr>
            <w:r w:rsidRPr="00A479B8">
              <w:rPr>
                <w:rFonts w:ascii="Arial" w:eastAsia="Times New Roman" w:hAnsi="Arial" w:cs="Arial"/>
              </w:rPr>
              <w:t>Malathion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4C83A01" w14:textId="6D54AD43" w:rsidR="00E97A73" w:rsidRPr="00A479B8" w:rsidRDefault="00BE3CFF" w:rsidP="00C8404A">
            <w:pPr>
              <w:spacing w:line="259" w:lineRule="auto"/>
              <w:ind w:left="1"/>
              <w:rPr>
                <w:rFonts w:ascii="Arial" w:eastAsia="Times New Roman" w:hAnsi="Arial" w:cs="Arial"/>
              </w:rPr>
            </w:pPr>
            <w:r w:rsidRPr="00A479B8">
              <w:rPr>
                <w:rFonts w:ascii="Arial" w:eastAsia="Times New Roman" w:hAnsi="Arial" w:cs="Arial"/>
              </w:rPr>
              <w:t>0.01µg/l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06600BF" w14:textId="66A3C862" w:rsidR="00E97A73" w:rsidRPr="00A479B8" w:rsidRDefault="00A21F1F" w:rsidP="00584AD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43764B2" w14:textId="6BB636B6" w:rsidR="00E97A73" w:rsidRPr="00A479B8" w:rsidRDefault="006964BB" w:rsidP="00275A77">
            <w:pPr>
              <w:spacing w:after="67" w:line="259" w:lineRule="auto"/>
              <w:rPr>
                <w:rFonts w:ascii="Arial" w:eastAsia="Times New Roman" w:hAnsi="Arial" w:cs="Arial"/>
              </w:rPr>
            </w:pPr>
            <w:r w:rsidRPr="00A479B8">
              <w:rPr>
                <w:rFonts w:ascii="Arial" w:eastAsia="Times New Roman" w:hAnsi="Arial" w:cs="Arial"/>
              </w:rPr>
              <w:t>HMSO (1997) and HMSO (1998b)</w:t>
            </w:r>
          </w:p>
        </w:tc>
      </w:tr>
      <w:tr w:rsidR="006964BB" w:rsidRPr="00A479B8" w14:paraId="74CA5100" w14:textId="77777777" w:rsidTr="00325A35">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9435D16" w14:textId="1C2B4B1B" w:rsidR="006964BB" w:rsidRPr="00A479B8" w:rsidRDefault="00D10AD1" w:rsidP="00F0536A">
            <w:pPr>
              <w:spacing w:before="120" w:after="120" w:line="240" w:lineRule="auto"/>
              <w:jc w:val="center"/>
              <w:rPr>
                <w:rFonts w:ascii="Arial" w:eastAsia="Times New Roman" w:hAnsi="Arial" w:cs="Arial"/>
              </w:rPr>
            </w:pPr>
            <w:r w:rsidRPr="00A479B8">
              <w:rPr>
                <w:rFonts w:ascii="Arial" w:eastAsia="Times New Roman" w:hAnsi="Arial" w:cs="Arial"/>
              </w:rPr>
              <w:t>Malathion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F5BFD69" w14:textId="493A3F62" w:rsidR="006964BB" w:rsidRPr="00A479B8" w:rsidRDefault="00D05AF6" w:rsidP="00C8404A">
            <w:pPr>
              <w:spacing w:line="259" w:lineRule="auto"/>
              <w:ind w:left="1"/>
              <w:rPr>
                <w:rFonts w:ascii="Arial" w:eastAsia="Times New Roman" w:hAnsi="Arial" w:cs="Arial"/>
              </w:rPr>
            </w:pPr>
            <w:r w:rsidRPr="00A479B8">
              <w:rPr>
                <w:rFonts w:ascii="Arial" w:eastAsia="Times New Roman" w:hAnsi="Arial" w:cs="Arial"/>
              </w:rPr>
              <w:t>0.01µg/l</w:t>
            </w:r>
            <w:r w:rsidR="00A34402">
              <w:rPr>
                <w:rFonts w:ascii="Arial" w:eastAsia="Times New Roman" w:hAnsi="Arial" w:cs="Arial"/>
              </w:rPr>
              <w:t xml:space="preserve"> </w:t>
            </w:r>
            <w:r w:rsidRPr="00A479B8">
              <w:rPr>
                <w:rFonts w:ascii="Arial" w:eastAsia="Times New Roman" w:hAnsi="Arial" w:cs="Arial"/>
              </w:rPr>
              <w:t>(AA)</w:t>
            </w:r>
          </w:p>
          <w:p w14:paraId="0856F009" w14:textId="0DBDF9AE" w:rsidR="002A02CA" w:rsidRPr="00A479B8" w:rsidRDefault="002A02CA" w:rsidP="00C8404A">
            <w:pPr>
              <w:spacing w:line="259" w:lineRule="auto"/>
              <w:ind w:left="1"/>
              <w:rPr>
                <w:rFonts w:ascii="Arial" w:eastAsia="Times New Roman" w:hAnsi="Arial" w:cs="Arial"/>
              </w:rPr>
            </w:pPr>
            <w:r w:rsidRPr="00A479B8">
              <w:rPr>
                <w:rFonts w:ascii="Arial" w:eastAsia="Times New Roman" w:hAnsi="Arial" w:cs="Arial"/>
              </w:rPr>
              <w:t>0.5µg/l</w:t>
            </w:r>
            <w:r w:rsidR="00A34402">
              <w:rPr>
                <w:rFonts w:ascii="Arial" w:eastAsia="Times New Roman" w:hAnsi="Arial" w:cs="Arial"/>
              </w:rPr>
              <w:t xml:space="preserve"> </w:t>
            </w:r>
            <w:r w:rsidRPr="00A479B8">
              <w:rPr>
                <w:rFonts w:ascii="Arial" w:eastAsia="Times New Roman" w:hAnsi="Arial" w:cs="Arial"/>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5540BF8" w14:textId="7FAC831F" w:rsidR="006964BB" w:rsidRPr="00A479B8" w:rsidRDefault="003B32D2" w:rsidP="00584AD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0.02µ</w:t>
            </w:r>
            <w:r w:rsidR="00BF266C" w:rsidRPr="00A479B8">
              <w:rPr>
                <w:rFonts w:ascii="Arial" w:eastAsia="Times New Roman" w:hAnsi="Arial" w:cs="Arial"/>
                <w:lang w:eastAsia="en-GB"/>
              </w:rPr>
              <w:t xml:space="preserve">0.5µg/l (MAC) </w:t>
            </w:r>
            <w:r w:rsidRPr="00A479B8">
              <w:rPr>
                <w:rFonts w:ascii="Arial" w:eastAsia="Times New Roman" w:hAnsi="Arial" w:cs="Arial"/>
                <w:lang w:eastAsia="en-GB"/>
              </w:rPr>
              <w:t>g/l (AA)</w:t>
            </w:r>
          </w:p>
          <w:p w14:paraId="0A4330FC" w14:textId="0AF37D09" w:rsidR="002A02CA" w:rsidRPr="00A479B8" w:rsidRDefault="002A02CA" w:rsidP="00584AD5">
            <w:pPr>
              <w:spacing w:before="120" w:after="120" w:line="240" w:lineRule="auto"/>
              <w:jc w:val="center"/>
              <w:rPr>
                <w:rFonts w:ascii="Arial" w:eastAsia="Times New Roman" w:hAnsi="Arial" w:cs="Arial"/>
                <w:lang w:eastAsia="en-GB"/>
              </w:rPr>
            </w:pP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EBAF15D" w14:textId="7184A0B3" w:rsidR="006964BB" w:rsidRPr="00A479B8" w:rsidRDefault="00325A35" w:rsidP="00275A77">
            <w:pPr>
              <w:spacing w:after="67" w:line="259" w:lineRule="auto"/>
              <w:rPr>
                <w:rFonts w:ascii="Arial" w:eastAsia="Times New Roman" w:hAnsi="Arial" w:cs="Arial"/>
              </w:rPr>
            </w:pPr>
            <w:r w:rsidRPr="00A479B8">
              <w:rPr>
                <w:rFonts w:ascii="Arial" w:eastAsia="Times New Roman" w:hAnsi="Arial" w:cs="Arial"/>
              </w:rPr>
              <w:t>DoE (1991)</w:t>
            </w:r>
          </w:p>
        </w:tc>
      </w:tr>
      <w:tr w:rsidR="00325A35" w:rsidRPr="00A479B8" w14:paraId="54FB4214" w14:textId="77777777" w:rsidTr="00381C8F">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D8ADDB5" w14:textId="7CE70386" w:rsidR="00325A35" w:rsidRPr="00A479B8" w:rsidRDefault="00A63A6D" w:rsidP="00F0536A">
            <w:pPr>
              <w:spacing w:before="120" w:after="120" w:line="240" w:lineRule="auto"/>
              <w:jc w:val="center"/>
              <w:rPr>
                <w:rFonts w:ascii="Arial" w:eastAsia="Times New Roman" w:hAnsi="Arial" w:cs="Arial"/>
              </w:rPr>
            </w:pPr>
            <w:r w:rsidRPr="00A479B8">
              <w:rPr>
                <w:rFonts w:ascii="Arial" w:eastAsia="Times New Roman" w:hAnsi="Arial" w:cs="Arial"/>
              </w:rPr>
              <w:t>Mancozeb</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9927048" w14:textId="77777777" w:rsidR="00320056" w:rsidRPr="00A479B8" w:rsidRDefault="00320056" w:rsidP="00320056">
            <w:pPr>
              <w:spacing w:line="259" w:lineRule="auto"/>
              <w:ind w:left="1"/>
              <w:rPr>
                <w:rFonts w:ascii="Arial" w:eastAsia="Times New Roman" w:hAnsi="Arial" w:cs="Arial"/>
              </w:rPr>
            </w:pPr>
            <w:r w:rsidRPr="00A479B8">
              <w:rPr>
                <w:rFonts w:ascii="Arial" w:eastAsia="Times New Roman" w:hAnsi="Arial" w:cs="Arial"/>
              </w:rPr>
              <w:t xml:space="preserve">2µg/l (AA) (Tentative) </w:t>
            </w:r>
          </w:p>
          <w:p w14:paraId="63684032" w14:textId="01EA70EC" w:rsidR="00325A35" w:rsidRPr="00A479B8" w:rsidRDefault="00320056" w:rsidP="00320056">
            <w:pPr>
              <w:spacing w:line="259" w:lineRule="auto"/>
              <w:ind w:left="1"/>
              <w:rPr>
                <w:rFonts w:ascii="Arial" w:eastAsia="Times New Roman" w:hAnsi="Arial" w:cs="Arial"/>
              </w:rPr>
            </w:pPr>
            <w:r w:rsidRPr="00A479B8">
              <w:rPr>
                <w:rFonts w:ascii="Arial" w:eastAsia="Times New Roman" w:hAnsi="Arial" w:cs="Arial"/>
              </w:rPr>
              <w:t>20µg/l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352C30E" w14:textId="77777777" w:rsidR="00602342" w:rsidRPr="00A479B8" w:rsidRDefault="00602342" w:rsidP="0060234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2µg/l (AA) (Tentative) </w:t>
            </w:r>
          </w:p>
          <w:p w14:paraId="31739708" w14:textId="7911D72F" w:rsidR="00325A35" w:rsidRPr="00A479B8" w:rsidRDefault="00602342" w:rsidP="0060234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A75D1B8" w14:textId="6B524ED2" w:rsidR="00325A35" w:rsidRPr="00A479B8" w:rsidRDefault="00381C8F" w:rsidP="00275A77">
            <w:pPr>
              <w:spacing w:after="67" w:line="259" w:lineRule="auto"/>
              <w:rPr>
                <w:rFonts w:ascii="Arial" w:eastAsia="Times New Roman" w:hAnsi="Arial" w:cs="Arial"/>
              </w:rPr>
            </w:pPr>
            <w:r w:rsidRPr="00A479B8">
              <w:rPr>
                <w:rFonts w:ascii="Arial" w:eastAsia="Times New Roman" w:hAnsi="Arial" w:cs="Arial"/>
              </w:rPr>
              <w:t>DETR (1997)</w:t>
            </w:r>
          </w:p>
        </w:tc>
      </w:tr>
      <w:tr w:rsidR="00381C8F" w:rsidRPr="00A479B8" w14:paraId="12C500F9" w14:textId="77777777" w:rsidTr="000308A7">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667D961" w14:textId="4A62B3AE" w:rsidR="00381C8F" w:rsidRPr="00A479B8" w:rsidRDefault="007E55EB" w:rsidP="00F0536A">
            <w:pPr>
              <w:spacing w:before="120" w:after="120" w:line="240" w:lineRule="auto"/>
              <w:jc w:val="center"/>
              <w:rPr>
                <w:rFonts w:ascii="Arial" w:eastAsia="Times New Roman" w:hAnsi="Arial" w:cs="Arial"/>
              </w:rPr>
            </w:pPr>
            <w:r w:rsidRPr="00A479B8">
              <w:rPr>
                <w:rFonts w:ascii="Arial" w:eastAsia="Times New Roman" w:hAnsi="Arial" w:cs="Arial"/>
              </w:rPr>
              <w:t>Manganese (Dissolved)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CD64B34" w14:textId="77777777" w:rsidR="00AE3643" w:rsidRPr="00A479B8" w:rsidRDefault="00AE3643" w:rsidP="00AE3643">
            <w:pPr>
              <w:spacing w:line="259" w:lineRule="auto"/>
              <w:ind w:left="1"/>
              <w:rPr>
                <w:rFonts w:ascii="Arial" w:eastAsia="Times New Roman" w:hAnsi="Arial" w:cs="Arial"/>
              </w:rPr>
            </w:pPr>
            <w:r w:rsidRPr="00A479B8">
              <w:rPr>
                <w:rFonts w:ascii="Arial" w:eastAsia="Times New Roman" w:hAnsi="Arial" w:cs="Arial"/>
              </w:rPr>
              <w:t xml:space="preserve">30 µg/l as AA </w:t>
            </w:r>
          </w:p>
          <w:p w14:paraId="190B3CE0" w14:textId="540FEFDE" w:rsidR="00381C8F" w:rsidRPr="00A479B8" w:rsidRDefault="00AE3643" w:rsidP="00AE3643">
            <w:pPr>
              <w:spacing w:line="259" w:lineRule="auto"/>
              <w:ind w:left="1"/>
              <w:rPr>
                <w:rFonts w:ascii="Arial" w:eastAsia="Times New Roman" w:hAnsi="Arial" w:cs="Arial"/>
              </w:rPr>
            </w:pPr>
            <w:r w:rsidRPr="00A479B8">
              <w:rPr>
                <w:rFonts w:ascii="Arial" w:eastAsia="Times New Roman" w:hAnsi="Arial" w:cs="Arial"/>
              </w:rPr>
              <w:t>300 µg/l as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F2B20A9" w14:textId="52D70A98" w:rsidR="00381C8F" w:rsidRPr="00A479B8" w:rsidRDefault="001E76BF" w:rsidP="0060234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required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490D195" w14:textId="23E71F45" w:rsidR="00381C8F" w:rsidRPr="00A479B8" w:rsidRDefault="000308A7" w:rsidP="00275A77">
            <w:pPr>
              <w:spacing w:after="67" w:line="259" w:lineRule="auto"/>
              <w:rPr>
                <w:rFonts w:ascii="Arial" w:eastAsia="Times New Roman" w:hAnsi="Arial" w:cs="Arial"/>
              </w:rPr>
            </w:pPr>
            <w:r w:rsidRPr="00A479B8">
              <w:rPr>
                <w:rFonts w:ascii="Arial" w:eastAsia="Times New Roman" w:hAnsi="Arial" w:cs="Arial"/>
              </w:rPr>
              <w:t>DETR (1998)</w:t>
            </w:r>
          </w:p>
        </w:tc>
      </w:tr>
      <w:tr w:rsidR="000308A7" w:rsidRPr="00A479B8" w14:paraId="253E7125" w14:textId="77777777" w:rsidTr="00D26C6D">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419D4F1" w14:textId="0D31DF2C" w:rsidR="000308A7" w:rsidRPr="00A479B8" w:rsidRDefault="00762D8A" w:rsidP="00F0536A">
            <w:pPr>
              <w:spacing w:before="120" w:after="120" w:line="240" w:lineRule="auto"/>
              <w:jc w:val="center"/>
              <w:rPr>
                <w:rFonts w:ascii="Arial" w:eastAsia="Times New Roman" w:hAnsi="Arial" w:cs="Arial"/>
              </w:rPr>
            </w:pPr>
            <w:r w:rsidRPr="00A479B8">
              <w:rPr>
                <w:rFonts w:ascii="Arial" w:eastAsia="Times New Roman" w:hAnsi="Arial" w:cs="Arial"/>
              </w:rPr>
              <w:t>Maneb</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1A8AA94" w14:textId="77777777" w:rsidR="00000D92" w:rsidRPr="00A479B8" w:rsidRDefault="00000D92" w:rsidP="00000D92">
            <w:pPr>
              <w:spacing w:line="259" w:lineRule="auto"/>
              <w:ind w:left="1"/>
              <w:rPr>
                <w:rFonts w:ascii="Arial" w:eastAsia="Times New Roman" w:hAnsi="Arial" w:cs="Arial"/>
              </w:rPr>
            </w:pPr>
            <w:r w:rsidRPr="00A479B8">
              <w:rPr>
                <w:rFonts w:ascii="Arial" w:eastAsia="Times New Roman" w:hAnsi="Arial" w:cs="Arial"/>
              </w:rPr>
              <w:t xml:space="preserve">3µg/l (AA) (Tentative) </w:t>
            </w:r>
          </w:p>
          <w:p w14:paraId="4E0B05F4" w14:textId="6EA4F583" w:rsidR="000308A7" w:rsidRPr="00A479B8" w:rsidRDefault="00000D92" w:rsidP="00000D92">
            <w:pPr>
              <w:spacing w:line="259" w:lineRule="auto"/>
              <w:ind w:left="1"/>
              <w:rPr>
                <w:rFonts w:ascii="Arial" w:eastAsia="Times New Roman" w:hAnsi="Arial" w:cs="Arial"/>
              </w:rPr>
            </w:pPr>
            <w:r w:rsidRPr="00A479B8">
              <w:rPr>
                <w:rFonts w:ascii="Arial" w:eastAsia="Times New Roman" w:hAnsi="Arial" w:cs="Arial"/>
              </w:rPr>
              <w:t>30µg/l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369D6F9" w14:textId="77777777" w:rsidR="00267202" w:rsidRPr="00A479B8" w:rsidRDefault="00267202" w:rsidP="0026720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3µg/l (AA) (Tentative) </w:t>
            </w:r>
          </w:p>
          <w:p w14:paraId="17F04AC5" w14:textId="3E68FCC0" w:rsidR="000308A7" w:rsidRPr="00A479B8" w:rsidRDefault="00267202" w:rsidP="0026720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87114F8" w14:textId="3C6929D1" w:rsidR="000308A7" w:rsidRPr="00A479B8" w:rsidRDefault="00D26C6D" w:rsidP="00275A77">
            <w:pPr>
              <w:spacing w:after="67" w:line="259" w:lineRule="auto"/>
              <w:rPr>
                <w:rFonts w:ascii="Arial" w:eastAsia="Times New Roman" w:hAnsi="Arial" w:cs="Arial"/>
              </w:rPr>
            </w:pPr>
            <w:r w:rsidRPr="00A479B8">
              <w:rPr>
                <w:rFonts w:ascii="Arial" w:eastAsia="Times New Roman" w:hAnsi="Arial" w:cs="Arial"/>
              </w:rPr>
              <w:t>DETR (1997)</w:t>
            </w:r>
          </w:p>
        </w:tc>
      </w:tr>
      <w:tr w:rsidR="00D26C6D" w:rsidRPr="00A479B8" w14:paraId="4FA5B17B" w14:textId="77777777" w:rsidTr="009263E0">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B8AD69B" w14:textId="77777777" w:rsidR="00501C23" w:rsidRPr="00A479B8" w:rsidRDefault="00501C23" w:rsidP="00F0536A">
            <w:pPr>
              <w:spacing w:before="120" w:after="120" w:line="240" w:lineRule="auto"/>
              <w:jc w:val="center"/>
              <w:rPr>
                <w:rFonts w:ascii="Arial" w:eastAsia="Times New Roman" w:hAnsi="Arial" w:cs="Arial"/>
              </w:rPr>
            </w:pPr>
          </w:p>
          <w:p w14:paraId="0DACD23F" w14:textId="2747E0E1" w:rsidR="00D26C6D" w:rsidRPr="00A479B8" w:rsidRDefault="00EA1154" w:rsidP="00F0536A">
            <w:pPr>
              <w:spacing w:before="120" w:after="120" w:line="240" w:lineRule="auto"/>
              <w:jc w:val="center"/>
              <w:rPr>
                <w:rFonts w:ascii="Arial" w:eastAsia="Times New Roman" w:hAnsi="Arial" w:cs="Arial"/>
              </w:rPr>
            </w:pPr>
            <w:r w:rsidRPr="00A479B8">
              <w:rPr>
                <w:rFonts w:ascii="Arial" w:eastAsia="Times New Roman" w:hAnsi="Arial" w:cs="Arial"/>
              </w:rPr>
              <w:t>MCPA</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AF6709C" w14:textId="77777777" w:rsidR="008528DE" w:rsidRPr="00A479B8" w:rsidRDefault="008528DE" w:rsidP="00501C23">
            <w:pPr>
              <w:spacing w:after="49" w:line="259" w:lineRule="auto"/>
              <w:ind w:left="149"/>
              <w:rPr>
                <w:rFonts w:ascii="Arial" w:eastAsia="Times New Roman" w:hAnsi="Arial" w:cs="Arial"/>
              </w:rPr>
            </w:pPr>
          </w:p>
          <w:p w14:paraId="17B31D40" w14:textId="77777777" w:rsidR="008528DE" w:rsidRPr="00A479B8" w:rsidRDefault="008528DE" w:rsidP="00501C23">
            <w:pPr>
              <w:spacing w:after="49" w:line="259" w:lineRule="auto"/>
              <w:ind w:left="149"/>
              <w:rPr>
                <w:rFonts w:ascii="Arial" w:eastAsia="Times New Roman" w:hAnsi="Arial" w:cs="Arial"/>
              </w:rPr>
            </w:pPr>
          </w:p>
          <w:p w14:paraId="1326C0C9" w14:textId="4C89D9A2" w:rsidR="00501C23" w:rsidRPr="00A479B8" w:rsidRDefault="00501C23" w:rsidP="00501C23">
            <w:pPr>
              <w:spacing w:after="49" w:line="259" w:lineRule="auto"/>
              <w:ind w:left="149"/>
              <w:rPr>
                <w:rFonts w:ascii="Arial" w:hAnsi="Arial" w:cs="Arial"/>
              </w:rPr>
            </w:pPr>
            <w:r w:rsidRPr="00A479B8">
              <w:rPr>
                <w:rFonts w:ascii="Arial" w:eastAsia="Times New Roman" w:hAnsi="Arial" w:cs="Arial"/>
              </w:rPr>
              <w:t>pH&lt;7</w:t>
            </w:r>
            <w:r w:rsidR="00A34402">
              <w:rPr>
                <w:rFonts w:ascii="Arial" w:eastAsia="Times New Roman" w:hAnsi="Arial" w:cs="Arial"/>
              </w:rPr>
              <w:t xml:space="preserve">      </w:t>
            </w:r>
            <w:r w:rsidRPr="00A479B8">
              <w:rPr>
                <w:rFonts w:ascii="Arial" w:eastAsia="Times New Roman" w:hAnsi="Arial" w:cs="Arial"/>
              </w:rPr>
              <w:t>12</w:t>
            </w:r>
            <w:r w:rsidRPr="00A479B8">
              <w:rPr>
                <w:rFonts w:ascii="Arial" w:eastAsia="Segoe UI Symbol" w:hAnsi="Arial" w:cs="Arial"/>
              </w:rPr>
              <w:t>µ</w:t>
            </w:r>
            <w:r w:rsidRPr="00A479B8">
              <w:rPr>
                <w:rFonts w:ascii="Arial" w:eastAsia="Times New Roman" w:hAnsi="Arial" w:cs="Arial"/>
              </w:rPr>
              <w:t>g/l (AA)</w:t>
            </w:r>
            <w:r w:rsidR="00A34402">
              <w:rPr>
                <w:rFonts w:ascii="Arial" w:eastAsia="Times New Roman" w:hAnsi="Arial" w:cs="Arial"/>
              </w:rPr>
              <w:t xml:space="preserve"> </w:t>
            </w:r>
          </w:p>
          <w:p w14:paraId="50BEAD9E" w14:textId="0A355466" w:rsidR="00501C23" w:rsidRPr="00A479B8" w:rsidRDefault="00A34402" w:rsidP="00501C23">
            <w:pPr>
              <w:spacing w:line="305" w:lineRule="auto"/>
              <w:ind w:left="149" w:right="1187" w:hanging="31"/>
              <w:rPr>
                <w:rFonts w:ascii="Arial" w:hAnsi="Arial" w:cs="Arial"/>
              </w:rPr>
            </w:pPr>
            <w:r>
              <w:rPr>
                <w:rFonts w:ascii="Arial" w:eastAsia="Times New Roman" w:hAnsi="Arial" w:cs="Arial"/>
              </w:rPr>
              <w:t xml:space="preserve">           </w:t>
            </w:r>
            <w:r w:rsidR="00501C23" w:rsidRPr="00A479B8">
              <w:rPr>
                <w:rFonts w:ascii="Arial" w:eastAsia="Times New Roman" w:hAnsi="Arial" w:cs="Arial"/>
              </w:rPr>
              <w:t>120</w:t>
            </w:r>
            <w:r w:rsidR="00501C23" w:rsidRPr="00A479B8">
              <w:rPr>
                <w:rFonts w:ascii="Arial" w:eastAsia="Segoe UI Symbol" w:hAnsi="Arial" w:cs="Arial"/>
              </w:rPr>
              <w:t>µ</w:t>
            </w:r>
            <w:r w:rsidR="00501C23" w:rsidRPr="00A479B8">
              <w:rPr>
                <w:rFonts w:ascii="Arial" w:eastAsia="Times New Roman" w:hAnsi="Arial" w:cs="Arial"/>
              </w:rPr>
              <w:t>g/l (MAC)</w:t>
            </w:r>
            <w:r>
              <w:rPr>
                <w:rFonts w:ascii="Arial" w:eastAsia="Times New Roman" w:hAnsi="Arial" w:cs="Arial"/>
              </w:rPr>
              <w:t xml:space="preserve"> </w:t>
            </w:r>
            <w:r w:rsidR="00501C23" w:rsidRPr="00A479B8">
              <w:rPr>
                <w:rFonts w:ascii="Arial" w:eastAsia="Times New Roman" w:hAnsi="Arial" w:cs="Arial"/>
              </w:rPr>
              <w:t>pH&gt;7</w:t>
            </w:r>
            <w:r>
              <w:rPr>
                <w:rFonts w:ascii="Arial" w:eastAsia="Times New Roman" w:hAnsi="Arial" w:cs="Arial"/>
              </w:rPr>
              <w:t xml:space="preserve">      </w:t>
            </w:r>
            <w:r w:rsidR="00501C23" w:rsidRPr="00A479B8">
              <w:rPr>
                <w:rFonts w:ascii="Arial" w:eastAsia="Times New Roman" w:hAnsi="Arial" w:cs="Arial"/>
              </w:rPr>
              <w:t>80</w:t>
            </w:r>
            <w:r w:rsidR="00501C23" w:rsidRPr="00A479B8">
              <w:rPr>
                <w:rFonts w:ascii="Arial" w:eastAsia="Segoe UI Symbol" w:hAnsi="Arial" w:cs="Arial"/>
              </w:rPr>
              <w:t>µ</w:t>
            </w:r>
            <w:r w:rsidR="00501C23" w:rsidRPr="00A479B8">
              <w:rPr>
                <w:rFonts w:ascii="Arial" w:eastAsia="Times New Roman" w:hAnsi="Arial" w:cs="Arial"/>
              </w:rPr>
              <w:t>g/l (AA)</w:t>
            </w:r>
            <w:r>
              <w:rPr>
                <w:rFonts w:ascii="Arial" w:eastAsia="Times New Roman" w:hAnsi="Arial" w:cs="Arial"/>
              </w:rPr>
              <w:t xml:space="preserve"> </w:t>
            </w:r>
          </w:p>
          <w:p w14:paraId="3A0A6AB1" w14:textId="74BC352F" w:rsidR="00D26C6D" w:rsidRPr="00A479B8" w:rsidRDefault="00A34402" w:rsidP="00501C23">
            <w:pPr>
              <w:spacing w:line="259" w:lineRule="auto"/>
              <w:ind w:left="1"/>
              <w:rPr>
                <w:rFonts w:ascii="Arial" w:eastAsia="Times New Roman" w:hAnsi="Arial" w:cs="Arial"/>
              </w:rPr>
            </w:pPr>
            <w:r>
              <w:rPr>
                <w:rFonts w:ascii="Arial" w:eastAsia="Times New Roman" w:hAnsi="Arial" w:cs="Arial"/>
              </w:rPr>
              <w:t xml:space="preserve">           </w:t>
            </w:r>
            <w:r w:rsidR="00501C23" w:rsidRPr="00A479B8">
              <w:rPr>
                <w:rFonts w:ascii="Arial" w:eastAsia="Times New Roman" w:hAnsi="Arial" w:cs="Arial"/>
              </w:rPr>
              <w:t>800</w:t>
            </w:r>
            <w:r w:rsidR="00501C23" w:rsidRPr="00A479B8">
              <w:rPr>
                <w:rFonts w:ascii="Arial" w:eastAsia="Segoe UI Symbol" w:hAnsi="Arial" w:cs="Arial"/>
              </w:rPr>
              <w:t>µ</w:t>
            </w:r>
            <w:r w:rsidR="00501C23" w:rsidRPr="00A479B8">
              <w:rPr>
                <w:rFonts w:ascii="Arial" w:eastAsia="Times New Roman" w:hAnsi="Arial" w:cs="Arial"/>
              </w:rPr>
              <w:t>g/l (MAC)</w:t>
            </w:r>
            <w:r>
              <w:rPr>
                <w:rFonts w:ascii="Arial" w:eastAsia="Times New Roman" w:hAnsi="Arial" w:cs="Arial"/>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A962842" w14:textId="77777777" w:rsidR="00D26C6D" w:rsidRPr="00A479B8" w:rsidRDefault="00D26C6D" w:rsidP="00267202">
            <w:pPr>
              <w:spacing w:before="120" w:after="120" w:line="240" w:lineRule="auto"/>
              <w:jc w:val="center"/>
              <w:rPr>
                <w:rFonts w:ascii="Arial" w:eastAsia="Times New Roman" w:hAnsi="Arial" w:cs="Arial"/>
                <w:lang w:eastAsia="en-GB"/>
              </w:rPr>
            </w:pPr>
          </w:p>
          <w:p w14:paraId="1AE59C51" w14:textId="77777777" w:rsidR="008F6D2B" w:rsidRPr="00A479B8" w:rsidRDefault="008F6D2B" w:rsidP="008F6D2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80µg/l (AA) (Tentative) </w:t>
            </w:r>
          </w:p>
          <w:p w14:paraId="3CABDDCB" w14:textId="75AA8EAA" w:rsidR="008528DE" w:rsidRPr="00A479B8" w:rsidRDefault="008F6D2B" w:rsidP="008F6D2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800µg/l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27E9D1C" w14:textId="77777777" w:rsidR="00D26C6D" w:rsidRPr="00A479B8" w:rsidRDefault="00D26C6D" w:rsidP="00275A77">
            <w:pPr>
              <w:spacing w:after="67" w:line="259" w:lineRule="auto"/>
              <w:rPr>
                <w:rFonts w:ascii="Arial" w:eastAsia="Times New Roman" w:hAnsi="Arial" w:cs="Arial"/>
              </w:rPr>
            </w:pPr>
          </w:p>
          <w:p w14:paraId="4C33306C" w14:textId="77777777" w:rsidR="008F6D2B" w:rsidRPr="00A479B8" w:rsidRDefault="008F6D2B" w:rsidP="00275A77">
            <w:pPr>
              <w:spacing w:after="67" w:line="259" w:lineRule="auto"/>
              <w:rPr>
                <w:rFonts w:ascii="Arial" w:eastAsia="Times New Roman" w:hAnsi="Arial" w:cs="Arial"/>
              </w:rPr>
            </w:pPr>
          </w:p>
          <w:p w14:paraId="28689841" w14:textId="6F66BFC9" w:rsidR="008F6D2B" w:rsidRPr="00A479B8" w:rsidRDefault="009263E0" w:rsidP="00275A77">
            <w:pPr>
              <w:spacing w:after="67" w:line="259" w:lineRule="auto"/>
              <w:rPr>
                <w:rFonts w:ascii="Arial" w:eastAsia="Times New Roman" w:hAnsi="Arial" w:cs="Arial"/>
              </w:rPr>
            </w:pPr>
            <w:r w:rsidRPr="00A479B8">
              <w:rPr>
                <w:rFonts w:ascii="Arial" w:eastAsia="Times New Roman" w:hAnsi="Arial" w:cs="Arial"/>
              </w:rPr>
              <w:t>DETR</w:t>
            </w:r>
          </w:p>
        </w:tc>
      </w:tr>
      <w:tr w:rsidR="009263E0" w:rsidRPr="00A479B8" w14:paraId="192EFD9C" w14:textId="77777777" w:rsidTr="006D3B82">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D49FB6B" w14:textId="31410681" w:rsidR="009263E0" w:rsidRPr="00A479B8" w:rsidRDefault="005A0DE0" w:rsidP="00F0536A">
            <w:pPr>
              <w:spacing w:before="120" w:after="120" w:line="240" w:lineRule="auto"/>
              <w:jc w:val="center"/>
              <w:rPr>
                <w:rFonts w:ascii="Arial" w:eastAsia="Times New Roman" w:hAnsi="Arial" w:cs="Arial"/>
              </w:rPr>
            </w:pPr>
            <w:proofErr w:type="spellStart"/>
            <w:r w:rsidRPr="00A479B8">
              <w:rPr>
                <w:rFonts w:ascii="Arial" w:eastAsia="Times New Roman" w:hAnsi="Arial" w:cs="Arial"/>
              </w:rPr>
              <w:t>Mecoprop</w:t>
            </w:r>
            <w:proofErr w:type="spellEnd"/>
            <w:r w:rsidRPr="00A479B8">
              <w:rPr>
                <w:rFonts w:ascii="Arial" w:eastAsia="Times New Roman" w:hAnsi="Arial" w:cs="Arial"/>
              </w:rPr>
              <w:t xml:space="preserve"> (Statutory Instrument does not state if should be as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A3F1768" w14:textId="0C984334" w:rsidR="009263E0" w:rsidRPr="00A479B8" w:rsidRDefault="00F57280" w:rsidP="00501C23">
            <w:pPr>
              <w:spacing w:after="49" w:line="259" w:lineRule="auto"/>
              <w:ind w:left="149"/>
              <w:rPr>
                <w:rFonts w:ascii="Arial" w:eastAsia="Times New Roman" w:hAnsi="Arial" w:cs="Arial"/>
              </w:rPr>
            </w:pPr>
            <w:r w:rsidRPr="00A479B8">
              <w:rPr>
                <w:rFonts w:ascii="Arial" w:eastAsia="Times New Roman" w:hAnsi="Arial" w:cs="Arial"/>
              </w:rPr>
              <w:t>20µg/l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171BB08" w14:textId="4D5E1A91" w:rsidR="009263E0" w:rsidRPr="00A479B8" w:rsidRDefault="009F5915" w:rsidP="0026720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3212256" w14:textId="18D1921E" w:rsidR="009263E0" w:rsidRPr="00A479B8" w:rsidRDefault="006D3B82" w:rsidP="00275A77">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6D3B82" w:rsidRPr="00A479B8" w14:paraId="1999E216" w14:textId="77777777" w:rsidTr="008D4A71">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570FBC1" w14:textId="725737A2" w:rsidR="006D3B82" w:rsidRPr="00A479B8" w:rsidRDefault="004910AE" w:rsidP="00F0536A">
            <w:pPr>
              <w:spacing w:before="120" w:after="120" w:line="240" w:lineRule="auto"/>
              <w:jc w:val="center"/>
              <w:rPr>
                <w:rFonts w:ascii="Arial" w:eastAsia="Times New Roman" w:hAnsi="Arial" w:cs="Arial"/>
              </w:rPr>
            </w:pPr>
            <w:proofErr w:type="spellStart"/>
            <w:r w:rsidRPr="00A479B8">
              <w:rPr>
                <w:rFonts w:ascii="Arial" w:eastAsia="Times New Roman" w:hAnsi="Arial" w:cs="Arial"/>
              </w:rPr>
              <w:t>Mecoprop</w:t>
            </w:r>
            <w:proofErr w:type="spellEnd"/>
            <w:r w:rsidRPr="00A479B8">
              <w:rPr>
                <w:rFonts w:ascii="Arial" w:eastAsia="Times New Roman" w:hAnsi="Arial" w:cs="Arial"/>
              </w:rPr>
              <w:t xml:space="preserve"> (Total)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A9CC74E" w14:textId="48B12CE3" w:rsidR="00EF36C5" w:rsidRPr="00A479B8" w:rsidRDefault="00EF36C5" w:rsidP="00EF36C5">
            <w:pPr>
              <w:spacing w:after="49" w:line="259" w:lineRule="auto"/>
              <w:ind w:left="149"/>
              <w:rPr>
                <w:rFonts w:ascii="Arial" w:eastAsia="Times New Roman" w:hAnsi="Arial" w:cs="Arial"/>
              </w:rPr>
            </w:pPr>
            <w:r w:rsidRPr="00A479B8">
              <w:rPr>
                <w:rFonts w:ascii="Arial" w:eastAsia="Times New Roman" w:hAnsi="Arial" w:cs="Arial"/>
              </w:rPr>
              <w:t>20µg/l</w:t>
            </w:r>
            <w:r w:rsidR="00A34402">
              <w:rPr>
                <w:rFonts w:ascii="Arial" w:eastAsia="Times New Roman" w:hAnsi="Arial" w:cs="Arial"/>
              </w:rPr>
              <w:t xml:space="preserve"> </w:t>
            </w:r>
            <w:r w:rsidRPr="00A479B8">
              <w:rPr>
                <w:rFonts w:ascii="Arial" w:eastAsia="Times New Roman" w:hAnsi="Arial" w:cs="Arial"/>
              </w:rPr>
              <w:t xml:space="preserve">(AA) (Tentative) </w:t>
            </w:r>
          </w:p>
          <w:p w14:paraId="6A770BBA" w14:textId="2B96E031" w:rsidR="006D3B82" w:rsidRPr="00A479B8" w:rsidRDefault="00EF36C5" w:rsidP="00EF36C5">
            <w:pPr>
              <w:spacing w:after="49" w:line="259" w:lineRule="auto"/>
              <w:ind w:left="149"/>
              <w:rPr>
                <w:rFonts w:ascii="Arial" w:eastAsia="Times New Roman" w:hAnsi="Arial" w:cs="Arial"/>
              </w:rPr>
            </w:pPr>
            <w:r w:rsidRPr="00A479B8">
              <w:rPr>
                <w:rFonts w:ascii="Arial" w:eastAsia="Times New Roman" w:hAnsi="Arial" w:cs="Arial"/>
              </w:rPr>
              <w:t>200µg/l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CA4F6EC" w14:textId="77777777" w:rsidR="00B764C5" w:rsidRPr="00A479B8" w:rsidRDefault="00B764C5" w:rsidP="00B764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20µg/l (AA) (Interim Guideline) </w:t>
            </w:r>
          </w:p>
          <w:p w14:paraId="7409DEFF" w14:textId="2FA17A4D" w:rsidR="006D3B82" w:rsidRPr="00A479B8" w:rsidRDefault="00B764C5" w:rsidP="00B764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9BCC337" w14:textId="5E116EAC" w:rsidR="006D3B82" w:rsidRPr="00A479B8" w:rsidRDefault="008D4A71" w:rsidP="00275A77">
            <w:pPr>
              <w:spacing w:after="67" w:line="259" w:lineRule="auto"/>
              <w:rPr>
                <w:rFonts w:ascii="Arial" w:eastAsia="Times New Roman" w:hAnsi="Arial" w:cs="Arial"/>
              </w:rPr>
            </w:pPr>
            <w:r w:rsidRPr="00A479B8">
              <w:rPr>
                <w:rFonts w:ascii="Arial" w:eastAsia="Times New Roman" w:hAnsi="Arial" w:cs="Arial"/>
              </w:rPr>
              <w:t>EA/SNIFFER (1996)</w:t>
            </w:r>
          </w:p>
        </w:tc>
      </w:tr>
      <w:tr w:rsidR="008D4A71" w:rsidRPr="00A479B8" w14:paraId="473994C8" w14:textId="77777777" w:rsidTr="00AF79B4">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AA52C4B" w14:textId="6BE974D4" w:rsidR="008D4A71" w:rsidRPr="00A479B8" w:rsidRDefault="007739B0" w:rsidP="00F0536A">
            <w:pPr>
              <w:spacing w:before="120" w:after="120" w:line="240" w:lineRule="auto"/>
              <w:jc w:val="center"/>
              <w:rPr>
                <w:rFonts w:ascii="Arial" w:eastAsia="Times New Roman" w:hAnsi="Arial" w:cs="Arial"/>
              </w:rPr>
            </w:pPr>
            <w:r w:rsidRPr="00A479B8">
              <w:rPr>
                <w:rFonts w:ascii="Arial" w:eastAsia="Times New Roman" w:hAnsi="Arial" w:cs="Arial"/>
              </w:rPr>
              <w:t>Mercury</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DA11C9A" w14:textId="149CF8D2" w:rsidR="008D4A71" w:rsidRPr="00A479B8" w:rsidRDefault="00FC5500" w:rsidP="00EF36C5">
            <w:pPr>
              <w:spacing w:after="49" w:line="259" w:lineRule="auto"/>
              <w:ind w:left="149"/>
              <w:rPr>
                <w:rFonts w:ascii="Arial" w:eastAsia="Times New Roman" w:hAnsi="Arial" w:cs="Arial"/>
              </w:rPr>
            </w:pPr>
            <w:r w:rsidRPr="00A479B8">
              <w:rPr>
                <w:rFonts w:ascii="Arial" w:eastAsia="Times New Roman" w:hAnsi="Arial" w:cs="Arial"/>
              </w:rPr>
              <w:t>1µg/l</w:t>
            </w:r>
            <w:r w:rsidR="00A34402">
              <w:rPr>
                <w:rFonts w:ascii="Arial" w:eastAsia="Times New Roman" w:hAnsi="Arial" w:cs="Arial"/>
              </w:rPr>
              <w:t xml:space="preserve"> </w:t>
            </w:r>
            <w:r w:rsidRPr="00A479B8">
              <w:rPr>
                <w:rFonts w:ascii="Arial" w:eastAsia="Times New Roman" w:hAnsi="Arial" w:cs="Arial"/>
              </w:rPr>
              <w:t>(</w:t>
            </w:r>
            <w:proofErr w:type="gramStart"/>
            <w:r w:rsidRPr="00A479B8">
              <w:rPr>
                <w:rFonts w:ascii="Arial" w:eastAsia="Times New Roman" w:hAnsi="Arial" w:cs="Arial"/>
              </w:rPr>
              <w:t>AA)</w:t>
            </w:r>
            <w:r w:rsidR="00A34402">
              <w:rPr>
                <w:rFonts w:ascii="Arial" w:eastAsia="Times New Roman" w:hAnsi="Arial" w:cs="Arial"/>
              </w:rPr>
              <w:t xml:space="preserve"> </w:t>
            </w:r>
            <w:r w:rsidRPr="00A479B8">
              <w:rPr>
                <w:rFonts w:ascii="Arial" w:eastAsia="Times New Roman" w:hAnsi="Arial" w:cs="Arial"/>
              </w:rPr>
              <w:t xml:space="preserve"> (</w:t>
            </w:r>
            <w:proofErr w:type="gramEnd"/>
            <w:r w:rsidRPr="00A479B8">
              <w:rPr>
                <w:rFonts w:ascii="Arial" w:eastAsia="Times New Roman" w:hAnsi="Arial" w:cs="Arial"/>
              </w:rPr>
              <w:t>Total)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8D3143D" w14:textId="7032DA43" w:rsidR="008D4A71" w:rsidRPr="00A479B8" w:rsidRDefault="00E53AB0" w:rsidP="00B764C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0.3µg/l</w:t>
            </w:r>
            <w:r w:rsidR="00A34402">
              <w:rPr>
                <w:rFonts w:ascii="Arial" w:eastAsia="Times New Roman" w:hAnsi="Arial" w:cs="Arial"/>
                <w:lang w:eastAsia="en-GB"/>
              </w:rPr>
              <w:t xml:space="preserve"> </w:t>
            </w:r>
            <w:r w:rsidRPr="00A479B8">
              <w:rPr>
                <w:rFonts w:ascii="Arial" w:eastAsia="Times New Roman" w:hAnsi="Arial" w:cs="Arial"/>
                <w:lang w:eastAsia="en-GB"/>
              </w:rPr>
              <w:t>(</w:t>
            </w:r>
            <w:proofErr w:type="gramStart"/>
            <w:r w:rsidRPr="00A479B8">
              <w:rPr>
                <w:rFonts w:ascii="Arial" w:eastAsia="Times New Roman" w:hAnsi="Arial" w:cs="Arial"/>
                <w:lang w:eastAsia="en-GB"/>
              </w:rPr>
              <w:t>AA)</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 (</w:t>
            </w:r>
            <w:proofErr w:type="gramEnd"/>
            <w:r w:rsidRPr="00A479B8">
              <w:rPr>
                <w:rFonts w:ascii="Arial" w:eastAsia="Times New Roman" w:hAnsi="Arial" w:cs="Arial"/>
                <w:lang w:eastAsia="en-GB"/>
              </w:rPr>
              <w:t>Dissolved)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4BC4F44" w14:textId="71F0470B" w:rsidR="008D4A71" w:rsidRPr="00A479B8" w:rsidRDefault="00AF79B4" w:rsidP="00275A77">
            <w:pPr>
              <w:spacing w:after="67" w:line="259" w:lineRule="auto"/>
              <w:rPr>
                <w:rFonts w:ascii="Arial" w:eastAsia="Times New Roman" w:hAnsi="Arial" w:cs="Arial"/>
              </w:rPr>
            </w:pPr>
            <w:r w:rsidRPr="00A479B8">
              <w:rPr>
                <w:rFonts w:ascii="Arial" w:eastAsia="Times New Roman" w:hAnsi="Arial" w:cs="Arial"/>
              </w:rPr>
              <w:t>EC, HMSO 1989, HMSO 1990</w:t>
            </w:r>
          </w:p>
        </w:tc>
      </w:tr>
      <w:tr w:rsidR="00AF79B4" w:rsidRPr="00A479B8" w14:paraId="687BCC8F" w14:textId="77777777" w:rsidTr="00C5679A">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200FB38" w14:textId="2560C424" w:rsidR="00AF79B4" w:rsidRPr="00A479B8" w:rsidRDefault="002924DF" w:rsidP="00F0536A">
            <w:pPr>
              <w:spacing w:before="120" w:after="120" w:line="240" w:lineRule="auto"/>
              <w:jc w:val="center"/>
              <w:rPr>
                <w:rFonts w:ascii="Arial" w:eastAsia="Times New Roman" w:hAnsi="Arial" w:cs="Arial"/>
              </w:rPr>
            </w:pPr>
            <w:r w:rsidRPr="00A479B8">
              <w:rPr>
                <w:rFonts w:ascii="Arial" w:eastAsia="Times New Roman" w:hAnsi="Arial" w:cs="Arial"/>
              </w:rPr>
              <w:t>Methiocarb</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05D3BB5" w14:textId="77777777" w:rsidR="00D429BE" w:rsidRPr="00A479B8" w:rsidRDefault="00D429BE" w:rsidP="00D429BE">
            <w:pPr>
              <w:spacing w:after="49" w:line="259" w:lineRule="auto"/>
              <w:ind w:left="149"/>
              <w:rPr>
                <w:rFonts w:ascii="Arial" w:eastAsia="Times New Roman" w:hAnsi="Arial" w:cs="Arial"/>
              </w:rPr>
            </w:pPr>
            <w:r w:rsidRPr="00A479B8">
              <w:rPr>
                <w:rFonts w:ascii="Arial" w:eastAsia="Times New Roman" w:hAnsi="Arial" w:cs="Arial"/>
              </w:rPr>
              <w:t xml:space="preserve">0.01µg/l (AA) </w:t>
            </w:r>
          </w:p>
          <w:p w14:paraId="6AB25E0C" w14:textId="22D6608B" w:rsidR="00AF79B4" w:rsidRPr="00A479B8" w:rsidRDefault="00D429BE" w:rsidP="00D429BE">
            <w:pPr>
              <w:spacing w:after="49" w:line="259" w:lineRule="auto"/>
              <w:ind w:left="149"/>
              <w:rPr>
                <w:rFonts w:ascii="Arial" w:eastAsia="Times New Roman" w:hAnsi="Arial" w:cs="Arial"/>
              </w:rPr>
            </w:pPr>
            <w:r w:rsidRPr="00A479B8">
              <w:rPr>
                <w:rFonts w:ascii="Arial" w:eastAsia="Times New Roman" w:hAnsi="Arial" w:cs="Arial"/>
              </w:rPr>
              <w:t>0.16µg/l (MAC)</w:t>
            </w:r>
            <w:r w:rsidR="00A34402">
              <w:rPr>
                <w:rFonts w:ascii="Arial" w:eastAsia="Times New Roman" w:hAnsi="Arial" w:cs="Arial"/>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AE88E3D" w14:textId="77777777" w:rsidR="00254437" w:rsidRPr="00A479B8" w:rsidRDefault="00254437" w:rsidP="0025443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0.01µg/l (AA) (Tentative) </w:t>
            </w:r>
          </w:p>
          <w:p w14:paraId="57CECFDE" w14:textId="26A5A649" w:rsidR="00AF79B4" w:rsidRPr="00A479B8" w:rsidRDefault="00254437" w:rsidP="0025443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0.16µg/l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4096BDD" w14:textId="67F169E7" w:rsidR="00AF79B4" w:rsidRPr="00A479B8" w:rsidRDefault="00C5679A" w:rsidP="00275A77">
            <w:pPr>
              <w:spacing w:after="67" w:line="259" w:lineRule="auto"/>
              <w:rPr>
                <w:rFonts w:ascii="Arial" w:eastAsia="Times New Roman" w:hAnsi="Arial" w:cs="Arial"/>
              </w:rPr>
            </w:pPr>
            <w:r w:rsidRPr="00A479B8">
              <w:rPr>
                <w:rFonts w:ascii="Arial" w:eastAsia="Times New Roman" w:hAnsi="Arial" w:cs="Arial"/>
              </w:rPr>
              <w:t>DETR (1997)</w:t>
            </w:r>
          </w:p>
        </w:tc>
      </w:tr>
      <w:tr w:rsidR="00C5679A" w:rsidRPr="00A479B8" w14:paraId="6CAA0927" w14:textId="77777777" w:rsidTr="003A55B9">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3086528" w14:textId="3336439E" w:rsidR="0019234F" w:rsidRPr="00A479B8" w:rsidRDefault="0019234F" w:rsidP="0019234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Methylphenols</w:t>
            </w:r>
            <w:proofErr w:type="spellEnd"/>
            <w:r w:rsidR="00A34402">
              <w:rPr>
                <w:rFonts w:ascii="Arial" w:eastAsia="Times New Roman" w:hAnsi="Arial" w:cs="Arial"/>
              </w:rPr>
              <w:t xml:space="preserve"> </w:t>
            </w:r>
          </w:p>
          <w:p w14:paraId="5560B54C" w14:textId="341D876C" w:rsidR="00C5679A" w:rsidRPr="00A479B8" w:rsidRDefault="0019234F" w:rsidP="0019234F">
            <w:pPr>
              <w:spacing w:before="120" w:after="120" w:line="240" w:lineRule="auto"/>
              <w:jc w:val="center"/>
              <w:rPr>
                <w:rFonts w:ascii="Arial" w:eastAsia="Times New Roman" w:hAnsi="Arial" w:cs="Arial"/>
              </w:rPr>
            </w:pPr>
            <w:r w:rsidRPr="00A479B8">
              <w:rPr>
                <w:rFonts w:ascii="Arial" w:eastAsia="Times New Roman" w:hAnsi="Arial" w:cs="Arial"/>
              </w:rPr>
              <w:t>(as 0.3 2-MP + 0.2 3-MP +1 4-MP)</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4CC6B32" w14:textId="77777777" w:rsidR="00CD312D" w:rsidRPr="00A479B8" w:rsidRDefault="00CD312D" w:rsidP="00CD312D">
            <w:pPr>
              <w:spacing w:after="49" w:line="259" w:lineRule="auto"/>
              <w:ind w:left="149"/>
              <w:rPr>
                <w:rFonts w:ascii="Arial" w:eastAsia="Times New Roman" w:hAnsi="Arial" w:cs="Arial"/>
              </w:rPr>
            </w:pPr>
            <w:r w:rsidRPr="00A479B8">
              <w:rPr>
                <w:rFonts w:ascii="Arial" w:eastAsia="Times New Roman" w:hAnsi="Arial" w:cs="Arial"/>
              </w:rPr>
              <w:t xml:space="preserve">100 µg/l (AA) </w:t>
            </w:r>
          </w:p>
          <w:p w14:paraId="7A17FD8C" w14:textId="41394A43" w:rsidR="00C5679A" w:rsidRPr="00A479B8" w:rsidRDefault="00CD312D" w:rsidP="00CD312D">
            <w:pPr>
              <w:spacing w:after="49" w:line="259" w:lineRule="auto"/>
              <w:ind w:left="149"/>
              <w:rPr>
                <w:rFonts w:ascii="Arial" w:eastAsia="Times New Roman" w:hAnsi="Arial" w:cs="Arial"/>
              </w:rPr>
            </w:pPr>
            <w:r w:rsidRPr="00A479B8">
              <w:rPr>
                <w:rFonts w:ascii="Arial" w:eastAsia="Times New Roman" w:hAnsi="Arial" w:cs="Arial"/>
              </w:rPr>
              <w:t>300 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B8912D8" w14:textId="77777777" w:rsidR="001F18AF" w:rsidRPr="00A479B8" w:rsidRDefault="001F18AF" w:rsidP="001F18A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100 µg/l (AA) </w:t>
            </w:r>
          </w:p>
          <w:p w14:paraId="0566D501" w14:textId="74A4B066" w:rsidR="00C5679A" w:rsidRPr="00A479B8" w:rsidRDefault="001F18AF" w:rsidP="001F18A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 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50645A1" w14:textId="2EF49154" w:rsidR="00C5679A" w:rsidRPr="00A479B8" w:rsidRDefault="003A55B9" w:rsidP="00275A77">
            <w:pPr>
              <w:spacing w:after="67" w:line="259" w:lineRule="auto"/>
              <w:rPr>
                <w:rFonts w:ascii="Arial" w:eastAsia="Times New Roman" w:hAnsi="Arial" w:cs="Arial"/>
              </w:rPr>
            </w:pPr>
            <w:r w:rsidRPr="00A479B8">
              <w:rPr>
                <w:rFonts w:ascii="Arial" w:eastAsia="Times New Roman" w:hAnsi="Arial" w:cs="Arial"/>
              </w:rPr>
              <w:t>EA</w:t>
            </w:r>
          </w:p>
        </w:tc>
      </w:tr>
      <w:tr w:rsidR="003A55B9" w:rsidRPr="00A479B8" w14:paraId="56423473" w14:textId="77777777" w:rsidTr="00223F66">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599FBD3" w14:textId="6948B4DB" w:rsidR="003A55B9" w:rsidRPr="00A479B8" w:rsidRDefault="00BA6DC4" w:rsidP="0019234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Mevinphos</w:t>
            </w:r>
            <w:proofErr w:type="spellEnd"/>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F5E7F67" w14:textId="0D23D411" w:rsidR="003A55B9" w:rsidRPr="00A479B8" w:rsidRDefault="00B27158" w:rsidP="00CD312D">
            <w:pPr>
              <w:spacing w:after="49" w:line="259" w:lineRule="auto"/>
              <w:ind w:left="149"/>
              <w:rPr>
                <w:rFonts w:ascii="Arial" w:eastAsia="Times New Roman" w:hAnsi="Arial" w:cs="Arial"/>
              </w:rPr>
            </w:pPr>
            <w:r w:rsidRPr="00A479B8">
              <w:rPr>
                <w:rFonts w:ascii="Arial" w:eastAsia="Times New Roman" w:hAnsi="Arial" w:cs="Arial"/>
              </w:rPr>
              <w:t>0.02µg/l (MAC)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74A83A2" w14:textId="0ADDD7E8" w:rsidR="003A55B9" w:rsidRPr="00A479B8" w:rsidRDefault="004F30E9" w:rsidP="001F18A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standards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0A8C960" w14:textId="22E5A85E" w:rsidR="003A55B9" w:rsidRPr="00A479B8" w:rsidRDefault="00223F66" w:rsidP="00275A77">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223F66" w:rsidRPr="00A479B8" w14:paraId="57D50D6F" w14:textId="77777777" w:rsidTr="004E6810">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44F81CE" w14:textId="70204BF1" w:rsidR="00223F66" w:rsidRPr="00A479B8" w:rsidRDefault="00F244BD" w:rsidP="0019234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Mevinphos</w:t>
            </w:r>
            <w:proofErr w:type="spellEnd"/>
            <w:r w:rsidRPr="00A479B8">
              <w:rPr>
                <w:rFonts w:ascii="Arial" w:eastAsia="Times New Roman" w:hAnsi="Arial" w:cs="Arial"/>
              </w:rPr>
              <w:t xml:space="preserve">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9337143" w14:textId="1F937F68" w:rsidR="00223F66" w:rsidRPr="00A479B8" w:rsidRDefault="001B4F98" w:rsidP="00CD312D">
            <w:pPr>
              <w:spacing w:after="49" w:line="259" w:lineRule="auto"/>
              <w:ind w:left="149"/>
              <w:rPr>
                <w:rFonts w:ascii="Arial" w:eastAsia="Times New Roman" w:hAnsi="Arial" w:cs="Arial"/>
              </w:rPr>
            </w:pPr>
            <w:r w:rsidRPr="00A479B8">
              <w:rPr>
                <w:rFonts w:ascii="Arial" w:eastAsia="Times New Roman" w:hAnsi="Arial" w:cs="Arial"/>
              </w:rPr>
              <w:t>0.02µg/l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58CDE5F" w14:textId="65D41F91" w:rsidR="00223F66" w:rsidRPr="00A479B8" w:rsidRDefault="00AC0583" w:rsidP="001F18A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standards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83BC3D7" w14:textId="37C2A4FF" w:rsidR="00223F66" w:rsidRPr="00A479B8" w:rsidRDefault="004E6810" w:rsidP="00275A77">
            <w:pPr>
              <w:spacing w:after="67" w:line="259" w:lineRule="auto"/>
              <w:rPr>
                <w:rFonts w:ascii="Arial" w:eastAsia="Times New Roman" w:hAnsi="Arial" w:cs="Arial"/>
              </w:rPr>
            </w:pPr>
            <w:r w:rsidRPr="00A479B8">
              <w:rPr>
                <w:rFonts w:ascii="Arial" w:eastAsia="Times New Roman" w:hAnsi="Arial" w:cs="Arial"/>
              </w:rPr>
              <w:t>EA (1997)</w:t>
            </w:r>
          </w:p>
        </w:tc>
      </w:tr>
      <w:tr w:rsidR="004E6810" w:rsidRPr="00A479B8" w14:paraId="7E361AE5" w14:textId="77777777" w:rsidTr="00AD3EB2">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1CE7735" w14:textId="1B8DDAFC" w:rsidR="004E6810" w:rsidRPr="00A479B8" w:rsidRDefault="00A56EA6" w:rsidP="0019234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Monochlorobenzene</w:t>
            </w:r>
            <w:proofErr w:type="spellEnd"/>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8C00C50" w14:textId="6DEF0C84" w:rsidR="004E6810" w:rsidRPr="00A479B8" w:rsidRDefault="004653A6" w:rsidP="00CD312D">
            <w:pPr>
              <w:spacing w:after="49" w:line="259" w:lineRule="auto"/>
              <w:ind w:left="149"/>
              <w:rPr>
                <w:rFonts w:ascii="Arial" w:eastAsia="Times New Roman" w:hAnsi="Arial" w:cs="Arial"/>
              </w:rPr>
            </w:pPr>
            <w:r w:rsidRPr="00A479B8">
              <w:rPr>
                <w:rFonts w:ascii="Arial" w:eastAsia="Times New Roman" w:hAnsi="Arial" w:cs="Arial"/>
              </w:rPr>
              <w:t>Draft</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AA52DA9" w14:textId="486C079C" w:rsidR="004E6810" w:rsidRPr="00A479B8" w:rsidRDefault="00F076CD" w:rsidP="001F18A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Draft</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DD562A4" w14:textId="06358076" w:rsidR="004E6810" w:rsidRPr="00A479B8" w:rsidRDefault="00AD3EB2" w:rsidP="00275A77">
            <w:pPr>
              <w:spacing w:after="67" w:line="259" w:lineRule="auto"/>
              <w:rPr>
                <w:rFonts w:ascii="Arial" w:eastAsia="Times New Roman" w:hAnsi="Arial" w:cs="Arial"/>
              </w:rPr>
            </w:pPr>
            <w:r w:rsidRPr="00A479B8">
              <w:rPr>
                <w:rFonts w:ascii="Arial" w:eastAsia="Times New Roman" w:hAnsi="Arial" w:cs="Arial"/>
              </w:rPr>
              <w:t>DoE (1989)</w:t>
            </w:r>
          </w:p>
        </w:tc>
      </w:tr>
      <w:tr w:rsidR="00AD3EB2" w:rsidRPr="00A479B8" w14:paraId="6C7CE71F" w14:textId="77777777" w:rsidTr="00F35F0A">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499B9DF" w14:textId="7F3AE4A5" w:rsidR="00AD3EB2" w:rsidRPr="00A479B8" w:rsidRDefault="00B9125C" w:rsidP="0019234F">
            <w:pPr>
              <w:spacing w:before="120" w:after="120" w:line="240" w:lineRule="auto"/>
              <w:jc w:val="center"/>
              <w:rPr>
                <w:rFonts w:ascii="Arial" w:eastAsia="Times New Roman" w:hAnsi="Arial" w:cs="Arial"/>
              </w:rPr>
            </w:pPr>
            <w:r w:rsidRPr="00A479B8">
              <w:rPr>
                <w:rFonts w:ascii="Arial" w:eastAsia="Times New Roman" w:hAnsi="Arial" w:cs="Arial"/>
              </w:rPr>
              <w:t>Naphthalene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87C65FF" w14:textId="111BFB77" w:rsidR="00AD3EB2" w:rsidRPr="00A479B8" w:rsidRDefault="00B63FFF" w:rsidP="00CD312D">
            <w:pPr>
              <w:spacing w:after="49" w:line="259" w:lineRule="auto"/>
              <w:ind w:left="149"/>
              <w:rPr>
                <w:rFonts w:ascii="Arial" w:eastAsia="Times New Roman" w:hAnsi="Arial" w:cs="Arial"/>
              </w:rPr>
            </w:pPr>
            <w:r w:rsidRPr="00A479B8">
              <w:rPr>
                <w:rFonts w:ascii="Arial" w:eastAsia="Times New Roman" w:hAnsi="Arial" w:cs="Arial"/>
              </w:rPr>
              <w:t>10µg/l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761B424" w14:textId="19BD33EB" w:rsidR="00AD3EB2" w:rsidRPr="00A479B8" w:rsidRDefault="00B35D89" w:rsidP="001F18A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A488E04" w14:textId="455E0C3E" w:rsidR="00AD3EB2" w:rsidRPr="00A479B8" w:rsidRDefault="00F35F0A" w:rsidP="00275A77">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F35F0A" w:rsidRPr="00A479B8" w14:paraId="0066F083" w14:textId="77777777" w:rsidTr="00DB557B">
        <w:trPr>
          <w:trHeight w:val="300"/>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6EB2D1F" w14:textId="7B7C66B0" w:rsidR="00F35F0A" w:rsidRPr="00A479B8" w:rsidRDefault="002F0191" w:rsidP="0019234F">
            <w:pPr>
              <w:spacing w:before="120" w:after="120" w:line="240" w:lineRule="auto"/>
              <w:jc w:val="center"/>
              <w:rPr>
                <w:rFonts w:ascii="Arial" w:eastAsia="Times New Roman" w:hAnsi="Arial" w:cs="Arial"/>
              </w:rPr>
            </w:pPr>
            <w:proofErr w:type="gramStart"/>
            <w:r w:rsidRPr="00A479B8">
              <w:rPr>
                <w:rFonts w:ascii="Arial" w:eastAsia="Times New Roman" w:hAnsi="Arial" w:cs="Arial"/>
              </w:rPr>
              <w:t>Naphthalene(</w:t>
            </w:r>
            <w:proofErr w:type="gramEnd"/>
            <w:r w:rsidRPr="00A479B8">
              <w:rPr>
                <w:rFonts w:ascii="Arial" w:eastAsia="Times New Roman" w:hAnsi="Arial" w:cs="Arial"/>
              </w:rPr>
              <w:t>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52B7FE6" w14:textId="77777777" w:rsidR="003976B4" w:rsidRPr="00A479B8" w:rsidRDefault="003976B4" w:rsidP="003976B4">
            <w:pPr>
              <w:spacing w:after="49" w:line="259" w:lineRule="auto"/>
              <w:ind w:left="149"/>
              <w:rPr>
                <w:rFonts w:ascii="Arial" w:eastAsia="Times New Roman" w:hAnsi="Arial" w:cs="Arial"/>
              </w:rPr>
            </w:pPr>
            <w:r w:rsidRPr="00A479B8">
              <w:rPr>
                <w:rFonts w:ascii="Arial" w:eastAsia="Times New Roman" w:hAnsi="Arial" w:cs="Arial"/>
              </w:rPr>
              <w:t xml:space="preserve">10µg/l (AA) (Tentative) </w:t>
            </w:r>
          </w:p>
          <w:p w14:paraId="372EF0AE" w14:textId="60D661E2" w:rsidR="00F35F0A" w:rsidRPr="00A479B8" w:rsidRDefault="003976B4" w:rsidP="003976B4">
            <w:pPr>
              <w:spacing w:after="49" w:line="259" w:lineRule="auto"/>
              <w:ind w:left="149"/>
              <w:rPr>
                <w:rFonts w:ascii="Arial" w:eastAsia="Times New Roman" w:hAnsi="Arial" w:cs="Arial"/>
              </w:rPr>
            </w:pPr>
            <w:r w:rsidRPr="00A479B8">
              <w:rPr>
                <w:rFonts w:ascii="Arial" w:eastAsia="Times New Roman" w:hAnsi="Arial" w:cs="Arial"/>
              </w:rPr>
              <w:t>100µg/l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A5C86D5" w14:textId="77777777" w:rsidR="00F57C22" w:rsidRPr="00A479B8" w:rsidRDefault="00F57C22" w:rsidP="00F57C2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5µg/l (AA) (Tentative) </w:t>
            </w:r>
          </w:p>
          <w:p w14:paraId="1ED404C7" w14:textId="7AAD9ADA" w:rsidR="00F35F0A" w:rsidRPr="00A479B8" w:rsidRDefault="00F57C22" w:rsidP="00F57C2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80µg/l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6C7F74C" w14:textId="4C3BE3E2" w:rsidR="00F35F0A" w:rsidRPr="00A479B8" w:rsidRDefault="00DB557B" w:rsidP="00275A77">
            <w:pPr>
              <w:spacing w:after="67" w:line="259" w:lineRule="auto"/>
              <w:rPr>
                <w:rFonts w:ascii="Arial" w:eastAsia="Times New Roman" w:hAnsi="Arial" w:cs="Arial"/>
              </w:rPr>
            </w:pPr>
            <w:r w:rsidRPr="00A479B8">
              <w:rPr>
                <w:rFonts w:ascii="Arial" w:eastAsia="Times New Roman" w:hAnsi="Arial" w:cs="Arial"/>
              </w:rPr>
              <w:t>EA/SNIFFER (1997)</w:t>
            </w:r>
          </w:p>
        </w:tc>
      </w:tr>
      <w:tr w:rsidR="00DB557B" w:rsidRPr="00A479B8" w14:paraId="019E5A7E" w14:textId="77777777" w:rsidTr="00A479B8">
        <w:trPr>
          <w:trHeight w:val="64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0CE6606" w14:textId="77777777" w:rsidR="003B4777" w:rsidRPr="00A479B8" w:rsidRDefault="003B4777" w:rsidP="003B4777">
            <w:pPr>
              <w:spacing w:before="120" w:after="120" w:line="240" w:lineRule="auto"/>
              <w:jc w:val="center"/>
              <w:rPr>
                <w:rFonts w:ascii="Arial" w:eastAsia="Times New Roman" w:hAnsi="Arial" w:cs="Arial"/>
              </w:rPr>
            </w:pPr>
            <w:r w:rsidRPr="00A479B8">
              <w:rPr>
                <w:rFonts w:ascii="Arial" w:eastAsia="Times New Roman" w:hAnsi="Arial" w:cs="Arial"/>
              </w:rPr>
              <w:t xml:space="preserve">Nickel </w:t>
            </w:r>
          </w:p>
          <w:p w14:paraId="705D1258" w14:textId="792CC03B" w:rsidR="00DB557B" w:rsidRPr="00A479B8" w:rsidRDefault="003B4777" w:rsidP="003B4777">
            <w:pPr>
              <w:spacing w:before="120" w:after="120" w:line="240" w:lineRule="auto"/>
              <w:jc w:val="center"/>
              <w:rPr>
                <w:rFonts w:ascii="Arial" w:eastAsia="Times New Roman" w:hAnsi="Arial" w:cs="Arial"/>
              </w:rPr>
            </w:pPr>
            <w:r w:rsidRPr="00A479B8">
              <w:rPr>
                <w:rFonts w:ascii="Arial" w:eastAsia="Times New Roman" w:hAnsi="Arial" w:cs="Arial"/>
              </w:rPr>
              <w:t>(Dissolved) (see Note 2)</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B9DF64B" w14:textId="0C050F08" w:rsidR="0098389A" w:rsidRPr="00A479B8" w:rsidRDefault="00A34402" w:rsidP="0098389A">
            <w:pPr>
              <w:spacing w:after="21" w:line="236" w:lineRule="auto"/>
              <w:ind w:left="1" w:right="695"/>
              <w:rPr>
                <w:rFonts w:ascii="Arial" w:eastAsia="Times New Roman" w:hAnsi="Arial" w:cs="Arial"/>
              </w:rPr>
            </w:pPr>
            <w:r>
              <w:rPr>
                <w:rFonts w:ascii="Arial" w:eastAsia="Times New Roman" w:hAnsi="Arial" w:cs="Arial"/>
              </w:rPr>
              <w:t xml:space="preserve">                </w:t>
            </w:r>
            <w:r w:rsidR="0098389A" w:rsidRPr="00A479B8">
              <w:rPr>
                <w:rFonts w:ascii="Arial" w:eastAsia="Times New Roman" w:hAnsi="Arial" w:cs="Arial"/>
              </w:rPr>
              <w:t xml:space="preserve"> EQS 1</w:t>
            </w:r>
            <w:r>
              <w:rPr>
                <w:rFonts w:ascii="Arial" w:eastAsia="Times New Roman" w:hAnsi="Arial" w:cs="Arial"/>
              </w:rPr>
              <w:t xml:space="preserve">    </w:t>
            </w:r>
            <w:r w:rsidR="0098389A" w:rsidRPr="00A479B8">
              <w:rPr>
                <w:rFonts w:ascii="Arial" w:eastAsia="Times New Roman" w:hAnsi="Arial" w:cs="Arial"/>
              </w:rPr>
              <w:t>EQS</w:t>
            </w:r>
            <w:r w:rsidR="003B6650" w:rsidRPr="00A479B8">
              <w:rPr>
                <w:rFonts w:ascii="Arial" w:eastAsia="Times New Roman" w:hAnsi="Arial" w:cs="Arial"/>
              </w:rPr>
              <w:t xml:space="preserve"> </w:t>
            </w:r>
            <w:r w:rsidR="0098389A" w:rsidRPr="00A479B8">
              <w:rPr>
                <w:rFonts w:ascii="Arial" w:eastAsia="Times New Roman" w:hAnsi="Arial" w:cs="Arial"/>
              </w:rPr>
              <w:t>2</w:t>
            </w:r>
            <w:r>
              <w:rPr>
                <w:rFonts w:ascii="Arial" w:eastAsia="Times New Roman" w:hAnsi="Arial" w:cs="Arial"/>
              </w:rPr>
              <w:t xml:space="preserve"> </w:t>
            </w:r>
          </w:p>
          <w:p w14:paraId="2C1779F8" w14:textId="77777777" w:rsidR="003B6650" w:rsidRPr="00A479B8" w:rsidRDefault="003B6650" w:rsidP="0098389A">
            <w:pPr>
              <w:spacing w:after="21" w:line="236" w:lineRule="auto"/>
              <w:ind w:left="1" w:right="695"/>
              <w:rPr>
                <w:rFonts w:ascii="Arial" w:hAnsi="Arial" w:cs="Arial"/>
              </w:rPr>
            </w:pPr>
          </w:p>
          <w:p w14:paraId="5A676BA0" w14:textId="35AEB904" w:rsidR="003B6650" w:rsidRPr="00A479B8" w:rsidRDefault="0098389A" w:rsidP="0098389A">
            <w:pPr>
              <w:spacing w:line="224" w:lineRule="auto"/>
              <w:ind w:left="1"/>
              <w:rPr>
                <w:rFonts w:ascii="Arial" w:eastAsia="Times New Roman" w:hAnsi="Arial" w:cs="Arial"/>
              </w:rPr>
            </w:pPr>
            <w:r w:rsidRPr="00A479B8">
              <w:rPr>
                <w:rFonts w:ascii="Arial" w:eastAsia="Times New Roman" w:hAnsi="Arial" w:cs="Arial"/>
              </w:rPr>
              <w:t>0-50mg CaCO3/l</w:t>
            </w:r>
            <w:r w:rsidR="00A34402">
              <w:rPr>
                <w:rFonts w:ascii="Arial" w:eastAsia="Times New Roman" w:hAnsi="Arial" w:cs="Arial"/>
              </w:rPr>
              <w:t xml:space="preserve">     </w:t>
            </w:r>
            <w:r w:rsidRPr="00A479B8">
              <w:rPr>
                <w:rFonts w:ascii="Arial" w:eastAsia="Times New Roman" w:hAnsi="Arial" w:cs="Arial"/>
              </w:rPr>
              <w:t>50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50</w:t>
            </w:r>
            <w:r w:rsidRPr="00A479B8">
              <w:rPr>
                <w:rFonts w:ascii="Arial" w:eastAsia="Segoe UI Symbol" w:hAnsi="Arial" w:cs="Arial"/>
              </w:rPr>
              <w:t>µ</w:t>
            </w:r>
            <w:r w:rsidRPr="00A479B8">
              <w:rPr>
                <w:rFonts w:ascii="Arial" w:eastAsia="Times New Roman" w:hAnsi="Arial" w:cs="Arial"/>
              </w:rPr>
              <w:t xml:space="preserve">g/l </w:t>
            </w:r>
          </w:p>
          <w:p w14:paraId="721F7B91" w14:textId="331F56C9" w:rsidR="003B6650" w:rsidRPr="00A479B8" w:rsidRDefault="0098389A" w:rsidP="0098389A">
            <w:pPr>
              <w:spacing w:line="224" w:lineRule="auto"/>
              <w:ind w:left="1"/>
              <w:rPr>
                <w:rFonts w:ascii="Arial" w:eastAsia="Times New Roman" w:hAnsi="Arial" w:cs="Arial"/>
              </w:rPr>
            </w:pPr>
            <w:r w:rsidRPr="00A479B8">
              <w:rPr>
                <w:rFonts w:ascii="Arial" w:eastAsia="Times New Roman" w:hAnsi="Arial" w:cs="Arial"/>
              </w:rPr>
              <w:t>50-100mg CaCO3/l</w:t>
            </w:r>
            <w:r w:rsidR="00A34402">
              <w:rPr>
                <w:rFonts w:ascii="Arial" w:eastAsia="Times New Roman" w:hAnsi="Arial" w:cs="Arial"/>
              </w:rPr>
              <w:t xml:space="preserve">   </w:t>
            </w:r>
            <w:r w:rsidRPr="00A479B8">
              <w:rPr>
                <w:rFonts w:ascii="Arial" w:eastAsia="Times New Roman" w:hAnsi="Arial" w:cs="Arial"/>
              </w:rPr>
              <w:t>100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100</w:t>
            </w:r>
            <w:r w:rsidRPr="00A479B8">
              <w:rPr>
                <w:rFonts w:ascii="Arial" w:eastAsia="Segoe UI Symbol" w:hAnsi="Arial" w:cs="Arial"/>
              </w:rPr>
              <w:t>µ</w:t>
            </w:r>
            <w:r w:rsidRPr="00A479B8">
              <w:rPr>
                <w:rFonts w:ascii="Arial" w:eastAsia="Times New Roman" w:hAnsi="Arial" w:cs="Arial"/>
              </w:rPr>
              <w:t xml:space="preserve">g/l </w:t>
            </w:r>
          </w:p>
          <w:p w14:paraId="628DF3FE" w14:textId="7936DD15" w:rsidR="004A383D" w:rsidRPr="00A479B8" w:rsidRDefault="0098389A" w:rsidP="0098389A">
            <w:pPr>
              <w:spacing w:line="224" w:lineRule="auto"/>
              <w:ind w:left="1"/>
              <w:rPr>
                <w:rFonts w:ascii="Arial" w:eastAsia="Times New Roman" w:hAnsi="Arial" w:cs="Arial"/>
              </w:rPr>
            </w:pPr>
            <w:r w:rsidRPr="00A479B8">
              <w:rPr>
                <w:rFonts w:ascii="Arial" w:eastAsia="Times New Roman" w:hAnsi="Arial" w:cs="Arial"/>
              </w:rPr>
              <w:t>100-150mg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150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150</w:t>
            </w:r>
            <w:r w:rsidRPr="00A479B8">
              <w:rPr>
                <w:rFonts w:ascii="Arial" w:eastAsia="Segoe UI Symbol" w:hAnsi="Arial" w:cs="Arial"/>
              </w:rPr>
              <w:t>µ</w:t>
            </w:r>
            <w:r w:rsidRPr="00A479B8">
              <w:rPr>
                <w:rFonts w:ascii="Arial" w:eastAsia="Times New Roman" w:hAnsi="Arial" w:cs="Arial"/>
              </w:rPr>
              <w:t xml:space="preserve">g/l </w:t>
            </w:r>
          </w:p>
          <w:p w14:paraId="55FE8352" w14:textId="3B2B8F2C" w:rsidR="0098389A" w:rsidRPr="00A479B8" w:rsidRDefault="0098389A" w:rsidP="0098389A">
            <w:pPr>
              <w:spacing w:line="224" w:lineRule="auto"/>
              <w:ind w:left="1"/>
              <w:rPr>
                <w:rFonts w:ascii="Arial" w:hAnsi="Arial" w:cs="Arial"/>
              </w:rPr>
            </w:pPr>
            <w:r w:rsidRPr="00A479B8">
              <w:rPr>
                <w:rFonts w:ascii="Arial" w:eastAsia="Times New Roman" w:hAnsi="Arial" w:cs="Arial"/>
              </w:rPr>
              <w:t>150-200mg CaCO3/l</w:t>
            </w:r>
            <w:r w:rsidR="00A34402">
              <w:rPr>
                <w:rFonts w:ascii="Arial" w:eastAsia="Times New Roman" w:hAnsi="Arial" w:cs="Arial"/>
              </w:rPr>
              <w:t xml:space="preserve">  </w:t>
            </w:r>
            <w:r w:rsidR="003B6650" w:rsidRPr="00A479B8">
              <w:rPr>
                <w:rFonts w:ascii="Arial" w:eastAsia="Times New Roman" w:hAnsi="Arial" w:cs="Arial"/>
              </w:rPr>
              <w:t xml:space="preserve"> </w:t>
            </w:r>
            <w:r w:rsidRPr="00A479B8">
              <w:rPr>
                <w:rFonts w:ascii="Arial" w:eastAsia="Times New Roman" w:hAnsi="Arial" w:cs="Arial"/>
              </w:rPr>
              <w:t>150</w:t>
            </w:r>
            <w:r w:rsidRPr="00A479B8">
              <w:rPr>
                <w:rFonts w:ascii="Arial" w:eastAsia="Segoe UI Symbol" w:hAnsi="Arial" w:cs="Arial"/>
              </w:rPr>
              <w:t>µ</w:t>
            </w:r>
            <w:r w:rsidRPr="00A479B8">
              <w:rPr>
                <w:rFonts w:ascii="Arial" w:eastAsia="Times New Roman" w:hAnsi="Arial" w:cs="Arial"/>
              </w:rPr>
              <w:t xml:space="preserve">g/l 150 </w:t>
            </w:r>
            <w:r w:rsidRPr="00A479B8">
              <w:rPr>
                <w:rFonts w:ascii="Arial" w:eastAsia="Segoe UI Symbol" w:hAnsi="Arial" w:cs="Arial"/>
              </w:rPr>
              <w:t>µ</w:t>
            </w:r>
            <w:r w:rsidRPr="00A479B8">
              <w:rPr>
                <w:rFonts w:ascii="Arial" w:eastAsia="Times New Roman" w:hAnsi="Arial" w:cs="Arial"/>
              </w:rPr>
              <w:t xml:space="preserve">g/l </w:t>
            </w:r>
          </w:p>
          <w:p w14:paraId="2000C618" w14:textId="498A7247" w:rsidR="0098389A" w:rsidRPr="00A479B8" w:rsidRDefault="0098389A" w:rsidP="0098389A">
            <w:pPr>
              <w:spacing w:line="259" w:lineRule="auto"/>
              <w:ind w:left="1"/>
              <w:rPr>
                <w:rFonts w:ascii="Arial" w:hAnsi="Arial" w:cs="Arial"/>
              </w:rPr>
            </w:pPr>
            <w:r w:rsidRPr="00A479B8">
              <w:rPr>
                <w:rFonts w:ascii="Arial" w:eastAsia="Times New Roman" w:hAnsi="Arial" w:cs="Arial"/>
              </w:rPr>
              <w:t>200-250mg CaCO3/l</w:t>
            </w:r>
            <w:r w:rsidR="00A34402">
              <w:rPr>
                <w:rFonts w:ascii="Arial" w:eastAsia="Times New Roman" w:hAnsi="Arial" w:cs="Arial"/>
              </w:rPr>
              <w:t xml:space="preserve">  </w:t>
            </w:r>
            <w:r w:rsidR="003B6650" w:rsidRPr="00A479B8">
              <w:rPr>
                <w:rFonts w:ascii="Arial" w:eastAsia="Times New Roman" w:hAnsi="Arial" w:cs="Arial"/>
              </w:rPr>
              <w:t xml:space="preserve"> </w:t>
            </w:r>
            <w:r w:rsidRPr="00A479B8">
              <w:rPr>
                <w:rFonts w:ascii="Arial" w:eastAsia="Times New Roman" w:hAnsi="Arial" w:cs="Arial"/>
              </w:rPr>
              <w:t>200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200</w:t>
            </w:r>
            <w:r w:rsidRPr="00A479B8">
              <w:rPr>
                <w:rFonts w:ascii="Arial" w:eastAsia="Segoe UI Symbol" w:hAnsi="Arial" w:cs="Arial"/>
              </w:rPr>
              <w:t>µ</w:t>
            </w:r>
            <w:r w:rsidRPr="00A479B8">
              <w:rPr>
                <w:rFonts w:ascii="Arial" w:eastAsia="Times New Roman" w:hAnsi="Arial" w:cs="Arial"/>
              </w:rPr>
              <w:t xml:space="preserve">g/l </w:t>
            </w:r>
          </w:p>
          <w:p w14:paraId="58BC505F" w14:textId="62D7B121" w:rsidR="0098389A" w:rsidRPr="00A479B8" w:rsidRDefault="0098389A" w:rsidP="0098389A">
            <w:pPr>
              <w:spacing w:line="259" w:lineRule="auto"/>
              <w:ind w:left="1"/>
              <w:rPr>
                <w:rFonts w:ascii="Arial" w:hAnsi="Arial" w:cs="Arial"/>
              </w:rPr>
            </w:pPr>
            <w:r w:rsidRPr="00A479B8">
              <w:rPr>
                <w:rFonts w:ascii="Arial" w:eastAsia="Times New Roman" w:hAnsi="Arial" w:cs="Arial"/>
              </w:rPr>
              <w:t>&gt;250mg CaCO3/l</w:t>
            </w:r>
            <w:r w:rsidR="00A34402">
              <w:rPr>
                <w:rFonts w:ascii="Arial" w:eastAsia="Times New Roman" w:hAnsi="Arial" w:cs="Arial"/>
              </w:rPr>
              <w:t xml:space="preserve">     </w:t>
            </w:r>
            <w:r w:rsidRPr="00A479B8">
              <w:rPr>
                <w:rFonts w:ascii="Arial" w:eastAsia="Times New Roman" w:hAnsi="Arial" w:cs="Arial"/>
              </w:rPr>
              <w:t>200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200</w:t>
            </w:r>
            <w:r w:rsidRPr="00A479B8">
              <w:rPr>
                <w:rFonts w:ascii="Arial" w:eastAsia="Segoe UI Symbol" w:hAnsi="Arial" w:cs="Arial"/>
              </w:rPr>
              <w:t>µ</w:t>
            </w:r>
            <w:r w:rsidRPr="00A479B8">
              <w:rPr>
                <w:rFonts w:ascii="Arial" w:eastAsia="Times New Roman" w:hAnsi="Arial" w:cs="Arial"/>
              </w:rPr>
              <w:t xml:space="preserve">g/l </w:t>
            </w:r>
          </w:p>
          <w:p w14:paraId="3D959D66" w14:textId="4B643B8E" w:rsidR="00DB557B" w:rsidRPr="00A479B8" w:rsidRDefault="0098389A" w:rsidP="0098389A">
            <w:pPr>
              <w:spacing w:after="49" w:line="259" w:lineRule="auto"/>
              <w:ind w:left="149"/>
              <w:rPr>
                <w:rFonts w:ascii="Arial" w:eastAsia="Times New Roman" w:hAnsi="Arial" w:cs="Arial"/>
              </w:rPr>
            </w:pPr>
            <w:r w:rsidRPr="00A479B8">
              <w:rPr>
                <w:rFonts w:ascii="Arial" w:eastAsia="Times New Roman" w:hAnsi="Arial" w:cs="Arial"/>
              </w:rPr>
              <w:t>(all as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FC42D65" w14:textId="7F6730AE" w:rsidR="00DB557B" w:rsidRPr="00A479B8" w:rsidRDefault="009865C8" w:rsidP="00F57C2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9C29394" w14:textId="77777777" w:rsidR="000839A8" w:rsidRPr="00A479B8" w:rsidRDefault="000839A8" w:rsidP="000839A8">
            <w:pPr>
              <w:spacing w:after="67" w:line="259" w:lineRule="auto"/>
              <w:rPr>
                <w:rFonts w:ascii="Arial" w:eastAsia="Times New Roman" w:hAnsi="Arial" w:cs="Arial"/>
              </w:rPr>
            </w:pPr>
            <w:r w:rsidRPr="00A479B8">
              <w:rPr>
                <w:rFonts w:ascii="Arial" w:eastAsia="Times New Roman" w:hAnsi="Arial" w:cs="Arial"/>
              </w:rPr>
              <w:t xml:space="preserve">HMSO 1989 </w:t>
            </w:r>
          </w:p>
          <w:p w14:paraId="140E3F48" w14:textId="38A48C80" w:rsidR="00DB557B" w:rsidRPr="00A479B8" w:rsidRDefault="000839A8" w:rsidP="000839A8">
            <w:pPr>
              <w:spacing w:after="67" w:line="259" w:lineRule="auto"/>
              <w:rPr>
                <w:rFonts w:ascii="Arial" w:eastAsia="Times New Roman" w:hAnsi="Arial" w:cs="Arial"/>
              </w:rPr>
            </w:pPr>
            <w:r w:rsidRPr="00A479B8">
              <w:rPr>
                <w:rFonts w:ascii="Arial" w:eastAsia="Times New Roman" w:hAnsi="Arial" w:cs="Arial"/>
              </w:rPr>
              <w:t>SDD (1985)</w:t>
            </w:r>
          </w:p>
        </w:tc>
      </w:tr>
      <w:tr w:rsidR="000839A8" w:rsidRPr="00A479B8" w14:paraId="5F4E7F18" w14:textId="77777777" w:rsidTr="00AE203C">
        <w:trPr>
          <w:trHeight w:val="223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C1B38CD" w14:textId="77777777" w:rsidR="00A178CF" w:rsidRPr="00A479B8" w:rsidRDefault="00A178CF" w:rsidP="00A178CF">
            <w:pPr>
              <w:spacing w:before="120" w:after="120" w:line="240" w:lineRule="auto"/>
              <w:jc w:val="center"/>
              <w:rPr>
                <w:rFonts w:ascii="Arial" w:eastAsia="Times New Roman" w:hAnsi="Arial" w:cs="Arial"/>
              </w:rPr>
            </w:pPr>
            <w:r w:rsidRPr="00A479B8">
              <w:rPr>
                <w:rFonts w:ascii="Arial" w:eastAsia="Times New Roman" w:hAnsi="Arial" w:cs="Arial"/>
              </w:rPr>
              <w:t xml:space="preserve">Nickel </w:t>
            </w:r>
          </w:p>
          <w:p w14:paraId="51A719E6" w14:textId="5B5EDE2C" w:rsidR="000839A8" w:rsidRPr="00A479B8" w:rsidRDefault="00A178CF" w:rsidP="00A178CF">
            <w:pPr>
              <w:spacing w:before="120" w:after="120" w:line="240" w:lineRule="auto"/>
              <w:jc w:val="center"/>
              <w:rPr>
                <w:rFonts w:ascii="Arial" w:eastAsia="Times New Roman" w:hAnsi="Arial" w:cs="Arial"/>
              </w:rPr>
            </w:pPr>
            <w:r w:rsidRPr="00A479B8">
              <w:rPr>
                <w:rFonts w:ascii="Arial" w:eastAsia="Times New Roman" w:hAnsi="Arial" w:cs="Arial"/>
              </w:rPr>
              <w:t>(Dissolved) (revision – see Note 2)</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AA2B164" w14:textId="66D2D4A2" w:rsidR="00B4788D" w:rsidRPr="00A479B8" w:rsidRDefault="00B4788D" w:rsidP="00B4788D">
            <w:pPr>
              <w:spacing w:line="259" w:lineRule="auto"/>
              <w:ind w:left="1"/>
              <w:rPr>
                <w:rFonts w:ascii="Arial" w:hAnsi="Arial" w:cs="Arial"/>
              </w:rPr>
            </w:pPr>
            <w:r w:rsidRPr="00A479B8">
              <w:rPr>
                <w:rFonts w:ascii="Arial" w:eastAsia="Times New Roman" w:hAnsi="Arial" w:cs="Arial"/>
              </w:rPr>
              <w:t>0-50mg CaCO3/l</w:t>
            </w:r>
            <w:r w:rsidR="00A34402">
              <w:rPr>
                <w:rFonts w:ascii="Arial" w:eastAsia="Times New Roman" w:hAnsi="Arial" w:cs="Arial"/>
              </w:rPr>
              <w:t xml:space="preserve">     </w:t>
            </w:r>
            <w:r w:rsidRPr="00A479B8">
              <w:rPr>
                <w:rFonts w:ascii="Arial" w:eastAsia="Times New Roman" w:hAnsi="Arial" w:cs="Arial"/>
              </w:rPr>
              <w:t xml:space="preserve">8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4572D53C" w14:textId="0ED6D611" w:rsidR="00B4788D" w:rsidRPr="00A479B8" w:rsidRDefault="00B4788D" w:rsidP="00B4788D">
            <w:pPr>
              <w:spacing w:line="224" w:lineRule="auto"/>
              <w:ind w:left="1" w:right="481"/>
              <w:rPr>
                <w:rFonts w:ascii="Arial" w:eastAsia="Times New Roman" w:hAnsi="Arial" w:cs="Arial"/>
              </w:rPr>
            </w:pPr>
            <w:r w:rsidRPr="00A479B8">
              <w:rPr>
                <w:rFonts w:ascii="Arial" w:eastAsia="Times New Roman" w:hAnsi="Arial" w:cs="Arial"/>
              </w:rPr>
              <w:t>50-100mg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20</w:t>
            </w:r>
            <w:proofErr w:type="gramEnd"/>
            <w:r w:rsidRPr="00A479B8">
              <w:rPr>
                <w:rFonts w:ascii="Arial" w:eastAsia="Times New Roman" w:hAnsi="Arial" w:cs="Arial"/>
              </w:rPr>
              <w:t xml:space="preserve">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5E7C3633" w14:textId="1F80A702" w:rsidR="00B4788D" w:rsidRPr="00A479B8" w:rsidRDefault="00B4788D" w:rsidP="00B4788D">
            <w:pPr>
              <w:spacing w:line="224" w:lineRule="auto"/>
              <w:ind w:left="1" w:right="481"/>
              <w:rPr>
                <w:rFonts w:ascii="Arial" w:hAnsi="Arial" w:cs="Arial"/>
              </w:rPr>
            </w:pPr>
            <w:r w:rsidRPr="00A479B8">
              <w:rPr>
                <w:rFonts w:ascii="Arial" w:eastAsia="Times New Roman" w:hAnsi="Arial" w:cs="Arial"/>
              </w:rPr>
              <w:t>100-150mg CaCO3/l</w:t>
            </w:r>
            <w:r w:rsidR="00A34402">
              <w:rPr>
                <w:rFonts w:ascii="Arial" w:eastAsia="Times New Roman" w:hAnsi="Arial" w:cs="Arial"/>
              </w:rPr>
              <w:t xml:space="preserve"> </w:t>
            </w:r>
            <w:r w:rsidRPr="00A479B8">
              <w:rPr>
                <w:rFonts w:ascii="Arial" w:eastAsia="Times New Roman" w:hAnsi="Arial" w:cs="Arial"/>
              </w:rPr>
              <w:t xml:space="preserve">20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5E381971" w14:textId="5000B068" w:rsidR="00B4788D" w:rsidRPr="00A479B8" w:rsidRDefault="00B4788D" w:rsidP="00B4788D">
            <w:pPr>
              <w:spacing w:line="259" w:lineRule="auto"/>
              <w:ind w:left="1"/>
              <w:rPr>
                <w:rFonts w:ascii="Arial" w:hAnsi="Arial" w:cs="Arial"/>
              </w:rPr>
            </w:pPr>
            <w:r w:rsidRPr="00A479B8">
              <w:rPr>
                <w:rFonts w:ascii="Arial" w:eastAsia="Times New Roman" w:hAnsi="Arial" w:cs="Arial"/>
              </w:rPr>
              <w:t>150-200mg CaCO3/l</w:t>
            </w:r>
            <w:r w:rsidR="00A34402">
              <w:rPr>
                <w:rFonts w:ascii="Arial" w:eastAsia="Times New Roman" w:hAnsi="Arial" w:cs="Arial"/>
              </w:rPr>
              <w:t xml:space="preserve"> </w:t>
            </w:r>
            <w:r w:rsidRPr="00A479B8">
              <w:rPr>
                <w:rFonts w:ascii="Arial" w:eastAsia="Times New Roman" w:hAnsi="Arial" w:cs="Arial"/>
              </w:rPr>
              <w:t>40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2934F8DE" w14:textId="6F0CF850" w:rsidR="00B4788D" w:rsidRPr="00A479B8" w:rsidRDefault="00B4788D" w:rsidP="00B4788D">
            <w:pPr>
              <w:spacing w:line="259" w:lineRule="auto"/>
              <w:ind w:left="1"/>
              <w:rPr>
                <w:rFonts w:ascii="Arial" w:hAnsi="Arial" w:cs="Arial"/>
              </w:rPr>
            </w:pPr>
            <w:r w:rsidRPr="00A479B8">
              <w:rPr>
                <w:rFonts w:ascii="Arial" w:eastAsia="Times New Roman" w:hAnsi="Arial" w:cs="Arial"/>
              </w:rPr>
              <w:t>200-250mg CaCO3/l</w:t>
            </w:r>
            <w:r w:rsidR="00A34402">
              <w:rPr>
                <w:rFonts w:ascii="Arial" w:eastAsia="Times New Roman" w:hAnsi="Arial" w:cs="Arial"/>
              </w:rPr>
              <w:t xml:space="preserve"> </w:t>
            </w:r>
            <w:r w:rsidRPr="00A479B8">
              <w:rPr>
                <w:rFonts w:ascii="Arial" w:eastAsia="Times New Roman" w:hAnsi="Arial" w:cs="Arial"/>
              </w:rPr>
              <w:t>40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703C16F1" w14:textId="4E65B09A" w:rsidR="00B4788D" w:rsidRPr="00A479B8" w:rsidRDefault="00B4788D" w:rsidP="00B4788D">
            <w:pPr>
              <w:spacing w:line="259" w:lineRule="auto"/>
              <w:ind w:left="1"/>
              <w:rPr>
                <w:rFonts w:ascii="Arial" w:hAnsi="Arial" w:cs="Arial"/>
              </w:rPr>
            </w:pPr>
            <w:r w:rsidRPr="00A479B8">
              <w:rPr>
                <w:rFonts w:ascii="Arial" w:eastAsia="Times New Roman" w:hAnsi="Arial" w:cs="Arial"/>
              </w:rPr>
              <w:t>&gt;250mg CaCO3/l</w:t>
            </w:r>
            <w:r w:rsidR="00A34402">
              <w:rPr>
                <w:rFonts w:ascii="Arial" w:eastAsia="Times New Roman" w:hAnsi="Arial" w:cs="Arial"/>
              </w:rPr>
              <w:t xml:space="preserve">   </w:t>
            </w:r>
            <w:r w:rsidRPr="00A479B8">
              <w:rPr>
                <w:rFonts w:ascii="Arial" w:eastAsia="Times New Roman" w:hAnsi="Arial" w:cs="Arial"/>
              </w:rPr>
              <w:t xml:space="preserve"> 40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12995ED4" w14:textId="4C490187" w:rsidR="000839A8" w:rsidRPr="00A479B8" w:rsidRDefault="00B4788D" w:rsidP="00B4788D">
            <w:pPr>
              <w:spacing w:after="21" w:line="236" w:lineRule="auto"/>
              <w:ind w:left="1" w:right="695"/>
              <w:rPr>
                <w:rFonts w:ascii="Arial" w:eastAsia="Times New Roman" w:hAnsi="Arial" w:cs="Arial"/>
              </w:rPr>
            </w:pPr>
            <w:r w:rsidRPr="00A479B8">
              <w:rPr>
                <w:rFonts w:ascii="Arial" w:eastAsia="Times New Roman" w:hAnsi="Arial" w:cs="Arial"/>
              </w:rPr>
              <w:t>(all as 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0D7AF6D" w14:textId="3DFF1040" w:rsidR="000839A8" w:rsidRPr="00A479B8" w:rsidRDefault="009432F7" w:rsidP="00F57C2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15 µg/l</w:t>
            </w:r>
            <w:r w:rsidR="00A34402">
              <w:rPr>
                <w:rFonts w:ascii="Arial" w:eastAsia="Times New Roman" w:hAnsi="Arial" w:cs="Arial"/>
                <w:lang w:eastAsia="en-GB"/>
              </w:rPr>
              <w:t xml:space="preserve"> </w:t>
            </w:r>
            <w:r w:rsidRPr="00A479B8">
              <w:rPr>
                <w:rFonts w:ascii="Arial" w:eastAsia="Times New Roman" w:hAnsi="Arial" w:cs="Arial"/>
                <w:lang w:eastAsia="en-GB"/>
              </w:rPr>
              <w:t>(AA)</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D71BC39" w14:textId="0327CEE0" w:rsidR="000839A8" w:rsidRPr="00A479B8" w:rsidRDefault="00AE203C" w:rsidP="000839A8">
            <w:pPr>
              <w:spacing w:after="67" w:line="259" w:lineRule="auto"/>
              <w:rPr>
                <w:rFonts w:ascii="Arial" w:eastAsia="Times New Roman" w:hAnsi="Arial" w:cs="Arial"/>
              </w:rPr>
            </w:pPr>
            <w:r w:rsidRPr="00A479B8">
              <w:rPr>
                <w:rFonts w:ascii="Arial" w:eastAsia="Times New Roman" w:hAnsi="Arial" w:cs="Arial"/>
              </w:rPr>
              <w:t>HMSO 1989</w:t>
            </w:r>
          </w:p>
        </w:tc>
      </w:tr>
      <w:tr w:rsidR="00AE203C" w:rsidRPr="00A479B8" w14:paraId="68DDEAA0" w14:textId="77777777" w:rsidTr="00884E18">
        <w:trPr>
          <w:trHeight w:val="1195"/>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4C0F516" w14:textId="21E9FB6A" w:rsidR="00AE203C" w:rsidRPr="00A479B8" w:rsidRDefault="0009412B" w:rsidP="00A178CF">
            <w:pPr>
              <w:spacing w:before="120" w:after="120" w:line="240" w:lineRule="auto"/>
              <w:jc w:val="center"/>
              <w:rPr>
                <w:rFonts w:ascii="Arial" w:eastAsia="Times New Roman" w:hAnsi="Arial" w:cs="Arial"/>
              </w:rPr>
            </w:pPr>
            <w:r w:rsidRPr="00A479B8">
              <w:rPr>
                <w:rFonts w:ascii="Arial" w:eastAsia="Times New Roman" w:hAnsi="Arial" w:cs="Arial"/>
              </w:rPr>
              <w:t>Nonyl pheno</w:t>
            </w:r>
            <w:r w:rsidR="008A4B3A" w:rsidRPr="00A479B8">
              <w:rPr>
                <w:rFonts w:ascii="Arial" w:eastAsia="Times New Roman" w:hAnsi="Arial" w:cs="Arial"/>
              </w:rPr>
              <w:t>l</w:t>
            </w:r>
            <w:r w:rsidR="00A34402">
              <w:rPr>
                <w:rFonts w:ascii="Arial" w:eastAsia="Times New Roman" w:hAnsi="Arial" w:cs="Arial"/>
              </w:rPr>
              <w:t xml:space="preserve">           </w:t>
            </w:r>
            <w:r w:rsidR="004B198F" w:rsidRPr="00A479B8">
              <w:rPr>
                <w:rFonts w:ascii="Arial" w:eastAsia="Times New Roman" w:hAnsi="Arial" w:cs="Arial"/>
              </w:rPr>
              <w:t xml:space="preserve"> </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072DC2C" w14:textId="77777777" w:rsidR="00B857EF" w:rsidRPr="00A479B8" w:rsidRDefault="00B857EF" w:rsidP="00B857EF">
            <w:pPr>
              <w:spacing w:line="259" w:lineRule="auto"/>
              <w:ind w:left="1"/>
              <w:rPr>
                <w:rFonts w:ascii="Arial" w:eastAsia="Times New Roman" w:hAnsi="Arial" w:cs="Arial"/>
              </w:rPr>
            </w:pPr>
            <w:r w:rsidRPr="00A479B8">
              <w:rPr>
                <w:rFonts w:ascii="Arial" w:eastAsia="Times New Roman" w:hAnsi="Arial" w:cs="Arial"/>
              </w:rPr>
              <w:t xml:space="preserve">1 µg/l (AA) </w:t>
            </w:r>
          </w:p>
          <w:p w14:paraId="098728A2" w14:textId="71755787" w:rsidR="00AE203C" w:rsidRPr="00A479B8" w:rsidRDefault="00B857EF" w:rsidP="00B857EF">
            <w:pPr>
              <w:spacing w:line="259" w:lineRule="auto"/>
              <w:ind w:left="1"/>
              <w:rPr>
                <w:rFonts w:ascii="Arial" w:eastAsia="Times New Roman" w:hAnsi="Arial" w:cs="Arial"/>
              </w:rPr>
            </w:pPr>
            <w:r w:rsidRPr="00A479B8">
              <w:rPr>
                <w:rFonts w:ascii="Arial" w:eastAsia="Times New Roman" w:hAnsi="Arial" w:cs="Arial"/>
              </w:rPr>
              <w:t>2.5 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63B0076" w14:textId="77777777" w:rsidR="00235A6E" w:rsidRPr="00A479B8" w:rsidRDefault="00235A6E" w:rsidP="00235A6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 µg/l (AA) </w:t>
            </w:r>
          </w:p>
          <w:p w14:paraId="212E87F3" w14:textId="008D9539" w:rsidR="00AE203C" w:rsidRPr="00A479B8" w:rsidRDefault="00235A6E" w:rsidP="00235A6E">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 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122387E" w14:textId="733DEF34" w:rsidR="00AE203C" w:rsidRPr="00A479B8" w:rsidRDefault="00E422AC" w:rsidP="000839A8">
            <w:pPr>
              <w:spacing w:after="67" w:line="259" w:lineRule="auto"/>
              <w:rPr>
                <w:rFonts w:ascii="Arial" w:eastAsia="Times New Roman" w:hAnsi="Arial" w:cs="Arial"/>
              </w:rPr>
            </w:pPr>
            <w:r w:rsidRPr="00A479B8">
              <w:rPr>
                <w:rFonts w:ascii="Arial" w:eastAsia="Times New Roman" w:hAnsi="Arial" w:cs="Arial"/>
              </w:rPr>
              <w:t>EA/SNIFFER (1998)</w:t>
            </w:r>
          </w:p>
        </w:tc>
      </w:tr>
      <w:tr w:rsidR="00884E18" w:rsidRPr="00A479B8" w14:paraId="79C48B7A" w14:textId="77777777" w:rsidTr="00422B7E">
        <w:trPr>
          <w:trHeight w:val="1195"/>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950C1E5" w14:textId="3B3C124E" w:rsidR="00884E18" w:rsidRPr="00A479B8" w:rsidRDefault="004A3ADF" w:rsidP="00A178CF">
            <w:pPr>
              <w:spacing w:before="120" w:after="120" w:line="240" w:lineRule="auto"/>
              <w:jc w:val="center"/>
              <w:rPr>
                <w:rFonts w:ascii="Arial" w:eastAsia="Times New Roman" w:hAnsi="Arial" w:cs="Arial"/>
              </w:rPr>
            </w:pPr>
            <w:r w:rsidRPr="00A479B8">
              <w:rPr>
                <w:rFonts w:ascii="Arial" w:eastAsia="Times New Roman" w:hAnsi="Arial" w:cs="Arial"/>
              </w:rPr>
              <w:t>NTA</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3DBF1A0" w14:textId="77777777" w:rsidR="009725F5" w:rsidRPr="00A479B8" w:rsidRDefault="009725F5" w:rsidP="009725F5">
            <w:pPr>
              <w:spacing w:line="259" w:lineRule="auto"/>
              <w:ind w:left="1"/>
              <w:rPr>
                <w:rFonts w:ascii="Arial" w:eastAsia="Times New Roman" w:hAnsi="Arial" w:cs="Arial"/>
              </w:rPr>
            </w:pPr>
            <w:r w:rsidRPr="00A479B8">
              <w:rPr>
                <w:rFonts w:ascii="Arial" w:eastAsia="Times New Roman" w:hAnsi="Arial" w:cs="Arial"/>
              </w:rPr>
              <w:t xml:space="preserve">1000µg/l (AA) </w:t>
            </w:r>
          </w:p>
          <w:p w14:paraId="6A2B50CB" w14:textId="07D165C3" w:rsidR="00884E18" w:rsidRPr="00A479B8" w:rsidRDefault="009725F5" w:rsidP="009725F5">
            <w:pPr>
              <w:spacing w:line="259" w:lineRule="auto"/>
              <w:ind w:left="1"/>
              <w:rPr>
                <w:rFonts w:ascii="Arial" w:eastAsia="Times New Roman" w:hAnsi="Arial" w:cs="Arial"/>
              </w:rPr>
            </w:pPr>
            <w:r w:rsidRPr="00A479B8">
              <w:rPr>
                <w:rFonts w:ascii="Arial" w:eastAsia="Times New Roman" w:hAnsi="Arial" w:cs="Arial"/>
              </w:rPr>
              <w:t>10000µg/l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2974ABE" w14:textId="77777777" w:rsidR="003F636D" w:rsidRPr="00A479B8" w:rsidRDefault="003F636D" w:rsidP="003F636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3000µg/l (AA) (Tentative) </w:t>
            </w:r>
          </w:p>
          <w:p w14:paraId="1AC77D73" w14:textId="511B23DA" w:rsidR="00884E18" w:rsidRPr="00A479B8" w:rsidRDefault="003F636D" w:rsidP="003F636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224685C" w14:textId="6F4A3B33" w:rsidR="00884E18" w:rsidRPr="00A479B8" w:rsidRDefault="00B27289" w:rsidP="000839A8">
            <w:pPr>
              <w:spacing w:after="67" w:line="259" w:lineRule="auto"/>
              <w:rPr>
                <w:rFonts w:ascii="Arial" w:eastAsia="Times New Roman" w:hAnsi="Arial" w:cs="Arial"/>
              </w:rPr>
            </w:pPr>
            <w:r w:rsidRPr="00A479B8">
              <w:rPr>
                <w:rFonts w:ascii="Arial" w:eastAsia="Times New Roman" w:hAnsi="Arial" w:cs="Arial"/>
              </w:rPr>
              <w:t>DETR (1997)</w:t>
            </w:r>
          </w:p>
        </w:tc>
      </w:tr>
      <w:tr w:rsidR="00422B7E" w:rsidRPr="00A479B8" w14:paraId="1DBBE0FB" w14:textId="77777777" w:rsidTr="008C4AB6">
        <w:trPr>
          <w:trHeight w:val="87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DECA1E7" w14:textId="0A0E5EDC" w:rsidR="00422B7E" w:rsidRPr="00A479B8" w:rsidRDefault="00224AFC" w:rsidP="00A178CF">
            <w:pPr>
              <w:spacing w:before="120" w:after="120" w:line="240" w:lineRule="auto"/>
              <w:jc w:val="center"/>
              <w:rPr>
                <w:rFonts w:ascii="Arial" w:eastAsia="Times New Roman" w:hAnsi="Arial" w:cs="Arial"/>
              </w:rPr>
            </w:pPr>
            <w:r w:rsidRPr="00A479B8">
              <w:rPr>
                <w:rFonts w:ascii="Arial" w:eastAsia="Times New Roman" w:hAnsi="Arial" w:cs="Arial"/>
              </w:rPr>
              <w:t>Octyl phenol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F2A0A1E" w14:textId="77777777" w:rsidR="005D41C1" w:rsidRPr="00A479B8" w:rsidRDefault="005D41C1" w:rsidP="005D41C1">
            <w:pPr>
              <w:spacing w:line="259" w:lineRule="auto"/>
              <w:ind w:left="1"/>
              <w:rPr>
                <w:rFonts w:ascii="Arial" w:eastAsia="Times New Roman" w:hAnsi="Arial" w:cs="Arial"/>
              </w:rPr>
            </w:pPr>
            <w:r w:rsidRPr="00A479B8">
              <w:rPr>
                <w:rFonts w:ascii="Arial" w:eastAsia="Times New Roman" w:hAnsi="Arial" w:cs="Arial"/>
              </w:rPr>
              <w:t xml:space="preserve">1 µg/l (AA) (Tentative) </w:t>
            </w:r>
          </w:p>
          <w:p w14:paraId="7A0C150D" w14:textId="6AD2FFAE" w:rsidR="00422B7E" w:rsidRPr="00A479B8" w:rsidRDefault="005D41C1" w:rsidP="005D41C1">
            <w:pPr>
              <w:spacing w:line="259" w:lineRule="auto"/>
              <w:ind w:left="1"/>
              <w:rPr>
                <w:rFonts w:ascii="Arial" w:eastAsia="Times New Roman" w:hAnsi="Arial" w:cs="Arial"/>
              </w:rPr>
            </w:pPr>
            <w:r w:rsidRPr="00A479B8">
              <w:rPr>
                <w:rFonts w:ascii="Arial" w:eastAsia="Times New Roman" w:hAnsi="Arial" w:cs="Arial"/>
              </w:rPr>
              <w:t>2.5 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FBC3860" w14:textId="77777777" w:rsidR="00AD543D" w:rsidRPr="00A479B8" w:rsidRDefault="00AD543D" w:rsidP="00AD543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 µg/l (AA) (Tentative) </w:t>
            </w:r>
          </w:p>
          <w:p w14:paraId="3C90877D" w14:textId="32CB99BC" w:rsidR="00422B7E" w:rsidRPr="00A479B8" w:rsidRDefault="00AD543D" w:rsidP="00AD543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 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FAA9251" w14:textId="5E289D5D" w:rsidR="00422B7E" w:rsidRPr="00A479B8" w:rsidRDefault="00200B47" w:rsidP="000839A8">
            <w:pPr>
              <w:spacing w:after="67" w:line="259" w:lineRule="auto"/>
              <w:rPr>
                <w:rFonts w:ascii="Arial" w:eastAsia="Times New Roman" w:hAnsi="Arial" w:cs="Arial"/>
              </w:rPr>
            </w:pPr>
            <w:r w:rsidRPr="00A479B8">
              <w:rPr>
                <w:rFonts w:ascii="Arial" w:eastAsia="Times New Roman" w:hAnsi="Arial" w:cs="Arial"/>
              </w:rPr>
              <w:t>EA/SNIFFER (1998)</w:t>
            </w:r>
          </w:p>
        </w:tc>
      </w:tr>
      <w:tr w:rsidR="00200B47" w:rsidRPr="00A479B8" w14:paraId="10F32CA0" w14:textId="77777777" w:rsidTr="008C4AB6">
        <w:trPr>
          <w:trHeight w:val="824"/>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A96CC08" w14:textId="5A3FB5E3" w:rsidR="00200B47" w:rsidRPr="00A479B8" w:rsidRDefault="00863B08" w:rsidP="00A178CF">
            <w:pPr>
              <w:spacing w:before="120" w:after="120" w:line="240" w:lineRule="auto"/>
              <w:jc w:val="center"/>
              <w:rPr>
                <w:rFonts w:ascii="Arial" w:eastAsia="Times New Roman" w:hAnsi="Arial" w:cs="Arial"/>
              </w:rPr>
            </w:pPr>
            <w:r w:rsidRPr="00A479B8">
              <w:rPr>
                <w:rFonts w:ascii="Arial" w:eastAsia="Times New Roman" w:hAnsi="Arial" w:cs="Arial"/>
              </w:rPr>
              <w:t>Omethoate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61E1018" w14:textId="4E54FA8E" w:rsidR="00200B47" w:rsidRPr="00A479B8" w:rsidRDefault="006A2AA5" w:rsidP="005D41C1">
            <w:pPr>
              <w:spacing w:line="259" w:lineRule="auto"/>
              <w:ind w:left="1"/>
              <w:rPr>
                <w:rFonts w:ascii="Arial" w:eastAsia="Times New Roman" w:hAnsi="Arial" w:cs="Arial"/>
              </w:rPr>
            </w:pPr>
            <w:r w:rsidRPr="00A479B8">
              <w:rPr>
                <w:rFonts w:ascii="Arial" w:eastAsia="Times New Roman" w:hAnsi="Arial" w:cs="Arial"/>
              </w:rPr>
              <w:t>0.01µg/l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A5C439C" w14:textId="7994C9B4" w:rsidR="00200B47" w:rsidRPr="00A479B8" w:rsidRDefault="003F0DF9" w:rsidP="00AD543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standard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09A77D0" w14:textId="1389BD4C" w:rsidR="00200B47" w:rsidRPr="00A479B8" w:rsidRDefault="001B1F31" w:rsidP="000839A8">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1B1F31" w:rsidRPr="00A479B8" w14:paraId="6190FFAB" w14:textId="77777777" w:rsidTr="008C4AB6">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DE73FF6" w14:textId="4D579012" w:rsidR="001B1F31" w:rsidRPr="00A479B8" w:rsidRDefault="00FB10C2" w:rsidP="00A178CF">
            <w:pPr>
              <w:spacing w:before="120" w:after="120" w:line="240" w:lineRule="auto"/>
              <w:jc w:val="center"/>
              <w:rPr>
                <w:rFonts w:ascii="Arial" w:eastAsia="Times New Roman" w:hAnsi="Arial" w:cs="Arial"/>
              </w:rPr>
            </w:pPr>
            <w:r w:rsidRPr="00A479B8">
              <w:rPr>
                <w:rFonts w:ascii="Arial" w:eastAsia="Times New Roman" w:hAnsi="Arial" w:cs="Arial"/>
              </w:rPr>
              <w:t>Omethoate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B8D684D" w14:textId="135AEEAD" w:rsidR="001B1F31" w:rsidRPr="00A479B8" w:rsidRDefault="00C30170" w:rsidP="005D41C1">
            <w:pPr>
              <w:spacing w:line="259" w:lineRule="auto"/>
              <w:ind w:left="1"/>
              <w:rPr>
                <w:rFonts w:ascii="Arial" w:eastAsia="Times New Roman" w:hAnsi="Arial" w:cs="Arial"/>
              </w:rPr>
            </w:pPr>
            <w:r w:rsidRPr="00A479B8">
              <w:rPr>
                <w:rFonts w:ascii="Arial" w:eastAsia="Times New Roman" w:hAnsi="Arial" w:cs="Arial"/>
              </w:rPr>
              <w:t>0.01µg/l (AA) (No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AE74B0E" w14:textId="2A59A53B" w:rsidR="001B1F31" w:rsidRPr="00A479B8" w:rsidRDefault="00C4282B" w:rsidP="00AD543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standard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637464F" w14:textId="7ED7FDF8" w:rsidR="001B1F31" w:rsidRPr="00A479B8" w:rsidRDefault="008C4AB6" w:rsidP="000839A8">
            <w:pPr>
              <w:spacing w:after="67" w:line="259" w:lineRule="auto"/>
              <w:rPr>
                <w:rFonts w:ascii="Arial" w:eastAsia="Times New Roman" w:hAnsi="Arial" w:cs="Arial"/>
              </w:rPr>
            </w:pPr>
            <w:r w:rsidRPr="00A479B8">
              <w:rPr>
                <w:rFonts w:ascii="Arial" w:eastAsia="Times New Roman" w:hAnsi="Arial" w:cs="Arial"/>
              </w:rPr>
              <w:t>DoE (1994)</w:t>
            </w:r>
          </w:p>
        </w:tc>
      </w:tr>
      <w:tr w:rsidR="008C4AB6" w:rsidRPr="00A479B8" w14:paraId="614CCF30" w14:textId="77777777" w:rsidTr="00C757AD">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C5361ED" w14:textId="48895B94" w:rsidR="008C4AB6" w:rsidRPr="00A479B8" w:rsidRDefault="009000BF" w:rsidP="00A178C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Oxolinic</w:t>
            </w:r>
            <w:proofErr w:type="spellEnd"/>
            <w:r w:rsidRPr="00A479B8">
              <w:rPr>
                <w:rFonts w:ascii="Arial" w:eastAsia="Times New Roman" w:hAnsi="Arial" w:cs="Arial"/>
              </w:rPr>
              <w:t xml:space="preserve"> acid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5E0880E" w14:textId="598668E3" w:rsidR="008C4AB6" w:rsidRPr="00A479B8" w:rsidRDefault="000E3D6A" w:rsidP="005D41C1">
            <w:pPr>
              <w:spacing w:line="259" w:lineRule="auto"/>
              <w:ind w:left="1"/>
              <w:rPr>
                <w:rFonts w:ascii="Arial" w:eastAsia="Times New Roman" w:hAnsi="Arial" w:cs="Arial"/>
              </w:rPr>
            </w:pPr>
            <w:r w:rsidRPr="00A479B8">
              <w:rPr>
                <w:rFonts w:ascii="Arial" w:eastAsia="Times New Roman" w:hAnsi="Arial" w:cs="Arial"/>
              </w:rPr>
              <w:t>Limited data.</w:t>
            </w:r>
            <w:r w:rsidR="00A34402">
              <w:rPr>
                <w:rFonts w:ascii="Arial" w:eastAsia="Times New Roman" w:hAnsi="Arial" w:cs="Arial"/>
              </w:rPr>
              <w:t xml:space="preserve"> </w:t>
            </w:r>
            <w:r w:rsidRPr="00A479B8">
              <w:rPr>
                <w:rFonts w:ascii="Arial" w:eastAsia="Times New Roman" w:hAnsi="Arial" w:cs="Arial"/>
              </w:rPr>
              <w:t>No EQS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1D05B73" w14:textId="0E264738" w:rsidR="008C4AB6" w:rsidRPr="00A479B8" w:rsidRDefault="00B87D68" w:rsidP="00AD543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Limited data.</w:t>
            </w:r>
            <w:r w:rsidR="00A34402">
              <w:rPr>
                <w:rFonts w:ascii="Arial" w:eastAsia="Times New Roman" w:hAnsi="Arial" w:cs="Arial"/>
                <w:lang w:eastAsia="en-GB"/>
              </w:rPr>
              <w:t xml:space="preserve"> </w:t>
            </w:r>
            <w:r w:rsidRPr="00A479B8">
              <w:rPr>
                <w:rFonts w:ascii="Arial" w:eastAsia="Times New Roman" w:hAnsi="Arial" w:cs="Arial"/>
                <w:lang w:eastAsia="en-GB"/>
              </w:rPr>
              <w:t>No EQS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15126DD" w14:textId="5D247202" w:rsidR="008C4AB6" w:rsidRPr="00A479B8" w:rsidRDefault="00C757AD" w:rsidP="000839A8">
            <w:pPr>
              <w:spacing w:after="67" w:line="259" w:lineRule="auto"/>
              <w:rPr>
                <w:rFonts w:ascii="Arial" w:eastAsia="Times New Roman" w:hAnsi="Arial" w:cs="Arial"/>
              </w:rPr>
            </w:pPr>
            <w:r w:rsidRPr="00A479B8">
              <w:rPr>
                <w:rFonts w:ascii="Arial" w:eastAsia="Times New Roman" w:hAnsi="Arial" w:cs="Arial"/>
              </w:rPr>
              <w:t>DoE (1994)</w:t>
            </w:r>
          </w:p>
        </w:tc>
      </w:tr>
      <w:tr w:rsidR="00C757AD" w:rsidRPr="00A479B8" w14:paraId="7EACECF4" w14:textId="77777777" w:rsidTr="00915E45">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DD460D7" w14:textId="260A534C" w:rsidR="00C757AD" w:rsidRPr="00A479B8" w:rsidRDefault="000D7F82" w:rsidP="00A178CF">
            <w:pPr>
              <w:spacing w:before="120" w:after="120" w:line="240" w:lineRule="auto"/>
              <w:jc w:val="center"/>
              <w:rPr>
                <w:rFonts w:ascii="Arial" w:eastAsia="Times New Roman" w:hAnsi="Arial" w:cs="Arial"/>
              </w:rPr>
            </w:pPr>
            <w:r w:rsidRPr="00A479B8">
              <w:rPr>
                <w:rFonts w:ascii="Arial" w:eastAsia="Times New Roman" w:hAnsi="Arial" w:cs="Arial"/>
              </w:rPr>
              <w:t>Oxytetracycline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793DD1D" w14:textId="23C834CB" w:rsidR="00C757AD" w:rsidRPr="00A479B8" w:rsidRDefault="00925558" w:rsidP="005D41C1">
            <w:pPr>
              <w:spacing w:line="259" w:lineRule="auto"/>
              <w:ind w:left="1"/>
              <w:rPr>
                <w:rFonts w:ascii="Arial" w:eastAsia="Times New Roman" w:hAnsi="Arial" w:cs="Arial"/>
              </w:rPr>
            </w:pPr>
            <w:r w:rsidRPr="00A479B8">
              <w:rPr>
                <w:rFonts w:ascii="Arial" w:eastAsia="Times New Roman" w:hAnsi="Arial" w:cs="Arial"/>
              </w:rPr>
              <w:t>Limited data. No EQS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E96868B" w14:textId="68E6B8E9" w:rsidR="00C757AD" w:rsidRPr="00A479B8" w:rsidRDefault="003C2D67" w:rsidP="00AD543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Limited data.</w:t>
            </w:r>
            <w:r w:rsidR="00A34402">
              <w:rPr>
                <w:rFonts w:ascii="Arial" w:eastAsia="Times New Roman" w:hAnsi="Arial" w:cs="Arial"/>
                <w:lang w:eastAsia="en-GB"/>
              </w:rPr>
              <w:t xml:space="preserve"> </w:t>
            </w:r>
            <w:r w:rsidRPr="00A479B8">
              <w:rPr>
                <w:rFonts w:ascii="Arial" w:eastAsia="Times New Roman" w:hAnsi="Arial" w:cs="Arial"/>
                <w:lang w:eastAsia="en-GB"/>
              </w:rPr>
              <w:t>No EQS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FB43047" w14:textId="6EFF3431" w:rsidR="00C757AD" w:rsidRPr="00A479B8" w:rsidRDefault="00915E45" w:rsidP="000839A8">
            <w:pPr>
              <w:spacing w:after="67" w:line="259" w:lineRule="auto"/>
              <w:rPr>
                <w:rFonts w:ascii="Arial" w:eastAsia="Times New Roman" w:hAnsi="Arial" w:cs="Arial"/>
              </w:rPr>
            </w:pPr>
            <w:r w:rsidRPr="00A479B8">
              <w:rPr>
                <w:rFonts w:ascii="Arial" w:eastAsia="Times New Roman" w:hAnsi="Arial" w:cs="Arial"/>
              </w:rPr>
              <w:t>DoE (1994)</w:t>
            </w:r>
          </w:p>
        </w:tc>
      </w:tr>
      <w:tr w:rsidR="00915E45" w:rsidRPr="00A479B8" w14:paraId="765C886C" w14:textId="77777777" w:rsidTr="00F55F03">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5345EE4" w14:textId="58274B5C" w:rsidR="00915E45" w:rsidRPr="00A479B8" w:rsidRDefault="00F53767" w:rsidP="00A178CF">
            <w:pPr>
              <w:spacing w:before="120" w:after="120" w:line="240" w:lineRule="auto"/>
              <w:jc w:val="center"/>
              <w:rPr>
                <w:rFonts w:ascii="Arial" w:eastAsia="Times New Roman" w:hAnsi="Arial" w:cs="Arial"/>
              </w:rPr>
            </w:pPr>
            <w:r w:rsidRPr="00A479B8">
              <w:rPr>
                <w:rFonts w:ascii="Arial" w:eastAsia="Times New Roman" w:hAnsi="Arial" w:cs="Arial"/>
              </w:rPr>
              <w:t>PCSDs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5290701" w14:textId="11BC455D" w:rsidR="00915E45" w:rsidRPr="00A479B8" w:rsidRDefault="004725C4" w:rsidP="005D41C1">
            <w:pPr>
              <w:spacing w:line="259" w:lineRule="auto"/>
              <w:ind w:left="1"/>
              <w:rPr>
                <w:rFonts w:ascii="Arial" w:eastAsia="Times New Roman" w:hAnsi="Arial" w:cs="Arial"/>
              </w:rPr>
            </w:pPr>
            <w:r w:rsidRPr="00A479B8">
              <w:rPr>
                <w:rFonts w:ascii="Arial" w:eastAsia="Times New Roman" w:hAnsi="Arial" w:cs="Arial"/>
              </w:rPr>
              <w:t>0.05µg/l (95%ile) (EQS’s 1 and 2)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1FE715A" w14:textId="2699672B" w:rsidR="00915E45" w:rsidRPr="00A479B8" w:rsidRDefault="00200086" w:rsidP="00AD543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0.05µg/l (95%ile)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94F682D" w14:textId="086C1A19" w:rsidR="00915E45" w:rsidRPr="00A479B8" w:rsidRDefault="00F55F03" w:rsidP="000839A8">
            <w:pPr>
              <w:spacing w:after="67" w:line="259" w:lineRule="auto"/>
              <w:rPr>
                <w:rFonts w:ascii="Arial" w:eastAsia="Times New Roman" w:hAnsi="Arial" w:cs="Arial"/>
              </w:rPr>
            </w:pPr>
            <w:r w:rsidRPr="00A479B8">
              <w:rPr>
                <w:rFonts w:ascii="Arial" w:eastAsia="Times New Roman" w:hAnsi="Arial" w:cs="Arial"/>
              </w:rPr>
              <w:t>HMSO (1989)</w:t>
            </w:r>
          </w:p>
        </w:tc>
      </w:tr>
      <w:tr w:rsidR="00F55F03" w:rsidRPr="00A479B8" w14:paraId="6744EE24" w14:textId="77777777" w:rsidTr="00270A03">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A399158" w14:textId="7A1B0074" w:rsidR="00F55F03" w:rsidRPr="00A479B8" w:rsidRDefault="00E73D4B" w:rsidP="00A178CF">
            <w:pPr>
              <w:spacing w:before="120" w:after="120" w:line="240" w:lineRule="auto"/>
              <w:jc w:val="center"/>
              <w:rPr>
                <w:rFonts w:ascii="Arial" w:eastAsia="Times New Roman" w:hAnsi="Arial" w:cs="Arial"/>
              </w:rPr>
            </w:pPr>
            <w:r w:rsidRPr="00A479B8">
              <w:rPr>
                <w:rFonts w:ascii="Arial" w:eastAsia="Times New Roman" w:hAnsi="Arial" w:cs="Arial"/>
              </w:rPr>
              <w:t>Pendimethalin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AD87DA5" w14:textId="77777777" w:rsidR="00346A86" w:rsidRPr="00A479B8" w:rsidRDefault="00346A86" w:rsidP="00346A86">
            <w:pPr>
              <w:spacing w:line="259" w:lineRule="auto"/>
              <w:ind w:left="1"/>
              <w:rPr>
                <w:rFonts w:ascii="Arial" w:eastAsia="Times New Roman" w:hAnsi="Arial" w:cs="Arial"/>
              </w:rPr>
            </w:pPr>
            <w:r w:rsidRPr="00A479B8">
              <w:rPr>
                <w:rFonts w:ascii="Arial" w:eastAsia="Times New Roman" w:hAnsi="Arial" w:cs="Arial"/>
              </w:rPr>
              <w:t xml:space="preserve">1.5µg/l (AA) (Tentative) </w:t>
            </w:r>
          </w:p>
          <w:p w14:paraId="1D89B40A" w14:textId="0E5902A1" w:rsidR="00F55F03" w:rsidRPr="00A479B8" w:rsidRDefault="00346A86" w:rsidP="00346A86">
            <w:pPr>
              <w:spacing w:line="259" w:lineRule="auto"/>
              <w:ind w:left="1"/>
              <w:rPr>
                <w:rFonts w:ascii="Arial" w:eastAsia="Times New Roman" w:hAnsi="Arial" w:cs="Arial"/>
              </w:rPr>
            </w:pPr>
            <w:r w:rsidRPr="00A479B8">
              <w:rPr>
                <w:rFonts w:ascii="Arial" w:eastAsia="Times New Roman" w:hAnsi="Arial" w:cs="Arial"/>
              </w:rPr>
              <w:t>6µg/l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03E2B3D" w14:textId="77777777" w:rsidR="00FB0506" w:rsidRPr="00A479B8" w:rsidRDefault="00FB0506" w:rsidP="00FB050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1.5µg/l (AA) (Tentative) </w:t>
            </w:r>
          </w:p>
          <w:p w14:paraId="46CC99A8" w14:textId="7C0DAD4B" w:rsidR="00F55F03" w:rsidRPr="00A479B8" w:rsidRDefault="00FB0506" w:rsidP="00FB050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6µg/l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22F9A73" w14:textId="728B0B2C" w:rsidR="00F55F03" w:rsidRPr="00A479B8" w:rsidRDefault="00270A03" w:rsidP="000839A8">
            <w:pPr>
              <w:spacing w:after="67" w:line="259" w:lineRule="auto"/>
              <w:rPr>
                <w:rFonts w:ascii="Arial" w:eastAsia="Times New Roman" w:hAnsi="Arial" w:cs="Arial"/>
              </w:rPr>
            </w:pPr>
            <w:r w:rsidRPr="00A479B8">
              <w:rPr>
                <w:rFonts w:ascii="Arial" w:eastAsia="Times New Roman" w:hAnsi="Arial" w:cs="Arial"/>
              </w:rPr>
              <w:t>DETR (1997)</w:t>
            </w:r>
          </w:p>
        </w:tc>
      </w:tr>
      <w:tr w:rsidR="00270A03" w:rsidRPr="00A479B8" w14:paraId="5FE479D6" w14:textId="77777777" w:rsidTr="00DF6490">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372CBD4" w14:textId="71EE6A6A" w:rsidR="00270A03" w:rsidRPr="00A479B8" w:rsidRDefault="008559D5" w:rsidP="00A178CF">
            <w:pPr>
              <w:spacing w:before="120" w:after="120" w:line="240" w:lineRule="auto"/>
              <w:jc w:val="center"/>
              <w:rPr>
                <w:rFonts w:ascii="Arial" w:eastAsia="Times New Roman" w:hAnsi="Arial" w:cs="Arial"/>
              </w:rPr>
            </w:pPr>
            <w:r w:rsidRPr="00A479B8">
              <w:rPr>
                <w:rFonts w:ascii="Arial" w:eastAsia="Times New Roman" w:hAnsi="Arial" w:cs="Arial"/>
              </w:rPr>
              <w:t>Pentachlorophenol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6024C79" w14:textId="277B5C03" w:rsidR="00270A03" w:rsidRPr="00A479B8" w:rsidRDefault="00DB2840" w:rsidP="00346A86">
            <w:pPr>
              <w:spacing w:line="259" w:lineRule="auto"/>
              <w:ind w:left="1"/>
              <w:rPr>
                <w:rFonts w:ascii="Arial" w:eastAsia="Times New Roman" w:hAnsi="Arial" w:cs="Arial"/>
              </w:rPr>
            </w:pPr>
            <w:r w:rsidRPr="00A479B8">
              <w:rPr>
                <w:rFonts w:ascii="Arial" w:eastAsia="Times New Roman" w:hAnsi="Arial" w:cs="Arial"/>
              </w:rPr>
              <w:t>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13C8A3D" w14:textId="60BC4F35" w:rsidR="00270A03" w:rsidRPr="00A479B8" w:rsidRDefault="00330D5C" w:rsidP="00FB050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A8FF630" w14:textId="7863EA27" w:rsidR="00270A03" w:rsidRPr="00A479B8" w:rsidRDefault="00DF6490" w:rsidP="000839A8">
            <w:pPr>
              <w:spacing w:after="67" w:line="259" w:lineRule="auto"/>
              <w:rPr>
                <w:rFonts w:ascii="Arial" w:eastAsia="Times New Roman" w:hAnsi="Arial" w:cs="Arial"/>
              </w:rPr>
            </w:pPr>
            <w:r w:rsidRPr="00A479B8">
              <w:rPr>
                <w:rFonts w:ascii="Arial" w:eastAsia="Times New Roman" w:hAnsi="Arial" w:cs="Arial"/>
              </w:rPr>
              <w:t>EC, HMSO 1989, HMSO 1990</w:t>
            </w:r>
          </w:p>
        </w:tc>
      </w:tr>
      <w:tr w:rsidR="00DF6490" w:rsidRPr="00A479B8" w14:paraId="2D4E07C6" w14:textId="77777777" w:rsidTr="002830F5">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3388BE7" w14:textId="0EA3909E" w:rsidR="00DF6490" w:rsidRPr="00A479B8" w:rsidRDefault="002804A3" w:rsidP="00A178CF">
            <w:pPr>
              <w:spacing w:before="120" w:after="120" w:line="240" w:lineRule="auto"/>
              <w:jc w:val="center"/>
              <w:rPr>
                <w:rFonts w:ascii="Arial" w:eastAsia="Times New Roman" w:hAnsi="Arial" w:cs="Arial"/>
              </w:rPr>
            </w:pPr>
            <w:r w:rsidRPr="00A479B8">
              <w:rPr>
                <w:rFonts w:ascii="Arial" w:eastAsia="Times New Roman" w:hAnsi="Arial" w:cs="Arial"/>
              </w:rPr>
              <w:t>Permethrin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B5C1819" w14:textId="6F00BFE9" w:rsidR="00DF6490" w:rsidRPr="00A479B8" w:rsidRDefault="003B1C0D" w:rsidP="00346A86">
            <w:pPr>
              <w:spacing w:line="259" w:lineRule="auto"/>
              <w:ind w:left="1"/>
              <w:rPr>
                <w:rFonts w:ascii="Arial" w:eastAsia="Times New Roman" w:hAnsi="Arial" w:cs="Arial"/>
              </w:rPr>
            </w:pPr>
            <w:r w:rsidRPr="00A479B8">
              <w:rPr>
                <w:rFonts w:ascii="Arial" w:eastAsia="Times New Roman" w:hAnsi="Arial" w:cs="Arial"/>
              </w:rPr>
              <w:t>0.01µg/l (95%ile) (EQS’s 1 and 2)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7156898" w14:textId="44FA2E80" w:rsidR="00DF6490" w:rsidRPr="00A479B8" w:rsidRDefault="00413885" w:rsidP="00FB050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(95%ile)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B5A968B" w14:textId="7621BBF1" w:rsidR="00DF6490" w:rsidRPr="00A479B8" w:rsidRDefault="002830F5" w:rsidP="000839A8">
            <w:pPr>
              <w:spacing w:after="67" w:line="259" w:lineRule="auto"/>
              <w:rPr>
                <w:rFonts w:ascii="Arial" w:eastAsia="Times New Roman" w:hAnsi="Arial" w:cs="Arial"/>
              </w:rPr>
            </w:pPr>
            <w:r w:rsidRPr="00A479B8">
              <w:rPr>
                <w:rFonts w:ascii="Arial" w:eastAsia="Times New Roman" w:hAnsi="Arial" w:cs="Arial"/>
              </w:rPr>
              <w:t>HMSO (1989)</w:t>
            </w:r>
          </w:p>
        </w:tc>
      </w:tr>
      <w:tr w:rsidR="002830F5" w:rsidRPr="00A479B8" w14:paraId="74C017C1" w14:textId="77777777" w:rsidTr="00A84C44">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755954D" w14:textId="7777051B" w:rsidR="002830F5" w:rsidRPr="00A479B8" w:rsidRDefault="008302C4" w:rsidP="00A178CF">
            <w:pPr>
              <w:spacing w:before="120" w:after="120" w:line="240" w:lineRule="auto"/>
              <w:jc w:val="center"/>
              <w:rPr>
                <w:rFonts w:ascii="Arial" w:eastAsia="Times New Roman" w:hAnsi="Arial" w:cs="Arial"/>
              </w:rPr>
            </w:pPr>
            <w:r w:rsidRPr="00A479B8">
              <w:rPr>
                <w:rFonts w:ascii="Arial" w:eastAsia="Times New Roman" w:hAnsi="Arial" w:cs="Arial"/>
              </w:rPr>
              <w:t>PH</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94D7A79" w14:textId="0FCEF8DB" w:rsidR="002830F5" w:rsidRPr="00A479B8" w:rsidRDefault="00FF53EC" w:rsidP="00346A86">
            <w:pPr>
              <w:spacing w:line="259" w:lineRule="auto"/>
              <w:ind w:left="1"/>
              <w:rPr>
                <w:rFonts w:ascii="Arial" w:eastAsia="Times New Roman" w:hAnsi="Arial" w:cs="Arial"/>
              </w:rPr>
            </w:pPr>
            <w:r w:rsidRPr="00A479B8">
              <w:rPr>
                <w:rFonts w:ascii="Arial" w:eastAsia="Times New Roman" w:hAnsi="Arial" w:cs="Arial"/>
              </w:rPr>
              <w:t>6-</w:t>
            </w:r>
            <w:proofErr w:type="gramStart"/>
            <w:r w:rsidRPr="00A479B8">
              <w:rPr>
                <w:rFonts w:ascii="Arial" w:eastAsia="Times New Roman" w:hAnsi="Arial" w:cs="Arial"/>
              </w:rPr>
              <w:t>9</w:t>
            </w:r>
            <w:r w:rsidR="00A34402">
              <w:rPr>
                <w:rFonts w:ascii="Arial" w:eastAsia="Times New Roman" w:hAnsi="Arial" w:cs="Arial"/>
              </w:rPr>
              <w:t xml:space="preserve"> </w:t>
            </w:r>
            <w:r w:rsidRPr="00A479B8">
              <w:rPr>
                <w:rFonts w:ascii="Arial" w:eastAsia="Times New Roman" w:hAnsi="Arial" w:cs="Arial"/>
              </w:rPr>
              <w:t xml:space="preserve"> (</w:t>
            </w:r>
            <w:proofErr w:type="gramEnd"/>
            <w:r w:rsidRPr="00A479B8">
              <w:rPr>
                <w:rFonts w:ascii="Arial" w:eastAsia="Times New Roman" w:hAnsi="Arial" w:cs="Arial"/>
              </w:rPr>
              <w:t>95%ile) (EQS’s 1 and 2)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C604314" w14:textId="07ACC993" w:rsidR="002830F5" w:rsidRPr="00A479B8" w:rsidRDefault="005703F1" w:rsidP="00FB0506">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6 - 8.5</w:t>
            </w:r>
            <w:r w:rsidR="00A34402">
              <w:rPr>
                <w:rFonts w:ascii="Arial" w:eastAsia="Times New Roman" w:hAnsi="Arial" w:cs="Arial"/>
                <w:lang w:eastAsia="en-GB"/>
              </w:rPr>
              <w:t xml:space="preserve"> </w:t>
            </w:r>
            <w:r w:rsidRPr="00A479B8">
              <w:rPr>
                <w:rFonts w:ascii="Arial" w:eastAsia="Times New Roman" w:hAnsi="Arial" w:cs="Arial"/>
                <w:lang w:eastAsia="en-GB"/>
              </w:rPr>
              <w:t>(95%ile) (Statutory) (a more restricted range of 7.0-8.5</w:t>
            </w:r>
            <w:r w:rsidR="00A34402">
              <w:rPr>
                <w:rFonts w:ascii="Arial" w:eastAsia="Times New Roman" w:hAnsi="Arial" w:cs="Arial"/>
                <w:lang w:eastAsia="en-GB"/>
              </w:rPr>
              <w:t xml:space="preserve"> </w:t>
            </w:r>
            <w:r w:rsidRPr="00A479B8">
              <w:rPr>
                <w:rFonts w:ascii="Arial" w:eastAsia="Times New Roman" w:hAnsi="Arial" w:cs="Arial"/>
                <w:lang w:eastAsia="en-GB"/>
              </w:rPr>
              <w:t>should be applied for the protection of shellfish)</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3FA4F46" w14:textId="1417CCB3" w:rsidR="002830F5" w:rsidRPr="00A479B8" w:rsidRDefault="00A84C44" w:rsidP="000839A8">
            <w:pPr>
              <w:spacing w:after="67" w:line="259" w:lineRule="auto"/>
              <w:rPr>
                <w:rFonts w:ascii="Arial" w:eastAsia="Times New Roman" w:hAnsi="Arial" w:cs="Arial"/>
              </w:rPr>
            </w:pPr>
            <w:r w:rsidRPr="00A479B8">
              <w:rPr>
                <w:rFonts w:ascii="Arial" w:eastAsia="Times New Roman" w:hAnsi="Arial" w:cs="Arial"/>
              </w:rPr>
              <w:t>HMSO (1989)</w:t>
            </w:r>
          </w:p>
        </w:tc>
      </w:tr>
      <w:tr w:rsidR="00A84C44" w:rsidRPr="00A479B8" w14:paraId="195C60CA" w14:textId="77777777" w:rsidTr="00B668C8">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7C22FED" w14:textId="5A8E8286" w:rsidR="00A84C44" w:rsidRPr="00A479B8" w:rsidRDefault="002867C5" w:rsidP="00A178CF">
            <w:pPr>
              <w:spacing w:before="120" w:after="120" w:line="240" w:lineRule="auto"/>
              <w:jc w:val="center"/>
              <w:rPr>
                <w:rFonts w:ascii="Arial" w:eastAsia="Times New Roman" w:hAnsi="Arial" w:cs="Arial"/>
              </w:rPr>
            </w:pPr>
            <w:r w:rsidRPr="00A479B8">
              <w:rPr>
                <w:rFonts w:ascii="Arial" w:eastAsia="Times New Roman" w:hAnsi="Arial" w:cs="Arial"/>
              </w:rPr>
              <w:t>Phenol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25B9278" w14:textId="2C294FE7" w:rsidR="00F5406A" w:rsidRPr="00A479B8" w:rsidRDefault="00F5406A" w:rsidP="00F5406A">
            <w:pPr>
              <w:spacing w:line="259" w:lineRule="auto"/>
              <w:ind w:left="1"/>
              <w:rPr>
                <w:rFonts w:ascii="Arial" w:eastAsia="Times New Roman" w:hAnsi="Arial" w:cs="Arial"/>
              </w:rPr>
            </w:pPr>
            <w:r w:rsidRPr="00A479B8">
              <w:rPr>
                <w:rFonts w:ascii="Arial" w:eastAsia="Times New Roman" w:hAnsi="Arial" w:cs="Arial"/>
              </w:rPr>
              <w:t>30µg/l</w:t>
            </w:r>
            <w:r w:rsidR="00A34402">
              <w:rPr>
                <w:rFonts w:ascii="Arial" w:eastAsia="Times New Roman" w:hAnsi="Arial" w:cs="Arial"/>
              </w:rPr>
              <w:t xml:space="preserve"> </w:t>
            </w:r>
            <w:r w:rsidRPr="00A479B8">
              <w:rPr>
                <w:rFonts w:ascii="Arial" w:eastAsia="Times New Roman" w:hAnsi="Arial" w:cs="Arial"/>
              </w:rPr>
              <w:t xml:space="preserve">(AA) </w:t>
            </w:r>
          </w:p>
          <w:p w14:paraId="3FB54DA5" w14:textId="23304D86" w:rsidR="00A84C44" w:rsidRPr="00A479B8" w:rsidRDefault="00F5406A" w:rsidP="00F5406A">
            <w:pPr>
              <w:spacing w:line="259" w:lineRule="auto"/>
              <w:ind w:left="1"/>
              <w:rPr>
                <w:rFonts w:ascii="Arial" w:eastAsia="Times New Roman" w:hAnsi="Arial" w:cs="Arial"/>
              </w:rPr>
            </w:pPr>
            <w:r w:rsidRPr="00A479B8">
              <w:rPr>
                <w:rFonts w:ascii="Arial" w:eastAsia="Times New Roman" w:hAnsi="Arial" w:cs="Arial"/>
              </w:rPr>
              <w:t>300µg/l</w:t>
            </w:r>
            <w:r w:rsidR="00A34402">
              <w:rPr>
                <w:rFonts w:ascii="Arial" w:eastAsia="Times New Roman" w:hAnsi="Arial" w:cs="Arial"/>
              </w:rPr>
              <w:t xml:space="preserve"> </w:t>
            </w:r>
            <w:r w:rsidRPr="00A479B8">
              <w:rPr>
                <w:rFonts w:ascii="Arial" w:eastAsia="Times New Roman" w:hAnsi="Arial" w:cs="Arial"/>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9DAEB9D" w14:textId="77777777" w:rsidR="005C316C" w:rsidRPr="00A479B8" w:rsidRDefault="005C316C" w:rsidP="005C31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30µg/l (AA) </w:t>
            </w:r>
          </w:p>
          <w:p w14:paraId="297095C6" w14:textId="7E8DA486" w:rsidR="00A84C44" w:rsidRPr="00A479B8" w:rsidRDefault="005C316C" w:rsidP="005C31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F2E96CF" w14:textId="67F5E742" w:rsidR="00A84C44" w:rsidRPr="00A479B8" w:rsidRDefault="00B668C8" w:rsidP="000839A8">
            <w:pPr>
              <w:spacing w:after="67" w:line="259" w:lineRule="auto"/>
              <w:rPr>
                <w:rFonts w:ascii="Arial" w:eastAsia="Times New Roman" w:hAnsi="Arial" w:cs="Arial"/>
              </w:rPr>
            </w:pPr>
            <w:r w:rsidRPr="00A479B8">
              <w:rPr>
                <w:rFonts w:ascii="Arial" w:eastAsia="Times New Roman" w:hAnsi="Arial" w:cs="Arial"/>
              </w:rPr>
              <w:t>EA (1995)</w:t>
            </w:r>
          </w:p>
        </w:tc>
      </w:tr>
      <w:tr w:rsidR="00B668C8" w:rsidRPr="00A479B8" w14:paraId="0FB9B767" w14:textId="77777777" w:rsidTr="006146AE">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D131D76" w14:textId="26B1233B" w:rsidR="00B668C8" w:rsidRPr="00A479B8" w:rsidRDefault="00047053" w:rsidP="00A178CF">
            <w:pPr>
              <w:spacing w:before="120" w:after="120" w:line="240" w:lineRule="auto"/>
              <w:jc w:val="center"/>
              <w:rPr>
                <w:rFonts w:ascii="Arial" w:eastAsia="Times New Roman" w:hAnsi="Arial" w:cs="Arial"/>
              </w:rPr>
            </w:pPr>
            <w:r w:rsidRPr="00A479B8">
              <w:rPr>
                <w:rFonts w:ascii="Arial" w:eastAsia="Times New Roman" w:hAnsi="Arial" w:cs="Arial"/>
              </w:rPr>
              <w:t>Dimethyl phthalate (DMP)</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D92AD25" w14:textId="1114C5D6" w:rsidR="00996A85" w:rsidRPr="00A479B8" w:rsidRDefault="00996A85" w:rsidP="00996A85">
            <w:pPr>
              <w:spacing w:line="259" w:lineRule="auto"/>
              <w:ind w:left="1"/>
              <w:rPr>
                <w:rFonts w:ascii="Arial" w:eastAsia="Times New Roman" w:hAnsi="Arial" w:cs="Arial"/>
              </w:rPr>
            </w:pPr>
            <w:r w:rsidRPr="00A479B8">
              <w:rPr>
                <w:rFonts w:ascii="Arial" w:eastAsia="Times New Roman" w:hAnsi="Arial" w:cs="Arial"/>
              </w:rPr>
              <w:t>800 µg/l</w:t>
            </w:r>
            <w:r w:rsidR="00A34402">
              <w:rPr>
                <w:rFonts w:ascii="Arial" w:eastAsia="Times New Roman" w:hAnsi="Arial" w:cs="Arial"/>
              </w:rPr>
              <w:t xml:space="preserve"> </w:t>
            </w:r>
            <w:r w:rsidRPr="00A479B8">
              <w:rPr>
                <w:rFonts w:ascii="Arial" w:eastAsia="Times New Roman" w:hAnsi="Arial" w:cs="Arial"/>
              </w:rPr>
              <w:t xml:space="preserve">(AA) (Tentative) </w:t>
            </w:r>
          </w:p>
          <w:p w14:paraId="115E3959" w14:textId="58901CF0" w:rsidR="00B668C8" w:rsidRPr="00A479B8" w:rsidRDefault="00996A85" w:rsidP="00996A85">
            <w:pPr>
              <w:spacing w:line="259" w:lineRule="auto"/>
              <w:ind w:left="1"/>
              <w:rPr>
                <w:rFonts w:ascii="Arial" w:eastAsia="Times New Roman" w:hAnsi="Arial" w:cs="Arial"/>
              </w:rPr>
            </w:pPr>
            <w:r w:rsidRPr="00A479B8">
              <w:rPr>
                <w:rFonts w:ascii="Arial" w:eastAsia="Times New Roman" w:hAnsi="Arial" w:cs="Arial"/>
              </w:rPr>
              <w:t xml:space="preserve"> 4000 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5A411D6" w14:textId="0EEF0CB5" w:rsidR="000C0763" w:rsidRPr="00A479B8" w:rsidRDefault="000C0763" w:rsidP="000C076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800 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(Tentative) </w:t>
            </w:r>
          </w:p>
          <w:p w14:paraId="66CABA03" w14:textId="0B3ADE4F" w:rsidR="00B668C8" w:rsidRPr="00A479B8" w:rsidRDefault="000C0763" w:rsidP="000C076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4000 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A4EE527" w14:textId="01E64374" w:rsidR="00B668C8" w:rsidRPr="00A479B8" w:rsidRDefault="006146AE" w:rsidP="000839A8">
            <w:pPr>
              <w:spacing w:after="67" w:line="259" w:lineRule="auto"/>
              <w:rPr>
                <w:rFonts w:ascii="Arial" w:eastAsia="Times New Roman" w:hAnsi="Arial" w:cs="Arial"/>
              </w:rPr>
            </w:pPr>
            <w:r w:rsidRPr="00A479B8">
              <w:rPr>
                <w:rFonts w:ascii="Arial" w:eastAsia="Times New Roman" w:hAnsi="Arial" w:cs="Arial"/>
              </w:rPr>
              <w:t>DETR (1998)</w:t>
            </w:r>
          </w:p>
        </w:tc>
      </w:tr>
      <w:tr w:rsidR="006146AE" w:rsidRPr="00A479B8" w14:paraId="08DE95F3" w14:textId="77777777" w:rsidTr="0018098B">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95645C4" w14:textId="31285239" w:rsidR="006146AE" w:rsidRPr="00A479B8" w:rsidRDefault="007D46B3" w:rsidP="00A178CF">
            <w:pPr>
              <w:spacing w:before="120" w:after="120" w:line="240" w:lineRule="auto"/>
              <w:jc w:val="center"/>
              <w:rPr>
                <w:rFonts w:ascii="Arial" w:eastAsia="Times New Roman" w:hAnsi="Arial" w:cs="Arial"/>
              </w:rPr>
            </w:pPr>
            <w:r w:rsidRPr="00A479B8">
              <w:rPr>
                <w:rFonts w:ascii="Arial" w:eastAsia="Times New Roman" w:hAnsi="Arial" w:cs="Arial"/>
              </w:rPr>
              <w:t>Diethyl phthalate (DEP)</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2F2939B" w14:textId="7F86EC4D" w:rsidR="00EA4602" w:rsidRPr="00A479B8" w:rsidRDefault="00EA4602" w:rsidP="00EA4602">
            <w:pPr>
              <w:spacing w:line="259" w:lineRule="auto"/>
              <w:ind w:left="1"/>
              <w:rPr>
                <w:rFonts w:ascii="Arial" w:eastAsia="Times New Roman" w:hAnsi="Arial" w:cs="Arial"/>
              </w:rPr>
            </w:pPr>
            <w:r w:rsidRPr="00A479B8">
              <w:rPr>
                <w:rFonts w:ascii="Arial" w:eastAsia="Times New Roman" w:hAnsi="Arial" w:cs="Arial"/>
              </w:rPr>
              <w:t>200µg/l</w:t>
            </w:r>
            <w:r w:rsidR="00A34402">
              <w:rPr>
                <w:rFonts w:ascii="Arial" w:eastAsia="Times New Roman" w:hAnsi="Arial" w:cs="Arial"/>
              </w:rPr>
              <w:t xml:space="preserve"> </w:t>
            </w:r>
            <w:r w:rsidRPr="00A479B8">
              <w:rPr>
                <w:rFonts w:ascii="Arial" w:eastAsia="Times New Roman" w:hAnsi="Arial" w:cs="Arial"/>
              </w:rPr>
              <w:t xml:space="preserve">(AA) (Tentative) </w:t>
            </w:r>
          </w:p>
          <w:p w14:paraId="7DBF7220" w14:textId="69C47129" w:rsidR="006146AE" w:rsidRPr="00A479B8" w:rsidRDefault="00EA4602" w:rsidP="00EA4602">
            <w:pPr>
              <w:spacing w:line="259" w:lineRule="auto"/>
              <w:ind w:left="1"/>
              <w:rPr>
                <w:rFonts w:ascii="Arial" w:eastAsia="Times New Roman" w:hAnsi="Arial" w:cs="Arial"/>
              </w:rPr>
            </w:pPr>
            <w:r w:rsidRPr="00A479B8">
              <w:rPr>
                <w:rFonts w:ascii="Arial" w:eastAsia="Times New Roman" w:hAnsi="Arial" w:cs="Arial"/>
              </w:rPr>
              <w:t xml:space="preserve"> 1000 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53F01E2" w14:textId="26E56085" w:rsidR="00C71503" w:rsidRPr="00A479B8" w:rsidRDefault="00C71503" w:rsidP="00C7150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200µg/l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(Tentative) </w:t>
            </w:r>
          </w:p>
          <w:p w14:paraId="348A34A1" w14:textId="51EF42E1" w:rsidR="006146AE" w:rsidRPr="00A479B8" w:rsidRDefault="00C71503" w:rsidP="00C7150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1000 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511D9D5" w14:textId="403A61FA" w:rsidR="006146AE" w:rsidRPr="00A479B8" w:rsidRDefault="0018098B" w:rsidP="000839A8">
            <w:pPr>
              <w:spacing w:after="67" w:line="259" w:lineRule="auto"/>
              <w:rPr>
                <w:rFonts w:ascii="Arial" w:eastAsia="Times New Roman" w:hAnsi="Arial" w:cs="Arial"/>
              </w:rPr>
            </w:pPr>
            <w:r w:rsidRPr="00A479B8">
              <w:rPr>
                <w:rFonts w:ascii="Arial" w:eastAsia="Times New Roman" w:hAnsi="Arial" w:cs="Arial"/>
              </w:rPr>
              <w:t>DETR (1998)</w:t>
            </w:r>
          </w:p>
        </w:tc>
      </w:tr>
      <w:tr w:rsidR="0018098B" w:rsidRPr="00A479B8" w14:paraId="78D948C5" w14:textId="77777777" w:rsidTr="00352D57">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1D16A94" w14:textId="1DAC6179" w:rsidR="0018098B" w:rsidRPr="00A479B8" w:rsidRDefault="00230E01" w:rsidP="00A178CF">
            <w:pPr>
              <w:spacing w:before="120" w:after="120" w:line="240" w:lineRule="auto"/>
              <w:jc w:val="center"/>
              <w:rPr>
                <w:rFonts w:ascii="Arial" w:eastAsia="Times New Roman" w:hAnsi="Arial" w:cs="Arial"/>
              </w:rPr>
            </w:pPr>
            <w:r w:rsidRPr="00A479B8">
              <w:rPr>
                <w:rFonts w:ascii="Arial" w:eastAsia="Times New Roman" w:hAnsi="Arial" w:cs="Arial"/>
              </w:rPr>
              <w:t>Di-butyl phthalates (DBPs)</w:t>
            </w:r>
            <w:r w:rsidR="00A34402">
              <w:rPr>
                <w:rFonts w:ascii="Arial" w:eastAsia="Times New Roman" w:hAnsi="Arial" w:cs="Arial"/>
              </w:rPr>
              <w:t xml:space="preserve"> </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CA25A80" w14:textId="7776C2E8" w:rsidR="00E22215" w:rsidRPr="00A479B8" w:rsidRDefault="00E22215" w:rsidP="00E22215">
            <w:pPr>
              <w:spacing w:line="259" w:lineRule="auto"/>
              <w:ind w:left="1"/>
              <w:rPr>
                <w:rFonts w:ascii="Arial" w:eastAsia="Times New Roman" w:hAnsi="Arial" w:cs="Arial"/>
              </w:rPr>
            </w:pPr>
            <w:r w:rsidRPr="00A479B8">
              <w:rPr>
                <w:rFonts w:ascii="Arial" w:eastAsia="Times New Roman" w:hAnsi="Arial" w:cs="Arial"/>
              </w:rPr>
              <w:t>8µg/l</w:t>
            </w:r>
            <w:r w:rsidR="00A34402">
              <w:rPr>
                <w:rFonts w:ascii="Arial" w:eastAsia="Times New Roman" w:hAnsi="Arial" w:cs="Arial"/>
              </w:rPr>
              <w:t xml:space="preserve"> </w:t>
            </w:r>
            <w:r w:rsidRPr="00A479B8">
              <w:rPr>
                <w:rFonts w:ascii="Arial" w:eastAsia="Times New Roman" w:hAnsi="Arial" w:cs="Arial"/>
              </w:rPr>
              <w:t xml:space="preserve">(AA) (Tentative) </w:t>
            </w:r>
          </w:p>
          <w:p w14:paraId="59F264F7" w14:textId="4A716823" w:rsidR="0018098B" w:rsidRPr="00A479B8" w:rsidRDefault="00E22215" w:rsidP="00E22215">
            <w:pPr>
              <w:spacing w:line="259" w:lineRule="auto"/>
              <w:ind w:left="1"/>
              <w:rPr>
                <w:rFonts w:ascii="Arial" w:eastAsia="Times New Roman" w:hAnsi="Arial" w:cs="Arial"/>
              </w:rPr>
            </w:pPr>
            <w:r w:rsidRPr="00A479B8">
              <w:rPr>
                <w:rFonts w:ascii="Arial" w:eastAsia="Times New Roman" w:hAnsi="Arial" w:cs="Arial"/>
              </w:rPr>
              <w:t xml:space="preserve"> 40 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B250FFC" w14:textId="66D50536" w:rsidR="004D5737" w:rsidRPr="00A479B8" w:rsidRDefault="004D5737" w:rsidP="004D573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8µg/l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(Tentative) </w:t>
            </w:r>
          </w:p>
          <w:p w14:paraId="43183039" w14:textId="4C65FDAC" w:rsidR="0018098B" w:rsidRPr="00A479B8" w:rsidRDefault="004D5737" w:rsidP="004D573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40 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1FED90B" w14:textId="6FD6ED3C" w:rsidR="0018098B" w:rsidRPr="00A479B8" w:rsidRDefault="00352D57" w:rsidP="000839A8">
            <w:pPr>
              <w:spacing w:after="67" w:line="259" w:lineRule="auto"/>
              <w:rPr>
                <w:rFonts w:ascii="Arial" w:eastAsia="Times New Roman" w:hAnsi="Arial" w:cs="Arial"/>
              </w:rPr>
            </w:pPr>
            <w:r w:rsidRPr="00A479B8">
              <w:rPr>
                <w:rFonts w:ascii="Arial" w:eastAsia="Times New Roman" w:hAnsi="Arial" w:cs="Arial"/>
              </w:rPr>
              <w:t>DETR (1998)</w:t>
            </w:r>
          </w:p>
        </w:tc>
      </w:tr>
      <w:tr w:rsidR="00352D57" w:rsidRPr="00A479B8" w14:paraId="4B0B5445" w14:textId="77777777" w:rsidTr="00912219">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7C64822" w14:textId="65001CC5" w:rsidR="00352D57" w:rsidRPr="00A479B8" w:rsidRDefault="0033483F" w:rsidP="00A178C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Butylbenzyl</w:t>
            </w:r>
            <w:proofErr w:type="spellEnd"/>
            <w:r w:rsidRPr="00A479B8">
              <w:rPr>
                <w:rFonts w:ascii="Arial" w:eastAsia="Times New Roman" w:hAnsi="Arial" w:cs="Arial"/>
              </w:rPr>
              <w:t xml:space="preserve"> phthalate (BBP)</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A8DBAEE" w14:textId="4072F32B" w:rsidR="0036799B" w:rsidRPr="00A479B8" w:rsidRDefault="0036799B" w:rsidP="0036799B">
            <w:pPr>
              <w:spacing w:line="259" w:lineRule="auto"/>
              <w:ind w:left="1"/>
              <w:rPr>
                <w:rFonts w:ascii="Arial" w:eastAsia="Times New Roman" w:hAnsi="Arial" w:cs="Arial"/>
              </w:rPr>
            </w:pPr>
            <w:r w:rsidRPr="00A479B8">
              <w:rPr>
                <w:rFonts w:ascii="Arial" w:eastAsia="Times New Roman" w:hAnsi="Arial" w:cs="Arial"/>
              </w:rPr>
              <w:t>20µg/l</w:t>
            </w:r>
            <w:r w:rsidR="00A34402">
              <w:rPr>
                <w:rFonts w:ascii="Arial" w:eastAsia="Times New Roman" w:hAnsi="Arial" w:cs="Arial"/>
              </w:rPr>
              <w:t xml:space="preserve"> </w:t>
            </w:r>
            <w:r w:rsidRPr="00A479B8">
              <w:rPr>
                <w:rFonts w:ascii="Arial" w:eastAsia="Times New Roman" w:hAnsi="Arial" w:cs="Arial"/>
              </w:rPr>
              <w:t xml:space="preserve">(AA) (Tentative) </w:t>
            </w:r>
          </w:p>
          <w:p w14:paraId="2CCA079C" w14:textId="10FC20C9" w:rsidR="00352D57" w:rsidRPr="00A479B8" w:rsidRDefault="0036799B" w:rsidP="0036799B">
            <w:pPr>
              <w:spacing w:line="259" w:lineRule="auto"/>
              <w:ind w:left="1"/>
              <w:rPr>
                <w:rFonts w:ascii="Arial" w:eastAsia="Times New Roman" w:hAnsi="Arial" w:cs="Arial"/>
              </w:rPr>
            </w:pPr>
            <w:r w:rsidRPr="00A479B8">
              <w:rPr>
                <w:rFonts w:ascii="Arial" w:eastAsia="Times New Roman" w:hAnsi="Arial" w:cs="Arial"/>
              </w:rPr>
              <w:t xml:space="preserve"> 100 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85DF588" w14:textId="311B6508" w:rsidR="00BA1C89" w:rsidRPr="00A479B8" w:rsidRDefault="00BA1C89" w:rsidP="00BA1C8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(Tentative) </w:t>
            </w:r>
          </w:p>
          <w:p w14:paraId="5D92BB8B" w14:textId="24CC4057" w:rsidR="00352D57" w:rsidRPr="00A479B8" w:rsidRDefault="00BA1C89" w:rsidP="00BA1C8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100 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131B576" w14:textId="7CACBFA5" w:rsidR="00352D57" w:rsidRPr="00A479B8" w:rsidRDefault="00912219" w:rsidP="000839A8">
            <w:pPr>
              <w:spacing w:after="67" w:line="259" w:lineRule="auto"/>
              <w:rPr>
                <w:rFonts w:ascii="Arial" w:eastAsia="Times New Roman" w:hAnsi="Arial" w:cs="Arial"/>
              </w:rPr>
            </w:pPr>
            <w:r w:rsidRPr="00A479B8">
              <w:rPr>
                <w:rFonts w:ascii="Arial" w:eastAsia="Times New Roman" w:hAnsi="Arial" w:cs="Arial"/>
              </w:rPr>
              <w:t>DETR (1998)</w:t>
            </w:r>
          </w:p>
        </w:tc>
      </w:tr>
      <w:tr w:rsidR="00912219" w:rsidRPr="00A479B8" w14:paraId="0D298ECE" w14:textId="77777777" w:rsidTr="000706FF">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2DB0355" w14:textId="021A2C75" w:rsidR="00912219" w:rsidRPr="00A479B8" w:rsidRDefault="008E3B12" w:rsidP="00A178CF">
            <w:pPr>
              <w:spacing w:before="120" w:after="120" w:line="240" w:lineRule="auto"/>
              <w:jc w:val="center"/>
              <w:rPr>
                <w:rFonts w:ascii="Arial" w:eastAsia="Times New Roman" w:hAnsi="Arial" w:cs="Arial"/>
              </w:rPr>
            </w:pPr>
            <w:r w:rsidRPr="00A479B8">
              <w:rPr>
                <w:rFonts w:ascii="Arial" w:eastAsia="Times New Roman" w:hAnsi="Arial" w:cs="Arial"/>
              </w:rPr>
              <w:t>Di-octyl phthalates (Dopes)</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B5472BD" w14:textId="39998351" w:rsidR="00D54AC4" w:rsidRPr="00A479B8" w:rsidRDefault="00D54AC4" w:rsidP="00D54AC4">
            <w:pPr>
              <w:spacing w:line="259" w:lineRule="auto"/>
              <w:ind w:left="1"/>
              <w:rPr>
                <w:rFonts w:ascii="Arial" w:eastAsia="Times New Roman" w:hAnsi="Arial" w:cs="Arial"/>
              </w:rPr>
            </w:pPr>
            <w:r w:rsidRPr="00A479B8">
              <w:rPr>
                <w:rFonts w:ascii="Arial" w:eastAsia="Times New Roman" w:hAnsi="Arial" w:cs="Arial"/>
              </w:rPr>
              <w:t>20µg/l</w:t>
            </w:r>
            <w:r w:rsidR="00A34402">
              <w:rPr>
                <w:rFonts w:ascii="Arial" w:eastAsia="Times New Roman" w:hAnsi="Arial" w:cs="Arial"/>
              </w:rPr>
              <w:t xml:space="preserve"> </w:t>
            </w:r>
            <w:r w:rsidRPr="00A479B8">
              <w:rPr>
                <w:rFonts w:ascii="Arial" w:eastAsia="Times New Roman" w:hAnsi="Arial" w:cs="Arial"/>
              </w:rPr>
              <w:t xml:space="preserve">(AA) (Tentative) </w:t>
            </w:r>
          </w:p>
          <w:p w14:paraId="171B9CCA" w14:textId="727C82F4" w:rsidR="00912219" w:rsidRPr="00A479B8" w:rsidRDefault="00D54AC4" w:rsidP="00D54AC4">
            <w:pPr>
              <w:spacing w:line="259" w:lineRule="auto"/>
              <w:ind w:left="1"/>
              <w:rPr>
                <w:rFonts w:ascii="Arial" w:eastAsia="Times New Roman" w:hAnsi="Arial" w:cs="Arial"/>
              </w:rPr>
            </w:pPr>
            <w:r w:rsidRPr="00A479B8">
              <w:rPr>
                <w:rFonts w:ascii="Arial" w:eastAsia="Times New Roman" w:hAnsi="Arial" w:cs="Arial"/>
              </w:rPr>
              <w:t xml:space="preserve"> 40 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5CF6DF1" w14:textId="23BB041E" w:rsidR="002D6965" w:rsidRPr="00A479B8" w:rsidRDefault="002D6965" w:rsidP="002D696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(Tentative) </w:t>
            </w:r>
          </w:p>
          <w:p w14:paraId="195AB1C0" w14:textId="1EDA65A3" w:rsidR="00912219" w:rsidRPr="00A479B8" w:rsidRDefault="002D6965" w:rsidP="002D696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 40 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761C759" w14:textId="5D6B40A6" w:rsidR="00912219" w:rsidRPr="00A479B8" w:rsidRDefault="000706FF" w:rsidP="000839A8">
            <w:pPr>
              <w:spacing w:after="67" w:line="259" w:lineRule="auto"/>
              <w:rPr>
                <w:rFonts w:ascii="Arial" w:eastAsia="Times New Roman" w:hAnsi="Arial" w:cs="Arial"/>
              </w:rPr>
            </w:pPr>
            <w:r w:rsidRPr="00A479B8">
              <w:rPr>
                <w:rFonts w:ascii="Arial" w:eastAsia="Times New Roman" w:hAnsi="Arial" w:cs="Arial"/>
              </w:rPr>
              <w:t>DETR (1998)</w:t>
            </w:r>
          </w:p>
        </w:tc>
      </w:tr>
      <w:tr w:rsidR="000706FF" w:rsidRPr="00A479B8" w14:paraId="3EFEA9DF" w14:textId="77777777" w:rsidTr="00616350">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0AFB7D3" w14:textId="4F2D7382" w:rsidR="000706FF" w:rsidRPr="00A479B8" w:rsidRDefault="00050C4D" w:rsidP="00A178C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Dicyclohexyl</w:t>
            </w:r>
            <w:proofErr w:type="spellEnd"/>
            <w:r w:rsidRPr="00A479B8">
              <w:rPr>
                <w:rFonts w:ascii="Arial" w:eastAsia="Times New Roman" w:hAnsi="Arial" w:cs="Arial"/>
              </w:rPr>
              <w:t xml:space="preserve"> phthalate (DCHP)</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02C040E" w14:textId="0CCE2F74" w:rsidR="000706FF" w:rsidRPr="00A479B8" w:rsidRDefault="00B61482" w:rsidP="00D54AC4">
            <w:pPr>
              <w:spacing w:line="259" w:lineRule="auto"/>
              <w:ind w:left="1"/>
              <w:rPr>
                <w:rFonts w:ascii="Arial" w:eastAsia="Times New Roman" w:hAnsi="Arial" w:cs="Arial"/>
              </w:rPr>
            </w:pPr>
            <w:r w:rsidRPr="00A479B8">
              <w:rPr>
                <w:rFonts w:ascii="Arial" w:eastAsia="Times New Roman" w:hAnsi="Arial" w:cs="Arial"/>
              </w:rPr>
              <w:t>-</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3A43DDD" w14:textId="1407E184" w:rsidR="000706FF" w:rsidRPr="00A479B8" w:rsidRDefault="00B61482" w:rsidP="002D696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EE62AA3" w14:textId="1DCB8074" w:rsidR="000706FF" w:rsidRPr="00A479B8" w:rsidRDefault="00616350" w:rsidP="000839A8">
            <w:pPr>
              <w:spacing w:after="67" w:line="259" w:lineRule="auto"/>
              <w:rPr>
                <w:rFonts w:ascii="Arial" w:eastAsia="Times New Roman" w:hAnsi="Arial" w:cs="Arial"/>
              </w:rPr>
            </w:pPr>
            <w:r w:rsidRPr="00A479B8">
              <w:rPr>
                <w:rFonts w:ascii="Arial" w:eastAsia="Times New Roman" w:hAnsi="Arial" w:cs="Arial"/>
              </w:rPr>
              <w:t>DETR (1998)</w:t>
            </w:r>
          </w:p>
        </w:tc>
      </w:tr>
      <w:tr w:rsidR="00616350" w:rsidRPr="00A479B8" w14:paraId="251F75B4" w14:textId="77777777" w:rsidTr="00C00E76">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0ECC223" w14:textId="02E4F214" w:rsidR="00616350" w:rsidRPr="00A479B8" w:rsidRDefault="00C00E76" w:rsidP="00A178CF">
            <w:pPr>
              <w:spacing w:before="120" w:after="120" w:line="240" w:lineRule="auto"/>
              <w:jc w:val="center"/>
              <w:rPr>
                <w:rFonts w:ascii="Arial" w:eastAsia="Times New Roman" w:hAnsi="Arial" w:cs="Arial"/>
              </w:rPr>
            </w:pPr>
            <w:r w:rsidRPr="00A479B8">
              <w:rPr>
                <w:rFonts w:ascii="Arial" w:eastAsia="Times New Roman" w:hAnsi="Arial" w:cs="Arial"/>
              </w:rPr>
              <w:t>Phthalates (see above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5E085BF" w14:textId="77777777" w:rsidR="00616350" w:rsidRPr="00A479B8" w:rsidRDefault="00616350" w:rsidP="00D54AC4">
            <w:pPr>
              <w:spacing w:line="259" w:lineRule="auto"/>
              <w:ind w:left="1"/>
              <w:rPr>
                <w:rFonts w:ascii="Arial" w:eastAsia="Times New Roman" w:hAnsi="Arial" w:cs="Arial"/>
              </w:rPr>
            </w:pP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1779960" w14:textId="77777777" w:rsidR="00616350" w:rsidRPr="00A479B8" w:rsidRDefault="00616350" w:rsidP="002D6965">
            <w:pPr>
              <w:spacing w:before="120" w:after="120" w:line="240" w:lineRule="auto"/>
              <w:jc w:val="center"/>
              <w:rPr>
                <w:rFonts w:ascii="Arial" w:eastAsia="Times New Roman" w:hAnsi="Arial" w:cs="Arial"/>
                <w:lang w:eastAsia="en-GB"/>
              </w:rPr>
            </w:pP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443B910" w14:textId="77777777" w:rsidR="00616350" w:rsidRPr="00A479B8" w:rsidRDefault="00616350" w:rsidP="000839A8">
            <w:pPr>
              <w:spacing w:after="67" w:line="259" w:lineRule="auto"/>
              <w:rPr>
                <w:rFonts w:ascii="Arial" w:eastAsia="Times New Roman" w:hAnsi="Arial" w:cs="Arial"/>
              </w:rPr>
            </w:pPr>
          </w:p>
        </w:tc>
      </w:tr>
      <w:tr w:rsidR="00C00E76" w:rsidRPr="00A479B8" w14:paraId="221E0599" w14:textId="77777777" w:rsidTr="00765149">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A90C92F" w14:textId="11E46E4D" w:rsidR="00C00E76" w:rsidRPr="00A479B8" w:rsidRDefault="003215A4" w:rsidP="00A178CF">
            <w:pPr>
              <w:spacing w:before="120" w:after="120" w:line="240" w:lineRule="auto"/>
              <w:jc w:val="center"/>
              <w:rPr>
                <w:rFonts w:ascii="Arial" w:eastAsia="Times New Roman" w:hAnsi="Arial" w:cs="Arial"/>
              </w:rPr>
            </w:pPr>
            <w:r w:rsidRPr="00A479B8">
              <w:rPr>
                <w:rFonts w:ascii="Arial" w:eastAsia="Times New Roman" w:hAnsi="Arial" w:cs="Arial"/>
              </w:rPr>
              <w:t>Pirimicarb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4774558" w14:textId="4DB00AFA" w:rsidR="00186CE3" w:rsidRPr="00A479B8" w:rsidRDefault="00186CE3" w:rsidP="00186CE3">
            <w:pPr>
              <w:spacing w:line="259" w:lineRule="auto"/>
              <w:ind w:left="1"/>
              <w:rPr>
                <w:rFonts w:ascii="Arial" w:eastAsia="Times New Roman" w:hAnsi="Arial" w:cs="Arial"/>
              </w:rPr>
            </w:pPr>
            <w:r w:rsidRPr="00A479B8">
              <w:rPr>
                <w:rFonts w:ascii="Arial" w:eastAsia="Times New Roman" w:hAnsi="Arial" w:cs="Arial"/>
              </w:rPr>
              <w:t>1.0µg/l</w:t>
            </w:r>
            <w:r w:rsidR="00A34402">
              <w:rPr>
                <w:rFonts w:ascii="Arial" w:eastAsia="Times New Roman" w:hAnsi="Arial" w:cs="Arial"/>
              </w:rPr>
              <w:t xml:space="preserve"> </w:t>
            </w:r>
            <w:r w:rsidRPr="00A479B8">
              <w:rPr>
                <w:rFonts w:ascii="Arial" w:eastAsia="Times New Roman" w:hAnsi="Arial" w:cs="Arial"/>
              </w:rPr>
              <w:t xml:space="preserve">(AA) </w:t>
            </w:r>
          </w:p>
          <w:p w14:paraId="0F82CF78" w14:textId="632E94D0" w:rsidR="00C00E76" w:rsidRPr="00A479B8" w:rsidRDefault="00186CE3" w:rsidP="00186CE3">
            <w:pPr>
              <w:spacing w:line="259" w:lineRule="auto"/>
              <w:ind w:left="1"/>
              <w:rPr>
                <w:rFonts w:ascii="Arial" w:eastAsia="Times New Roman" w:hAnsi="Arial" w:cs="Arial"/>
              </w:rPr>
            </w:pPr>
            <w:r w:rsidRPr="00A479B8">
              <w:rPr>
                <w:rFonts w:ascii="Arial" w:eastAsia="Times New Roman" w:hAnsi="Arial" w:cs="Arial"/>
              </w:rPr>
              <w:t>5.0µg/l</w:t>
            </w:r>
            <w:r w:rsidR="00A34402">
              <w:rPr>
                <w:rFonts w:ascii="Arial" w:eastAsia="Times New Roman" w:hAnsi="Arial" w:cs="Arial"/>
              </w:rPr>
              <w:t xml:space="preserve"> </w:t>
            </w:r>
            <w:r w:rsidRPr="00A479B8">
              <w:rPr>
                <w:rFonts w:ascii="Arial" w:eastAsia="Times New Roman" w:hAnsi="Arial" w:cs="Arial"/>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E58E841" w14:textId="32BC79EF" w:rsidR="005501E3" w:rsidRPr="00A479B8" w:rsidRDefault="005501E3" w:rsidP="005501E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(Interim Guideline) </w:t>
            </w:r>
          </w:p>
          <w:p w14:paraId="285DD555" w14:textId="76BF15AB" w:rsidR="00C00E76" w:rsidRPr="00A479B8" w:rsidRDefault="005501E3" w:rsidP="005501E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5.0µg/l</w:t>
            </w:r>
            <w:r w:rsidR="00A34402">
              <w:rPr>
                <w:rFonts w:ascii="Arial" w:eastAsia="Times New Roman" w:hAnsi="Arial" w:cs="Arial"/>
                <w:lang w:eastAsia="en-GB"/>
              </w:rPr>
              <w:t xml:space="preserve"> </w:t>
            </w:r>
            <w:r w:rsidRPr="00A479B8">
              <w:rPr>
                <w:rFonts w:ascii="Arial" w:eastAsia="Times New Roman" w:hAnsi="Arial" w:cs="Arial"/>
                <w:lang w:eastAsia="en-GB"/>
              </w:rPr>
              <w:t>(MAC)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2CDF433" w14:textId="4E5BF13E" w:rsidR="00C00E76" w:rsidRPr="00A479B8" w:rsidRDefault="00765149" w:rsidP="000839A8">
            <w:pPr>
              <w:spacing w:after="67" w:line="259" w:lineRule="auto"/>
              <w:rPr>
                <w:rFonts w:ascii="Arial" w:eastAsia="Times New Roman" w:hAnsi="Arial" w:cs="Arial"/>
              </w:rPr>
            </w:pPr>
            <w:r w:rsidRPr="00A479B8">
              <w:rPr>
                <w:rFonts w:ascii="Arial" w:eastAsia="Times New Roman" w:hAnsi="Arial" w:cs="Arial"/>
              </w:rPr>
              <w:t>DoE (1996)</w:t>
            </w:r>
          </w:p>
        </w:tc>
      </w:tr>
      <w:tr w:rsidR="00765149" w:rsidRPr="00A479B8" w14:paraId="3C7A6BD1" w14:textId="77777777" w:rsidTr="003C4AFA">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5557B2E" w14:textId="5E92EF46" w:rsidR="00765149" w:rsidRPr="00A479B8" w:rsidRDefault="007D5B8F" w:rsidP="00A178C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Pirimiphos</w:t>
            </w:r>
            <w:proofErr w:type="spellEnd"/>
            <w:r w:rsidRPr="00A479B8">
              <w:rPr>
                <w:rFonts w:ascii="Arial" w:eastAsia="Times New Roman" w:hAnsi="Arial" w:cs="Arial"/>
              </w:rPr>
              <w:t>-methyl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951D6F0" w14:textId="77777777" w:rsidR="00370428" w:rsidRPr="00A479B8" w:rsidRDefault="00370428" w:rsidP="00370428">
            <w:pPr>
              <w:spacing w:line="259" w:lineRule="auto"/>
              <w:ind w:left="1"/>
              <w:rPr>
                <w:rFonts w:ascii="Arial" w:eastAsia="Times New Roman" w:hAnsi="Arial" w:cs="Arial"/>
              </w:rPr>
            </w:pPr>
            <w:r w:rsidRPr="00A479B8">
              <w:rPr>
                <w:rFonts w:ascii="Arial" w:eastAsia="Times New Roman" w:hAnsi="Arial" w:cs="Arial"/>
              </w:rPr>
              <w:t xml:space="preserve">0.015µg/l (AA) </w:t>
            </w:r>
          </w:p>
          <w:p w14:paraId="1B636F33" w14:textId="73AF8762" w:rsidR="00765149" w:rsidRPr="00A479B8" w:rsidRDefault="00370428" w:rsidP="00370428">
            <w:pPr>
              <w:spacing w:line="259" w:lineRule="auto"/>
              <w:ind w:left="1"/>
              <w:rPr>
                <w:rFonts w:ascii="Arial" w:eastAsia="Times New Roman" w:hAnsi="Arial" w:cs="Arial"/>
              </w:rPr>
            </w:pPr>
            <w:r w:rsidRPr="00A479B8">
              <w:rPr>
                <w:rFonts w:ascii="Arial" w:eastAsia="Times New Roman" w:hAnsi="Arial" w:cs="Arial"/>
              </w:rPr>
              <w:t>0.05µg/l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7C1FDE1" w14:textId="77777777" w:rsidR="003C6AA2" w:rsidRPr="00A479B8" w:rsidRDefault="003C6AA2" w:rsidP="003C6AA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0.015µg/l (AA) (Tentative) </w:t>
            </w:r>
          </w:p>
          <w:p w14:paraId="50ADC90C" w14:textId="28357A34" w:rsidR="00765149" w:rsidRPr="00A479B8" w:rsidRDefault="003C6AA2" w:rsidP="003C6AA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0.05µg/l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606C32D" w14:textId="0D54E6D1" w:rsidR="00765149" w:rsidRPr="00A479B8" w:rsidRDefault="003C4AFA" w:rsidP="000839A8">
            <w:pPr>
              <w:spacing w:after="67" w:line="259" w:lineRule="auto"/>
              <w:rPr>
                <w:rFonts w:ascii="Arial" w:eastAsia="Times New Roman" w:hAnsi="Arial" w:cs="Arial"/>
              </w:rPr>
            </w:pPr>
            <w:r w:rsidRPr="00A479B8">
              <w:rPr>
                <w:rFonts w:ascii="Arial" w:eastAsia="Times New Roman" w:hAnsi="Arial" w:cs="Arial"/>
              </w:rPr>
              <w:t>DETR (1997)</w:t>
            </w:r>
          </w:p>
        </w:tc>
      </w:tr>
      <w:tr w:rsidR="003C4AFA" w:rsidRPr="00A479B8" w14:paraId="48D1100D" w14:textId="77777777" w:rsidTr="00082A45">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6831A33" w14:textId="161C736B" w:rsidR="003C4AFA" w:rsidRPr="00A479B8" w:rsidRDefault="009951A5" w:rsidP="00A178CF">
            <w:pPr>
              <w:spacing w:before="120" w:after="120" w:line="240" w:lineRule="auto"/>
              <w:jc w:val="center"/>
              <w:rPr>
                <w:rFonts w:ascii="Arial" w:eastAsia="Times New Roman" w:hAnsi="Arial" w:cs="Arial"/>
              </w:rPr>
            </w:pPr>
            <w:r w:rsidRPr="00A479B8">
              <w:rPr>
                <w:rFonts w:ascii="Arial" w:eastAsia="Times New Roman" w:hAnsi="Arial" w:cs="Arial"/>
              </w:rPr>
              <w:t>Prochloraz</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42F04E7" w14:textId="77777777" w:rsidR="00D21EB8" w:rsidRPr="00A479B8" w:rsidRDefault="00D21EB8" w:rsidP="00D21EB8">
            <w:pPr>
              <w:spacing w:line="259" w:lineRule="auto"/>
              <w:ind w:left="1"/>
              <w:rPr>
                <w:rFonts w:ascii="Arial" w:eastAsia="Times New Roman" w:hAnsi="Arial" w:cs="Arial"/>
              </w:rPr>
            </w:pPr>
            <w:r w:rsidRPr="00A479B8">
              <w:rPr>
                <w:rFonts w:ascii="Arial" w:eastAsia="Times New Roman" w:hAnsi="Arial" w:cs="Arial"/>
              </w:rPr>
              <w:t xml:space="preserve">4µg/l (AA) (Tentative) </w:t>
            </w:r>
          </w:p>
          <w:p w14:paraId="6E90BC37" w14:textId="5ADBFD97" w:rsidR="003C4AFA" w:rsidRPr="00A479B8" w:rsidRDefault="00D21EB8" w:rsidP="00D21EB8">
            <w:pPr>
              <w:spacing w:line="259" w:lineRule="auto"/>
              <w:ind w:left="1"/>
              <w:rPr>
                <w:rFonts w:ascii="Arial" w:eastAsia="Times New Roman" w:hAnsi="Arial" w:cs="Arial"/>
              </w:rPr>
            </w:pPr>
            <w:r w:rsidRPr="00A479B8">
              <w:rPr>
                <w:rFonts w:ascii="Arial" w:eastAsia="Times New Roman" w:hAnsi="Arial" w:cs="Arial"/>
              </w:rPr>
              <w:t>40µg/l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93CE2CD" w14:textId="77777777" w:rsidR="00C305C1" w:rsidRPr="00A479B8" w:rsidRDefault="00C305C1" w:rsidP="00C305C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4µg/l (AA) (Tentative) </w:t>
            </w:r>
          </w:p>
          <w:p w14:paraId="419171D5" w14:textId="4FD59CE0" w:rsidR="003C4AFA" w:rsidRPr="00A479B8" w:rsidRDefault="00C305C1" w:rsidP="00C305C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3C8C8EE" w14:textId="7CF59752" w:rsidR="003C4AFA" w:rsidRPr="00A479B8" w:rsidRDefault="00082A45" w:rsidP="000839A8">
            <w:pPr>
              <w:spacing w:after="67" w:line="259" w:lineRule="auto"/>
              <w:rPr>
                <w:rFonts w:ascii="Arial" w:eastAsia="Times New Roman" w:hAnsi="Arial" w:cs="Arial"/>
              </w:rPr>
            </w:pPr>
            <w:r w:rsidRPr="00A479B8">
              <w:rPr>
                <w:rFonts w:ascii="Arial" w:eastAsia="Times New Roman" w:hAnsi="Arial" w:cs="Arial"/>
              </w:rPr>
              <w:t>DETR (1998)</w:t>
            </w:r>
          </w:p>
        </w:tc>
      </w:tr>
      <w:tr w:rsidR="00082A45" w:rsidRPr="00A479B8" w14:paraId="5C37B2F3" w14:textId="77777777" w:rsidTr="00631E02">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D77924E" w14:textId="00FC7CAC" w:rsidR="00082A45" w:rsidRPr="00A479B8" w:rsidRDefault="008C6697" w:rsidP="00A178C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Propetamphos</w:t>
            </w:r>
            <w:proofErr w:type="spellEnd"/>
            <w:r w:rsidRPr="00A479B8">
              <w:rPr>
                <w:rFonts w:ascii="Arial" w:eastAsia="Times New Roman" w:hAnsi="Arial" w:cs="Arial"/>
              </w:rPr>
              <w:t xml:space="preserve"> </w:t>
            </w:r>
            <w:r w:rsidRPr="00A479B8">
              <w:rPr>
                <w:rFonts w:ascii="Arial" w:eastAsia="Times New Roman" w:hAnsi="Arial" w:cs="Arial"/>
                <w:vertAlign w:val="superscript"/>
              </w:rPr>
              <w: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AE7D6F0" w14:textId="77777777" w:rsidR="00D911FF" w:rsidRPr="00A479B8" w:rsidRDefault="00D911FF" w:rsidP="00D911FF">
            <w:pPr>
              <w:spacing w:line="259" w:lineRule="auto"/>
              <w:ind w:left="1"/>
              <w:rPr>
                <w:rFonts w:ascii="Arial" w:eastAsia="Times New Roman" w:hAnsi="Arial" w:cs="Arial"/>
              </w:rPr>
            </w:pPr>
            <w:r w:rsidRPr="00A479B8">
              <w:rPr>
                <w:rFonts w:ascii="Arial" w:eastAsia="Times New Roman" w:hAnsi="Arial" w:cs="Arial"/>
              </w:rPr>
              <w:t xml:space="preserve">0.03µg/l (AA) (Tentative) </w:t>
            </w:r>
          </w:p>
          <w:p w14:paraId="7F34A9D3" w14:textId="2D6F9EA4" w:rsidR="00082A45" w:rsidRPr="00A479B8" w:rsidRDefault="00D911FF" w:rsidP="00D911FF">
            <w:pPr>
              <w:spacing w:line="259" w:lineRule="auto"/>
              <w:ind w:left="1"/>
              <w:rPr>
                <w:rFonts w:ascii="Arial" w:eastAsia="Times New Roman" w:hAnsi="Arial" w:cs="Arial"/>
              </w:rPr>
            </w:pPr>
            <w:r w:rsidRPr="00A479B8">
              <w:rPr>
                <w:rFonts w:ascii="Arial" w:eastAsia="Times New Roman" w:hAnsi="Arial" w:cs="Arial"/>
              </w:rPr>
              <w:t>0.1µg/l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D78C171" w14:textId="77777777" w:rsidR="009C05BB" w:rsidRPr="00A479B8" w:rsidRDefault="009C05BB" w:rsidP="009C05B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0.03µg/l (AA) (Tentative) </w:t>
            </w:r>
          </w:p>
          <w:p w14:paraId="22640EA5" w14:textId="7BEA6484" w:rsidR="00082A45" w:rsidRPr="00A479B8" w:rsidRDefault="009C05BB" w:rsidP="009C05B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w:t>
            </w:r>
            <w:r w:rsidR="00A34402">
              <w:rPr>
                <w:rFonts w:ascii="Arial" w:eastAsia="Times New Roman" w:hAnsi="Arial" w:cs="Arial"/>
                <w:lang w:eastAsia="en-GB"/>
              </w:rPr>
              <w:t xml:space="preserve"> </w:t>
            </w:r>
            <w:r w:rsidRPr="00A479B8">
              <w:rPr>
                <w:rFonts w:ascii="Arial" w:eastAsia="Times New Roman" w:hAnsi="Arial" w:cs="Arial"/>
                <w:lang w:eastAsia="en-GB"/>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392A7AE" w14:textId="642FC92C" w:rsidR="00082A45" w:rsidRPr="00A479B8" w:rsidRDefault="00631E02" w:rsidP="000839A8">
            <w:pPr>
              <w:spacing w:after="67" w:line="259" w:lineRule="auto"/>
              <w:rPr>
                <w:rFonts w:ascii="Arial" w:eastAsia="Times New Roman" w:hAnsi="Arial" w:cs="Arial"/>
              </w:rPr>
            </w:pPr>
            <w:r w:rsidRPr="00A479B8">
              <w:rPr>
                <w:rFonts w:ascii="Arial" w:eastAsia="Times New Roman" w:hAnsi="Arial" w:cs="Arial"/>
              </w:rPr>
              <w:t>EA/SNIFFER (2000)</w:t>
            </w:r>
          </w:p>
        </w:tc>
      </w:tr>
      <w:tr w:rsidR="00631E02" w:rsidRPr="00A479B8" w14:paraId="268C08AB" w14:textId="77777777" w:rsidTr="002C51B8">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FA9E172" w14:textId="0EB711AF" w:rsidR="00631E02" w:rsidRPr="00A479B8" w:rsidRDefault="00192F72" w:rsidP="00A178CF">
            <w:pPr>
              <w:spacing w:before="120" w:after="120" w:line="240" w:lineRule="auto"/>
              <w:jc w:val="center"/>
              <w:rPr>
                <w:rFonts w:ascii="Arial" w:eastAsia="Times New Roman" w:hAnsi="Arial" w:cs="Arial"/>
              </w:rPr>
            </w:pPr>
            <w:r w:rsidRPr="00A479B8">
              <w:rPr>
                <w:rFonts w:ascii="Arial" w:eastAsia="Times New Roman" w:hAnsi="Arial" w:cs="Arial"/>
              </w:rPr>
              <w:t>Propyzamide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61810F9" w14:textId="77777777" w:rsidR="00AC6E36" w:rsidRPr="00A479B8" w:rsidRDefault="00AC6E36" w:rsidP="00AC6E36">
            <w:pPr>
              <w:spacing w:line="259" w:lineRule="auto"/>
              <w:ind w:left="1"/>
              <w:rPr>
                <w:rFonts w:ascii="Arial" w:eastAsia="Times New Roman" w:hAnsi="Arial" w:cs="Arial"/>
              </w:rPr>
            </w:pPr>
            <w:r w:rsidRPr="00A479B8">
              <w:rPr>
                <w:rFonts w:ascii="Arial" w:eastAsia="Times New Roman" w:hAnsi="Arial" w:cs="Arial"/>
              </w:rPr>
              <w:t xml:space="preserve">100µg/l (AA) (Tentative) </w:t>
            </w:r>
          </w:p>
          <w:p w14:paraId="133ACCB3" w14:textId="14501B7E" w:rsidR="00631E02" w:rsidRPr="00A479B8" w:rsidRDefault="00AC6E36" w:rsidP="00AC6E36">
            <w:pPr>
              <w:spacing w:line="259" w:lineRule="auto"/>
              <w:ind w:left="1"/>
              <w:rPr>
                <w:rFonts w:ascii="Arial" w:eastAsia="Times New Roman" w:hAnsi="Arial" w:cs="Arial"/>
              </w:rPr>
            </w:pPr>
            <w:r w:rsidRPr="00A479B8">
              <w:rPr>
                <w:rFonts w:ascii="Arial" w:eastAsia="Times New Roman" w:hAnsi="Arial" w:cs="Arial"/>
              </w:rPr>
              <w:t>1000µg/l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AC7B189" w14:textId="77777777" w:rsidR="00340042" w:rsidRPr="00A479B8" w:rsidRDefault="00340042" w:rsidP="0034004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100µg/l (AA) (Tentative) </w:t>
            </w:r>
          </w:p>
          <w:p w14:paraId="51CBB349" w14:textId="09F2C098" w:rsidR="00631E02" w:rsidRPr="00A479B8" w:rsidRDefault="00340042" w:rsidP="0034004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EA9E392" w14:textId="1CE5BAD2" w:rsidR="00631E02" w:rsidRPr="00A479B8" w:rsidRDefault="002C51B8" w:rsidP="000839A8">
            <w:pPr>
              <w:spacing w:after="67" w:line="259" w:lineRule="auto"/>
              <w:rPr>
                <w:rFonts w:ascii="Arial" w:eastAsia="Times New Roman" w:hAnsi="Arial" w:cs="Arial"/>
              </w:rPr>
            </w:pPr>
            <w:r w:rsidRPr="00A479B8">
              <w:rPr>
                <w:rFonts w:ascii="Arial" w:eastAsia="Times New Roman" w:hAnsi="Arial" w:cs="Arial"/>
              </w:rPr>
              <w:t>DETR (1998)</w:t>
            </w:r>
          </w:p>
        </w:tc>
      </w:tr>
      <w:tr w:rsidR="002C51B8" w:rsidRPr="00A479B8" w14:paraId="253FB5FA" w14:textId="77777777" w:rsidTr="00B15D7F">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CD491C4" w14:textId="77777777" w:rsidR="00960C4B" w:rsidRPr="00A479B8" w:rsidRDefault="00960C4B" w:rsidP="00960C4B">
            <w:pPr>
              <w:spacing w:before="120" w:after="120" w:line="240" w:lineRule="auto"/>
              <w:jc w:val="center"/>
              <w:rPr>
                <w:rFonts w:ascii="Arial" w:eastAsia="Times New Roman" w:hAnsi="Arial" w:cs="Arial"/>
              </w:rPr>
            </w:pPr>
            <w:r w:rsidRPr="00A479B8">
              <w:rPr>
                <w:rFonts w:ascii="Arial" w:eastAsia="Times New Roman" w:hAnsi="Arial" w:cs="Arial"/>
              </w:rPr>
              <w:t xml:space="preserve">Silver </w:t>
            </w:r>
          </w:p>
          <w:p w14:paraId="3C1AB77C" w14:textId="71E8C658" w:rsidR="002C51B8" w:rsidRPr="00A479B8" w:rsidRDefault="00960C4B" w:rsidP="00960C4B">
            <w:pPr>
              <w:spacing w:before="120" w:after="120" w:line="240" w:lineRule="auto"/>
              <w:jc w:val="center"/>
              <w:rPr>
                <w:rFonts w:ascii="Arial" w:eastAsia="Times New Roman" w:hAnsi="Arial" w:cs="Arial"/>
              </w:rPr>
            </w:pPr>
            <w:r w:rsidRPr="00A479B8">
              <w:rPr>
                <w:rFonts w:ascii="Arial" w:eastAsia="Times New Roman" w:hAnsi="Arial" w:cs="Arial"/>
              </w:rPr>
              <w:t>(Total dissolved)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784DD9D" w14:textId="436BC02D" w:rsidR="00892F57" w:rsidRPr="00A479B8" w:rsidRDefault="00892F57" w:rsidP="00892F57">
            <w:pPr>
              <w:spacing w:line="259" w:lineRule="auto"/>
              <w:ind w:left="1"/>
              <w:rPr>
                <w:rFonts w:ascii="Arial" w:eastAsia="Times New Roman" w:hAnsi="Arial" w:cs="Arial"/>
              </w:rPr>
            </w:pPr>
            <w:r w:rsidRPr="00A479B8">
              <w:rPr>
                <w:rFonts w:ascii="Arial" w:eastAsia="Times New Roman" w:hAnsi="Arial" w:cs="Arial"/>
              </w:rPr>
              <w:t>0.05µg/l</w:t>
            </w:r>
            <w:r w:rsidR="00A34402">
              <w:rPr>
                <w:rFonts w:ascii="Arial" w:eastAsia="Times New Roman" w:hAnsi="Arial" w:cs="Arial"/>
              </w:rPr>
              <w:t xml:space="preserve"> </w:t>
            </w:r>
            <w:r w:rsidRPr="00A479B8">
              <w:rPr>
                <w:rFonts w:ascii="Arial" w:eastAsia="Times New Roman" w:hAnsi="Arial" w:cs="Arial"/>
              </w:rPr>
              <w:t xml:space="preserve">(AA) </w:t>
            </w:r>
          </w:p>
          <w:p w14:paraId="67FDD295" w14:textId="16BA1400" w:rsidR="002C51B8" w:rsidRPr="00A479B8" w:rsidRDefault="00892F57" w:rsidP="00892F57">
            <w:pPr>
              <w:spacing w:line="259" w:lineRule="auto"/>
              <w:ind w:left="1"/>
              <w:rPr>
                <w:rFonts w:ascii="Arial" w:eastAsia="Times New Roman" w:hAnsi="Arial" w:cs="Arial"/>
              </w:rPr>
            </w:pPr>
            <w:r w:rsidRPr="00A479B8">
              <w:rPr>
                <w:rFonts w:ascii="Arial" w:eastAsia="Times New Roman" w:hAnsi="Arial" w:cs="Arial"/>
              </w:rPr>
              <w:t>0.1µg/l</w:t>
            </w:r>
            <w:r w:rsidR="00A34402">
              <w:rPr>
                <w:rFonts w:ascii="Arial" w:eastAsia="Times New Roman" w:hAnsi="Arial" w:cs="Arial"/>
              </w:rPr>
              <w:t xml:space="preserve"> </w:t>
            </w:r>
            <w:r w:rsidRPr="00A479B8">
              <w:rPr>
                <w:rFonts w:ascii="Arial" w:eastAsia="Times New Roman" w:hAnsi="Arial" w:cs="Arial"/>
              </w:rPr>
              <w:t>(MAC)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C6209C2" w14:textId="76A1AFB0" w:rsidR="00E176F8" w:rsidRPr="00A479B8" w:rsidRDefault="00E176F8" w:rsidP="00E176F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(Interim Guideline) </w:t>
            </w:r>
          </w:p>
          <w:p w14:paraId="0F84835C" w14:textId="6264193D" w:rsidR="002C51B8" w:rsidRPr="00A479B8" w:rsidRDefault="00E176F8" w:rsidP="00E176F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9B0231B" w14:textId="5F395E64" w:rsidR="002C51B8" w:rsidRPr="00A479B8" w:rsidRDefault="00B15D7F" w:rsidP="000839A8">
            <w:pPr>
              <w:spacing w:after="67" w:line="259" w:lineRule="auto"/>
              <w:rPr>
                <w:rFonts w:ascii="Arial" w:eastAsia="Times New Roman" w:hAnsi="Arial" w:cs="Arial"/>
              </w:rPr>
            </w:pPr>
            <w:r w:rsidRPr="00A479B8">
              <w:rPr>
                <w:rFonts w:ascii="Arial" w:eastAsia="Times New Roman" w:hAnsi="Arial" w:cs="Arial"/>
              </w:rPr>
              <w:t>DoE (1996)</w:t>
            </w:r>
          </w:p>
        </w:tc>
      </w:tr>
      <w:tr w:rsidR="00B15D7F" w:rsidRPr="00A479B8" w14:paraId="536B2192" w14:textId="77777777" w:rsidTr="00C173BB">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D5EE1BC" w14:textId="668DCFC4" w:rsidR="00B15D7F" w:rsidRPr="00A479B8" w:rsidRDefault="00130D04" w:rsidP="00960C4B">
            <w:pPr>
              <w:spacing w:before="120" w:after="120" w:line="240" w:lineRule="auto"/>
              <w:jc w:val="center"/>
              <w:rPr>
                <w:rFonts w:ascii="Arial" w:eastAsia="Times New Roman" w:hAnsi="Arial" w:cs="Arial"/>
              </w:rPr>
            </w:pPr>
            <w:r w:rsidRPr="00A479B8">
              <w:rPr>
                <w:rFonts w:ascii="Arial" w:eastAsia="Times New Roman" w:hAnsi="Arial" w:cs="Arial"/>
              </w:rPr>
              <w:t>Simazine (a) (Statutory Instrument does</w:t>
            </w:r>
            <w:r w:rsidR="00C173BB" w:rsidRPr="00A479B8">
              <w:rPr>
                <w:rFonts w:ascii="Arial" w:eastAsia="Times New Roman" w:hAnsi="Arial" w:cs="Arial"/>
              </w:rPr>
              <w:t xml:space="preserve"> not state if this should be dissolved)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6C06E4A0" w14:textId="6D887D77" w:rsidR="00B15D7F" w:rsidRPr="00A479B8" w:rsidRDefault="00C70C48" w:rsidP="00892F57">
            <w:pPr>
              <w:spacing w:line="259" w:lineRule="auto"/>
              <w:ind w:left="1"/>
              <w:rPr>
                <w:rFonts w:ascii="Arial" w:eastAsia="Times New Roman" w:hAnsi="Arial" w:cs="Arial"/>
              </w:rPr>
            </w:pPr>
            <w:r w:rsidRPr="00A479B8">
              <w:rPr>
                <w:rFonts w:ascii="Arial" w:eastAsia="Times New Roman" w:hAnsi="Arial" w:cs="Arial"/>
              </w:rPr>
              <w:t>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F7DCDBA" w14:textId="5781C385" w:rsidR="00B15D7F" w:rsidRPr="00A479B8" w:rsidRDefault="003B4E8D" w:rsidP="00E176F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84A3F4B" w14:textId="740AF7D5" w:rsidR="00B15D7F" w:rsidRPr="00A479B8" w:rsidRDefault="000F24BE" w:rsidP="000839A8">
            <w:pPr>
              <w:spacing w:after="67" w:line="259" w:lineRule="auto"/>
              <w:rPr>
                <w:rFonts w:ascii="Arial" w:eastAsia="Times New Roman" w:hAnsi="Arial" w:cs="Arial"/>
              </w:rPr>
            </w:pPr>
            <w:r w:rsidRPr="00A479B8">
              <w:rPr>
                <w:rFonts w:ascii="Arial" w:eastAsia="Times New Roman" w:hAnsi="Arial" w:cs="Arial"/>
              </w:rPr>
              <w:t>HMSO (1997) and HMSO (1998b)</w:t>
            </w:r>
          </w:p>
        </w:tc>
      </w:tr>
      <w:tr w:rsidR="00C173BB" w:rsidRPr="00A479B8" w14:paraId="59D6FAEB" w14:textId="77777777" w:rsidTr="00464787">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C47AC9E" w14:textId="0D950F69" w:rsidR="00C173BB" w:rsidRPr="00A479B8" w:rsidRDefault="001959CB" w:rsidP="00960C4B">
            <w:pPr>
              <w:spacing w:before="120" w:after="120" w:line="240" w:lineRule="auto"/>
              <w:jc w:val="center"/>
              <w:rPr>
                <w:rFonts w:ascii="Arial" w:eastAsia="Times New Roman" w:hAnsi="Arial" w:cs="Arial"/>
              </w:rPr>
            </w:pPr>
            <w:r w:rsidRPr="00A479B8">
              <w:rPr>
                <w:rFonts w:ascii="Arial" w:eastAsia="Times New Roman" w:hAnsi="Arial" w:cs="Arial"/>
              </w:rPr>
              <w:t>Simazine (dissolved) (a)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F1E9BC3" w14:textId="77777777" w:rsidR="004777C7" w:rsidRPr="00A479B8" w:rsidRDefault="004777C7" w:rsidP="004777C7">
            <w:pPr>
              <w:spacing w:line="259" w:lineRule="auto"/>
              <w:ind w:left="1"/>
              <w:rPr>
                <w:rFonts w:ascii="Arial" w:eastAsia="Times New Roman" w:hAnsi="Arial" w:cs="Arial"/>
              </w:rPr>
            </w:pPr>
            <w:r w:rsidRPr="00A479B8">
              <w:rPr>
                <w:rFonts w:ascii="Arial" w:eastAsia="Times New Roman" w:hAnsi="Arial" w:cs="Arial"/>
              </w:rPr>
              <w:t xml:space="preserve">2µg/l (AA) </w:t>
            </w:r>
          </w:p>
          <w:p w14:paraId="64B619DD" w14:textId="144A5F22" w:rsidR="00C173BB" w:rsidRPr="00A479B8" w:rsidRDefault="004777C7" w:rsidP="004777C7">
            <w:pPr>
              <w:spacing w:line="259" w:lineRule="auto"/>
              <w:ind w:left="1"/>
              <w:rPr>
                <w:rFonts w:ascii="Arial" w:eastAsia="Times New Roman" w:hAnsi="Arial" w:cs="Arial"/>
              </w:rPr>
            </w:pPr>
            <w:r w:rsidRPr="00A479B8">
              <w:rPr>
                <w:rFonts w:ascii="Arial" w:eastAsia="Times New Roman" w:hAnsi="Arial" w:cs="Arial"/>
              </w:rPr>
              <w:t>10µg/l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10BF479" w14:textId="77777777" w:rsidR="007B1B1D" w:rsidRPr="00A479B8" w:rsidRDefault="007B1B1D" w:rsidP="007B1B1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2µg/l (AA) </w:t>
            </w:r>
          </w:p>
          <w:p w14:paraId="390B25DA" w14:textId="12AE8978" w:rsidR="00C173BB" w:rsidRPr="00A479B8" w:rsidRDefault="007B1B1D" w:rsidP="007B1B1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BB7EB9E" w14:textId="17C7F92E" w:rsidR="00C173BB" w:rsidRPr="00A479B8" w:rsidRDefault="00464787" w:rsidP="000839A8">
            <w:pPr>
              <w:spacing w:after="67" w:line="259" w:lineRule="auto"/>
              <w:rPr>
                <w:rFonts w:ascii="Arial" w:eastAsia="Times New Roman" w:hAnsi="Arial" w:cs="Arial"/>
              </w:rPr>
            </w:pPr>
            <w:r w:rsidRPr="00A479B8">
              <w:rPr>
                <w:rFonts w:ascii="Arial" w:eastAsia="Times New Roman" w:hAnsi="Arial" w:cs="Arial"/>
              </w:rPr>
              <w:t>DoE (1991)</w:t>
            </w:r>
          </w:p>
        </w:tc>
      </w:tr>
      <w:tr w:rsidR="00464787" w:rsidRPr="00A479B8" w14:paraId="4C5BB0D4" w14:textId="77777777" w:rsidTr="00C177DF">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28D6426" w14:textId="1FBBA28E" w:rsidR="00464787" w:rsidRPr="00A479B8" w:rsidRDefault="00B906E3" w:rsidP="00960C4B">
            <w:pPr>
              <w:spacing w:before="120" w:after="120" w:line="240" w:lineRule="auto"/>
              <w:jc w:val="center"/>
              <w:rPr>
                <w:rFonts w:ascii="Arial" w:eastAsia="Times New Roman" w:hAnsi="Arial" w:cs="Arial"/>
              </w:rPr>
            </w:pPr>
            <w:r w:rsidRPr="00A479B8">
              <w:rPr>
                <w:rFonts w:ascii="Arial" w:eastAsia="Times New Roman" w:hAnsi="Arial" w:cs="Arial"/>
              </w:rPr>
              <w:t xml:space="preserve">Sodium </w:t>
            </w:r>
            <w:r w:rsidRPr="00A479B8">
              <w:rPr>
                <w:rFonts w:ascii="Arial" w:eastAsia="Times New Roman" w:hAnsi="Arial" w:cs="Arial"/>
                <w:vertAlign w:val="superscript"/>
              </w:rPr>
              <w:t>(d)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547E52F" w14:textId="2766B335" w:rsidR="00464787" w:rsidRPr="00A479B8" w:rsidRDefault="00287F75" w:rsidP="004777C7">
            <w:pPr>
              <w:spacing w:line="259" w:lineRule="auto"/>
              <w:ind w:left="1"/>
              <w:rPr>
                <w:rFonts w:ascii="Arial" w:eastAsia="Times New Roman" w:hAnsi="Arial" w:cs="Arial"/>
              </w:rPr>
            </w:pPr>
            <w:r w:rsidRPr="00A479B8">
              <w:rPr>
                <w:rFonts w:ascii="Arial" w:eastAsia="Times New Roman" w:hAnsi="Arial" w:cs="Arial"/>
              </w:rPr>
              <w:t>Original 170000µg/l (AA) proposed, however an update was carried out and it was proposed that no EQS was necessary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230450B" w14:textId="5E9AA249" w:rsidR="00464787" w:rsidRPr="00A479B8" w:rsidRDefault="00615610" w:rsidP="007B1B1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0D59255" w14:textId="0E39147F" w:rsidR="00464787" w:rsidRPr="00A479B8" w:rsidRDefault="00C177DF" w:rsidP="000839A8">
            <w:pPr>
              <w:spacing w:after="67" w:line="259" w:lineRule="auto"/>
              <w:rPr>
                <w:rFonts w:ascii="Arial" w:eastAsia="Times New Roman" w:hAnsi="Arial" w:cs="Arial"/>
              </w:rPr>
            </w:pPr>
            <w:r w:rsidRPr="00A479B8">
              <w:rPr>
                <w:rFonts w:ascii="Arial" w:eastAsia="Times New Roman" w:hAnsi="Arial" w:cs="Arial"/>
              </w:rPr>
              <w:t>EA (1992)</w:t>
            </w:r>
            <w:proofErr w:type="gramStart"/>
            <w:r w:rsidRPr="00A479B8">
              <w:rPr>
                <w:rFonts w:ascii="Arial" w:eastAsia="Times New Roman" w:hAnsi="Arial" w:cs="Arial"/>
              </w:rPr>
              <w:t>/(</w:t>
            </w:r>
            <w:proofErr w:type="gramEnd"/>
            <w:r w:rsidRPr="00A479B8">
              <w:rPr>
                <w:rFonts w:ascii="Arial" w:eastAsia="Times New Roman" w:hAnsi="Arial" w:cs="Arial"/>
              </w:rPr>
              <w:t>1999)</w:t>
            </w:r>
          </w:p>
        </w:tc>
      </w:tr>
      <w:tr w:rsidR="00C177DF" w:rsidRPr="00A479B8" w14:paraId="6E1BD026" w14:textId="77777777" w:rsidTr="00493838">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8AA3158" w14:textId="0DCBB205" w:rsidR="00C177DF" w:rsidRPr="00A479B8" w:rsidRDefault="004F5BE4" w:rsidP="00960C4B">
            <w:pPr>
              <w:spacing w:before="120" w:after="120" w:line="240" w:lineRule="auto"/>
              <w:jc w:val="center"/>
              <w:rPr>
                <w:rFonts w:ascii="Arial" w:eastAsia="Times New Roman" w:hAnsi="Arial" w:cs="Arial"/>
              </w:rPr>
            </w:pPr>
            <w:proofErr w:type="spellStart"/>
            <w:r w:rsidRPr="00A479B8">
              <w:rPr>
                <w:rFonts w:ascii="Arial" w:eastAsia="Times New Roman" w:hAnsi="Arial" w:cs="Arial"/>
              </w:rPr>
              <w:t>Sulcofuron</w:t>
            </w:r>
            <w:proofErr w:type="spellEnd"/>
            <w:r w:rsidRPr="00A479B8">
              <w:rPr>
                <w:rFonts w:ascii="Arial" w:eastAsia="Times New Roman" w:hAnsi="Arial" w:cs="Arial"/>
              </w:rPr>
              <w:t xml:space="preserv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433E51F" w14:textId="0E380DD5" w:rsidR="00C177DF" w:rsidRPr="00A479B8" w:rsidRDefault="002E24CF" w:rsidP="004777C7">
            <w:pPr>
              <w:spacing w:line="259" w:lineRule="auto"/>
              <w:ind w:left="1"/>
              <w:rPr>
                <w:rFonts w:ascii="Arial" w:eastAsia="Times New Roman" w:hAnsi="Arial" w:cs="Arial"/>
              </w:rPr>
            </w:pPr>
            <w:r w:rsidRPr="00A479B8">
              <w:rPr>
                <w:rFonts w:ascii="Arial" w:eastAsia="Times New Roman" w:hAnsi="Arial" w:cs="Arial"/>
              </w:rPr>
              <w:t>25µg/l (95%ile) (EQS1 &amp; EQS2)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5E99C52" w14:textId="34398532" w:rsidR="00C177DF" w:rsidRPr="00A479B8" w:rsidRDefault="00B4303F" w:rsidP="007B1B1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25µg/l (95%ile)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E1EC943" w14:textId="090060D9" w:rsidR="00C177DF" w:rsidRPr="00A479B8" w:rsidRDefault="00493838" w:rsidP="000839A8">
            <w:pPr>
              <w:spacing w:after="67" w:line="259" w:lineRule="auto"/>
              <w:rPr>
                <w:rFonts w:ascii="Arial" w:eastAsia="Times New Roman" w:hAnsi="Arial" w:cs="Arial"/>
              </w:rPr>
            </w:pPr>
            <w:r w:rsidRPr="00A479B8">
              <w:rPr>
                <w:rFonts w:ascii="Arial" w:eastAsia="Times New Roman" w:hAnsi="Arial" w:cs="Arial"/>
              </w:rPr>
              <w:t>HMSO (1989)</w:t>
            </w:r>
          </w:p>
        </w:tc>
      </w:tr>
      <w:tr w:rsidR="00493838" w:rsidRPr="00A479B8" w14:paraId="6A05F868" w14:textId="77777777" w:rsidTr="000D4AFF">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1CAED59" w14:textId="76624987" w:rsidR="00493838" w:rsidRPr="00A479B8" w:rsidRDefault="00BB310C" w:rsidP="00960C4B">
            <w:pPr>
              <w:spacing w:before="120" w:after="120" w:line="240" w:lineRule="auto"/>
              <w:jc w:val="center"/>
              <w:rPr>
                <w:rFonts w:ascii="Arial" w:eastAsia="Times New Roman" w:hAnsi="Arial" w:cs="Arial"/>
              </w:rPr>
            </w:pPr>
            <w:r w:rsidRPr="00A479B8">
              <w:rPr>
                <w:rFonts w:ascii="Arial" w:eastAsia="Times New Roman" w:hAnsi="Arial" w:cs="Arial"/>
              </w:rPr>
              <w:t>Sulphate</w:t>
            </w:r>
            <w:r w:rsidRPr="00A479B8">
              <w:rPr>
                <w:rFonts w:ascii="Arial" w:eastAsia="Times New Roman" w:hAnsi="Arial" w:cs="Arial"/>
                <w:vertAlign w:val="superscript"/>
              </w:rPr>
              <w:t>(d)</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1003CF5" w14:textId="09371A36" w:rsidR="00493838" w:rsidRPr="00A479B8" w:rsidRDefault="00AA4938" w:rsidP="004777C7">
            <w:pPr>
              <w:spacing w:line="259" w:lineRule="auto"/>
              <w:ind w:left="1"/>
              <w:rPr>
                <w:rFonts w:ascii="Arial" w:eastAsia="Times New Roman" w:hAnsi="Arial" w:cs="Arial"/>
              </w:rPr>
            </w:pPr>
            <w:r w:rsidRPr="00A479B8">
              <w:rPr>
                <w:rFonts w:ascii="Arial" w:eastAsia="Times New Roman" w:hAnsi="Arial" w:cs="Arial"/>
              </w:rPr>
              <w:t>400000µg/l (AA)</w:t>
            </w:r>
            <w:r w:rsidR="00A34402">
              <w:rPr>
                <w:rFonts w:ascii="Arial" w:eastAsia="Times New Roman" w:hAnsi="Arial" w:cs="Arial"/>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12F63BD" w14:textId="44B2AD92" w:rsidR="00493838" w:rsidRPr="00A479B8" w:rsidRDefault="00FB58C6" w:rsidP="007B1B1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212103E" w14:textId="0CDFE2BF" w:rsidR="00493838" w:rsidRPr="00A479B8" w:rsidRDefault="000D4AFF" w:rsidP="000839A8">
            <w:pPr>
              <w:spacing w:after="67" w:line="259" w:lineRule="auto"/>
              <w:rPr>
                <w:rFonts w:ascii="Arial" w:eastAsia="Times New Roman" w:hAnsi="Arial" w:cs="Arial"/>
              </w:rPr>
            </w:pPr>
            <w:r w:rsidRPr="00A479B8">
              <w:rPr>
                <w:rFonts w:ascii="Arial" w:eastAsia="Times New Roman" w:hAnsi="Arial" w:cs="Arial"/>
              </w:rPr>
              <w:t>EA (1992)</w:t>
            </w:r>
            <w:proofErr w:type="gramStart"/>
            <w:r w:rsidRPr="00A479B8">
              <w:rPr>
                <w:rFonts w:ascii="Arial" w:eastAsia="Times New Roman" w:hAnsi="Arial" w:cs="Arial"/>
              </w:rPr>
              <w:t>/(</w:t>
            </w:r>
            <w:proofErr w:type="gramEnd"/>
            <w:r w:rsidRPr="00A479B8">
              <w:rPr>
                <w:rFonts w:ascii="Arial" w:eastAsia="Times New Roman" w:hAnsi="Arial" w:cs="Arial"/>
              </w:rPr>
              <w:t>1999)</w:t>
            </w:r>
          </w:p>
        </w:tc>
      </w:tr>
      <w:tr w:rsidR="000D4AFF" w:rsidRPr="00A479B8" w14:paraId="0DDC2DF7" w14:textId="77777777" w:rsidTr="009469D1">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59CA7B7" w14:textId="1D911F3E" w:rsidR="000D4AFF" w:rsidRPr="00A479B8" w:rsidRDefault="001D73EA" w:rsidP="00960C4B">
            <w:pPr>
              <w:spacing w:before="120" w:after="120" w:line="240" w:lineRule="auto"/>
              <w:jc w:val="center"/>
              <w:rPr>
                <w:rFonts w:ascii="Arial" w:eastAsia="Times New Roman" w:hAnsi="Arial" w:cs="Arial"/>
              </w:rPr>
            </w:pPr>
            <w:r w:rsidRPr="00A479B8">
              <w:rPr>
                <w:rFonts w:ascii="Arial" w:eastAsia="Times New Roman" w:hAnsi="Arial" w:cs="Arial"/>
              </w:rPr>
              <w:t>Styrene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06D0682" w14:textId="58CDEC89" w:rsidR="00F567F6" w:rsidRPr="00A479B8" w:rsidRDefault="00F567F6" w:rsidP="00F567F6">
            <w:pPr>
              <w:spacing w:line="259" w:lineRule="auto"/>
              <w:ind w:left="1"/>
              <w:rPr>
                <w:rFonts w:ascii="Arial" w:eastAsia="Times New Roman" w:hAnsi="Arial" w:cs="Arial"/>
              </w:rPr>
            </w:pPr>
            <w:r w:rsidRPr="00A479B8">
              <w:rPr>
                <w:rFonts w:ascii="Arial" w:eastAsia="Times New Roman" w:hAnsi="Arial" w:cs="Arial"/>
              </w:rPr>
              <w:t>50µg/l</w:t>
            </w:r>
            <w:r w:rsidR="00A34402">
              <w:rPr>
                <w:rFonts w:ascii="Arial" w:eastAsia="Times New Roman" w:hAnsi="Arial" w:cs="Arial"/>
              </w:rPr>
              <w:t xml:space="preserve"> </w:t>
            </w:r>
            <w:r w:rsidRPr="00A479B8">
              <w:rPr>
                <w:rFonts w:ascii="Arial" w:eastAsia="Times New Roman" w:hAnsi="Arial" w:cs="Arial"/>
              </w:rPr>
              <w:t xml:space="preserve">(AA) (Tentative) </w:t>
            </w:r>
          </w:p>
          <w:p w14:paraId="55DAF5AA" w14:textId="4146C7D1" w:rsidR="000D4AFF" w:rsidRPr="00A479B8" w:rsidRDefault="00F567F6" w:rsidP="00F567F6">
            <w:pPr>
              <w:spacing w:line="259" w:lineRule="auto"/>
              <w:ind w:left="1"/>
              <w:rPr>
                <w:rFonts w:ascii="Arial" w:eastAsia="Times New Roman" w:hAnsi="Arial" w:cs="Arial"/>
              </w:rPr>
            </w:pPr>
            <w:r w:rsidRPr="00A479B8">
              <w:rPr>
                <w:rFonts w:ascii="Arial" w:eastAsia="Times New Roman" w:hAnsi="Arial" w:cs="Arial"/>
              </w:rPr>
              <w:t>500µg/l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B8B6EE3" w14:textId="01C1DE24" w:rsidR="00BE6EAB" w:rsidRPr="00A479B8" w:rsidRDefault="00BE6EAB" w:rsidP="00BE6EA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(Interim Guideline) </w:t>
            </w:r>
          </w:p>
          <w:p w14:paraId="4C0F60F6" w14:textId="4273B581" w:rsidR="000D4AFF" w:rsidRPr="00A479B8" w:rsidRDefault="00BE6EAB" w:rsidP="00BE6EA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500µg/l</w:t>
            </w:r>
            <w:r w:rsidR="00A34402">
              <w:rPr>
                <w:rFonts w:ascii="Arial" w:eastAsia="Times New Roman" w:hAnsi="Arial" w:cs="Arial"/>
                <w:lang w:eastAsia="en-GB"/>
              </w:rPr>
              <w:t xml:space="preserve"> </w:t>
            </w:r>
            <w:r w:rsidRPr="00A479B8">
              <w:rPr>
                <w:rFonts w:ascii="Arial" w:eastAsia="Times New Roman" w:hAnsi="Arial" w:cs="Arial"/>
                <w:lang w:eastAsia="en-GB"/>
              </w:rPr>
              <w:t>(MAC)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5078DEB" w14:textId="2477F479" w:rsidR="000D4AFF" w:rsidRPr="00A479B8" w:rsidRDefault="009469D1" w:rsidP="000839A8">
            <w:pPr>
              <w:spacing w:after="67" w:line="259" w:lineRule="auto"/>
              <w:rPr>
                <w:rFonts w:ascii="Arial" w:eastAsia="Times New Roman" w:hAnsi="Arial" w:cs="Arial"/>
              </w:rPr>
            </w:pPr>
            <w:r w:rsidRPr="00A479B8">
              <w:rPr>
                <w:rFonts w:ascii="Arial" w:eastAsia="Times New Roman" w:hAnsi="Arial" w:cs="Arial"/>
              </w:rPr>
              <w:t>EA (1995)</w:t>
            </w:r>
          </w:p>
        </w:tc>
      </w:tr>
      <w:tr w:rsidR="009469D1" w:rsidRPr="00A479B8" w14:paraId="23A6D144" w14:textId="77777777" w:rsidTr="00F762D7">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9D8A6A5" w14:textId="61851DC8" w:rsidR="009469D1" w:rsidRPr="00A479B8" w:rsidRDefault="00E4501B" w:rsidP="00960C4B">
            <w:pPr>
              <w:spacing w:before="120" w:after="120" w:line="240" w:lineRule="auto"/>
              <w:jc w:val="center"/>
              <w:rPr>
                <w:rFonts w:ascii="Arial" w:eastAsia="Times New Roman" w:hAnsi="Arial" w:cs="Arial"/>
              </w:rPr>
            </w:pPr>
            <w:r w:rsidRPr="00A479B8">
              <w:rPr>
                <w:rFonts w:ascii="Arial" w:eastAsia="Times New Roman" w:hAnsi="Arial" w:cs="Arial"/>
              </w:rPr>
              <w:t>Tecnazene</w:t>
            </w:r>
            <w:r w:rsidR="00A34402">
              <w:rPr>
                <w:rFonts w:ascii="Arial" w:eastAsia="Times New Roman" w:hAnsi="Arial" w:cs="Arial"/>
              </w:rPr>
              <w:t xml:space="preserve"> </w:t>
            </w:r>
            <w:r w:rsidRPr="00A479B8">
              <w:rPr>
                <w:rFonts w:ascii="Arial" w:eastAsia="Times New Roman" w:hAnsi="Arial" w:cs="Arial"/>
              </w:rPr>
              <w:t>(b)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FEA2FE2" w14:textId="77777777" w:rsidR="00912108" w:rsidRPr="00A479B8" w:rsidRDefault="00912108" w:rsidP="00912108">
            <w:pPr>
              <w:spacing w:line="259" w:lineRule="auto"/>
              <w:ind w:left="1"/>
              <w:rPr>
                <w:rFonts w:ascii="Arial" w:eastAsia="Times New Roman" w:hAnsi="Arial" w:cs="Arial"/>
              </w:rPr>
            </w:pPr>
            <w:r w:rsidRPr="00A479B8">
              <w:rPr>
                <w:rFonts w:ascii="Arial" w:eastAsia="Times New Roman" w:hAnsi="Arial" w:cs="Arial"/>
              </w:rPr>
              <w:t xml:space="preserve">1.0µg/l (AA) </w:t>
            </w:r>
          </w:p>
          <w:p w14:paraId="377E09F1" w14:textId="263B9BBD" w:rsidR="009469D1" w:rsidRPr="00A479B8" w:rsidRDefault="00912108" w:rsidP="00912108">
            <w:pPr>
              <w:spacing w:line="259" w:lineRule="auto"/>
              <w:ind w:left="1"/>
              <w:rPr>
                <w:rFonts w:ascii="Arial" w:eastAsia="Times New Roman" w:hAnsi="Arial" w:cs="Arial"/>
              </w:rPr>
            </w:pPr>
            <w:r w:rsidRPr="00A479B8">
              <w:rPr>
                <w:rFonts w:ascii="Arial" w:eastAsia="Times New Roman" w:hAnsi="Arial" w:cs="Arial"/>
              </w:rPr>
              <w:t>10µg/l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AD68522" w14:textId="77777777" w:rsidR="004456ED" w:rsidRPr="00A479B8" w:rsidRDefault="004456ED" w:rsidP="004456E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1.0µg/l (AA) (Interim Guideline) </w:t>
            </w:r>
          </w:p>
          <w:p w14:paraId="79504202" w14:textId="72BE44E9" w:rsidR="009469D1" w:rsidRPr="00A479B8" w:rsidRDefault="004456ED" w:rsidP="004456E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701304E" w14:textId="65C2E2FD" w:rsidR="009469D1" w:rsidRPr="00A479B8" w:rsidRDefault="00F762D7" w:rsidP="000839A8">
            <w:pPr>
              <w:spacing w:after="67" w:line="259" w:lineRule="auto"/>
              <w:rPr>
                <w:rFonts w:ascii="Arial" w:eastAsia="Times New Roman" w:hAnsi="Arial" w:cs="Arial"/>
              </w:rPr>
            </w:pPr>
            <w:r w:rsidRPr="00A479B8">
              <w:rPr>
                <w:rFonts w:ascii="Arial" w:eastAsia="Times New Roman" w:hAnsi="Arial" w:cs="Arial"/>
              </w:rPr>
              <w:t>DoE (1995)</w:t>
            </w:r>
          </w:p>
        </w:tc>
      </w:tr>
      <w:tr w:rsidR="00F762D7" w:rsidRPr="00A479B8" w14:paraId="52D9E33D" w14:textId="77777777" w:rsidTr="001045C2">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CE755C0" w14:textId="16F97292" w:rsidR="00F762D7" w:rsidRPr="00A479B8" w:rsidRDefault="00736C1C" w:rsidP="00960C4B">
            <w:pPr>
              <w:spacing w:before="120" w:after="120" w:line="240" w:lineRule="auto"/>
              <w:jc w:val="center"/>
              <w:rPr>
                <w:rFonts w:ascii="Arial" w:eastAsia="Times New Roman" w:hAnsi="Arial" w:cs="Arial"/>
              </w:rPr>
            </w:pPr>
            <w:r w:rsidRPr="00A479B8">
              <w:rPr>
                <w:rFonts w:ascii="Arial" w:eastAsia="Times New Roman" w:hAnsi="Arial" w:cs="Arial"/>
              </w:rPr>
              <w:t>Tetrachloroethylene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1D190C7" w14:textId="5205CEF1" w:rsidR="00F762D7" w:rsidRPr="00A479B8" w:rsidRDefault="00EF55F9" w:rsidP="00912108">
            <w:pPr>
              <w:spacing w:line="259" w:lineRule="auto"/>
              <w:ind w:left="1"/>
              <w:rPr>
                <w:rFonts w:ascii="Arial" w:eastAsia="Times New Roman" w:hAnsi="Arial" w:cs="Arial"/>
              </w:rPr>
            </w:pPr>
            <w:r w:rsidRPr="00A479B8">
              <w:rPr>
                <w:rFonts w:ascii="Arial" w:eastAsia="Times New Roman" w:hAnsi="Arial" w:cs="Arial"/>
              </w:rPr>
              <w:t>10µg/l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FABD6AB" w14:textId="2519E5A3" w:rsidR="00F762D7" w:rsidRPr="00A479B8" w:rsidRDefault="00FE6A26" w:rsidP="004456ED">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E5736B0" w14:textId="05306B38" w:rsidR="00F762D7" w:rsidRPr="00A479B8" w:rsidRDefault="001045C2" w:rsidP="000839A8">
            <w:pPr>
              <w:spacing w:after="67" w:line="259" w:lineRule="auto"/>
              <w:rPr>
                <w:rFonts w:ascii="Arial" w:eastAsia="Times New Roman" w:hAnsi="Arial" w:cs="Arial"/>
              </w:rPr>
            </w:pPr>
            <w:r w:rsidRPr="00A479B8">
              <w:rPr>
                <w:rFonts w:ascii="Arial" w:eastAsia="Times New Roman" w:hAnsi="Arial" w:cs="Arial"/>
              </w:rPr>
              <w:t xml:space="preserve">EC, HMSO 1992 </w:t>
            </w:r>
            <w:proofErr w:type="spellStart"/>
            <w:proofErr w:type="gramStart"/>
            <w:r w:rsidRPr="00A479B8">
              <w:rPr>
                <w:rFonts w:ascii="Arial" w:eastAsia="Times New Roman" w:hAnsi="Arial" w:cs="Arial"/>
              </w:rPr>
              <w:t>a,b</w:t>
            </w:r>
            <w:proofErr w:type="spellEnd"/>
            <w:proofErr w:type="gramEnd"/>
          </w:p>
        </w:tc>
      </w:tr>
      <w:tr w:rsidR="001045C2" w:rsidRPr="00A479B8" w14:paraId="5A8D2500" w14:textId="77777777" w:rsidTr="00F2017F">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0C89EAA" w14:textId="3454919E" w:rsidR="001045C2" w:rsidRPr="00A479B8" w:rsidRDefault="00B136A2" w:rsidP="00960C4B">
            <w:pPr>
              <w:spacing w:before="120" w:after="120" w:line="240" w:lineRule="auto"/>
              <w:jc w:val="center"/>
              <w:rPr>
                <w:rFonts w:ascii="Arial" w:eastAsia="Times New Roman" w:hAnsi="Arial" w:cs="Arial"/>
              </w:rPr>
            </w:pPr>
            <w:r w:rsidRPr="00A479B8">
              <w:rPr>
                <w:rFonts w:ascii="Arial" w:eastAsia="Times New Roman" w:hAnsi="Arial" w:cs="Arial"/>
              </w:rPr>
              <w:t>Thiabendazole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60F03FD" w14:textId="77777777" w:rsidR="007821DE" w:rsidRPr="00A479B8" w:rsidRDefault="007821DE" w:rsidP="007821DE">
            <w:pPr>
              <w:spacing w:line="259" w:lineRule="auto"/>
              <w:ind w:left="1"/>
              <w:rPr>
                <w:rFonts w:ascii="Arial" w:eastAsia="Times New Roman" w:hAnsi="Arial" w:cs="Arial"/>
              </w:rPr>
            </w:pPr>
            <w:r w:rsidRPr="00A479B8">
              <w:rPr>
                <w:rFonts w:ascii="Arial" w:eastAsia="Times New Roman" w:hAnsi="Arial" w:cs="Arial"/>
              </w:rPr>
              <w:t xml:space="preserve">5µg/l (AA) (Tentative) </w:t>
            </w:r>
          </w:p>
          <w:p w14:paraId="5B7BC24A" w14:textId="165C32DF" w:rsidR="001045C2" w:rsidRPr="00A479B8" w:rsidRDefault="007821DE" w:rsidP="007821DE">
            <w:pPr>
              <w:spacing w:line="259" w:lineRule="auto"/>
              <w:ind w:left="1"/>
              <w:rPr>
                <w:rFonts w:ascii="Arial" w:eastAsia="Times New Roman" w:hAnsi="Arial" w:cs="Arial"/>
              </w:rPr>
            </w:pPr>
            <w:r w:rsidRPr="00A479B8">
              <w:rPr>
                <w:rFonts w:ascii="Arial" w:eastAsia="Times New Roman" w:hAnsi="Arial" w:cs="Arial"/>
              </w:rPr>
              <w:t>50µg/l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3724B65" w14:textId="77777777" w:rsidR="00352D53" w:rsidRPr="00A479B8" w:rsidRDefault="00352D53" w:rsidP="00352D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5µg/l (AA) (Interim Guideline) </w:t>
            </w:r>
          </w:p>
          <w:p w14:paraId="35D96554" w14:textId="72C31F6E" w:rsidR="001045C2" w:rsidRPr="00A479B8" w:rsidRDefault="00352D53" w:rsidP="00352D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0111630" w14:textId="3928ED2E" w:rsidR="001045C2" w:rsidRPr="00A479B8" w:rsidRDefault="00F2017F" w:rsidP="000839A8">
            <w:pPr>
              <w:spacing w:after="67" w:line="259" w:lineRule="auto"/>
              <w:rPr>
                <w:rFonts w:ascii="Arial" w:eastAsia="Times New Roman" w:hAnsi="Arial" w:cs="Arial"/>
              </w:rPr>
            </w:pPr>
            <w:r w:rsidRPr="00A479B8">
              <w:rPr>
                <w:rFonts w:ascii="Arial" w:eastAsia="Times New Roman" w:hAnsi="Arial" w:cs="Arial"/>
              </w:rPr>
              <w:t>DoE (1995)</w:t>
            </w:r>
          </w:p>
        </w:tc>
      </w:tr>
      <w:tr w:rsidR="00F2017F" w:rsidRPr="00A479B8" w14:paraId="61B973F1" w14:textId="77777777" w:rsidTr="00B25853">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4DDDF2C" w14:textId="338DB868" w:rsidR="00F2017F" w:rsidRPr="00A479B8" w:rsidRDefault="0038007C" w:rsidP="00960C4B">
            <w:pPr>
              <w:spacing w:before="120" w:after="120" w:line="240" w:lineRule="auto"/>
              <w:jc w:val="center"/>
              <w:rPr>
                <w:rFonts w:ascii="Arial" w:eastAsia="Times New Roman" w:hAnsi="Arial" w:cs="Arial"/>
              </w:rPr>
            </w:pPr>
            <w:r w:rsidRPr="00A479B8">
              <w:rPr>
                <w:rFonts w:ascii="Arial" w:eastAsia="Times New Roman" w:hAnsi="Arial" w:cs="Arial"/>
              </w:rPr>
              <w:t>Tin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EC75A4D" w14:textId="2D27C92D" w:rsidR="00F2017F" w:rsidRPr="00A479B8" w:rsidRDefault="00862242" w:rsidP="007821DE">
            <w:pPr>
              <w:spacing w:line="259" w:lineRule="auto"/>
              <w:ind w:left="1"/>
              <w:rPr>
                <w:rFonts w:ascii="Arial" w:eastAsia="Times New Roman" w:hAnsi="Arial" w:cs="Arial"/>
              </w:rPr>
            </w:pPr>
            <w:r w:rsidRPr="00A479B8">
              <w:rPr>
                <w:rFonts w:ascii="Arial" w:eastAsia="Times New Roman" w:hAnsi="Arial" w:cs="Arial"/>
              </w:rPr>
              <w:t>25µg/l</w:t>
            </w:r>
            <w:r w:rsidR="00A34402">
              <w:rPr>
                <w:rFonts w:ascii="Arial" w:eastAsia="Times New Roman" w:hAnsi="Arial" w:cs="Arial"/>
              </w:rPr>
              <w:t xml:space="preserve"> </w:t>
            </w:r>
            <w:r w:rsidRPr="00A479B8">
              <w:rPr>
                <w:rFonts w:ascii="Arial" w:eastAsia="Times New Roman" w:hAnsi="Arial" w:cs="Arial"/>
              </w:rPr>
              <w:t>(AA)</w:t>
            </w:r>
            <w:r w:rsidR="00A34402">
              <w:rPr>
                <w:rFonts w:ascii="Arial" w:eastAsia="Times New Roman" w:hAnsi="Arial" w:cs="Arial"/>
              </w:rPr>
              <w:t xml:space="preserve"> </w:t>
            </w:r>
            <w:r w:rsidRPr="00A479B8">
              <w:rPr>
                <w:rFonts w:ascii="Arial" w:eastAsia="Times New Roman" w:hAnsi="Arial" w:cs="Arial"/>
              </w:rPr>
              <w:t>(Total)</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0E0021B" w14:textId="46547C81" w:rsidR="00F2017F" w:rsidRPr="00A479B8" w:rsidRDefault="00E222B1" w:rsidP="00352D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(AA)</w:t>
            </w:r>
            <w:r w:rsidR="00A34402">
              <w:rPr>
                <w:rFonts w:ascii="Arial" w:eastAsia="Times New Roman" w:hAnsi="Arial" w:cs="Arial"/>
                <w:lang w:eastAsia="en-GB"/>
              </w:rPr>
              <w:t xml:space="preserve"> </w:t>
            </w:r>
            <w:r w:rsidRPr="00A479B8">
              <w:rPr>
                <w:rFonts w:ascii="Arial" w:eastAsia="Times New Roman" w:hAnsi="Arial" w:cs="Arial"/>
                <w:lang w:eastAsia="en-GB"/>
              </w:rPr>
              <w:t>(Dissolved)</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CBDA040" w14:textId="1D94C288" w:rsidR="00F2017F" w:rsidRPr="00A479B8" w:rsidRDefault="00B25853" w:rsidP="000839A8">
            <w:pPr>
              <w:spacing w:after="67" w:line="259" w:lineRule="auto"/>
              <w:rPr>
                <w:rFonts w:ascii="Arial" w:eastAsia="Times New Roman" w:hAnsi="Arial" w:cs="Arial"/>
              </w:rPr>
            </w:pPr>
            <w:r w:rsidRPr="00A479B8">
              <w:rPr>
                <w:rFonts w:ascii="Arial" w:eastAsia="Times New Roman" w:hAnsi="Arial" w:cs="Arial"/>
              </w:rPr>
              <w:t>DoE (1989)</w:t>
            </w:r>
          </w:p>
        </w:tc>
      </w:tr>
      <w:tr w:rsidR="00B25853" w:rsidRPr="00A479B8" w14:paraId="1B4971BA" w14:textId="77777777" w:rsidTr="00F35E13">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B385C1F" w14:textId="167D8462" w:rsidR="00B25853" w:rsidRPr="00A479B8" w:rsidRDefault="004C5AFE" w:rsidP="00960C4B">
            <w:pPr>
              <w:spacing w:before="120" w:after="120" w:line="240" w:lineRule="auto"/>
              <w:jc w:val="center"/>
              <w:rPr>
                <w:rFonts w:ascii="Arial" w:eastAsia="Times New Roman" w:hAnsi="Arial" w:cs="Arial"/>
              </w:rPr>
            </w:pPr>
            <w:r w:rsidRPr="00A479B8">
              <w:rPr>
                <w:rFonts w:ascii="Arial" w:eastAsia="Times New Roman" w:hAnsi="Arial" w:cs="Arial"/>
              </w:rPr>
              <w:t>Toluene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C32F66B" w14:textId="13E45DCC" w:rsidR="00B25853" w:rsidRPr="00A479B8" w:rsidRDefault="00D4059F" w:rsidP="007821DE">
            <w:pPr>
              <w:spacing w:line="259" w:lineRule="auto"/>
              <w:ind w:left="1"/>
              <w:rPr>
                <w:rFonts w:ascii="Arial" w:eastAsia="Times New Roman" w:hAnsi="Arial" w:cs="Arial"/>
              </w:rPr>
            </w:pPr>
            <w:r w:rsidRPr="00A479B8">
              <w:rPr>
                <w:rFonts w:ascii="Arial" w:eastAsia="Times New Roman" w:hAnsi="Arial" w:cs="Arial"/>
              </w:rPr>
              <w:t>50µg/l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A242296" w14:textId="379D6ED3" w:rsidR="00B25853" w:rsidRPr="00A479B8" w:rsidRDefault="00AD1188" w:rsidP="00352D5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74FCBC8" w14:textId="6A12C981" w:rsidR="00B25853" w:rsidRPr="00A479B8" w:rsidRDefault="002E0218" w:rsidP="000839A8">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F35E13" w:rsidRPr="00A479B8" w14:paraId="363951AF" w14:textId="77777777" w:rsidTr="005B2359">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AD4383B" w14:textId="47CFD8C5" w:rsidR="00F35E13" w:rsidRPr="00A479B8" w:rsidRDefault="00425F11" w:rsidP="00960C4B">
            <w:pPr>
              <w:spacing w:before="120" w:after="120" w:line="240" w:lineRule="auto"/>
              <w:jc w:val="center"/>
              <w:rPr>
                <w:rFonts w:ascii="Arial" w:eastAsia="Times New Roman" w:hAnsi="Arial" w:cs="Arial"/>
              </w:rPr>
            </w:pPr>
            <w:r w:rsidRPr="00A479B8">
              <w:rPr>
                <w:rFonts w:ascii="Arial" w:eastAsia="Times New Roman" w:hAnsi="Arial" w:cs="Arial"/>
              </w:rPr>
              <w:t>Toluene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18DA49F" w14:textId="5A87C64D" w:rsidR="00A65875" w:rsidRPr="00A479B8" w:rsidRDefault="00A65875" w:rsidP="00A65875">
            <w:pPr>
              <w:spacing w:line="259" w:lineRule="auto"/>
              <w:ind w:left="1"/>
              <w:rPr>
                <w:rFonts w:ascii="Arial" w:eastAsia="Times New Roman" w:hAnsi="Arial" w:cs="Arial"/>
              </w:rPr>
            </w:pPr>
            <w:r w:rsidRPr="00A479B8">
              <w:rPr>
                <w:rFonts w:ascii="Arial" w:eastAsia="Times New Roman" w:hAnsi="Arial" w:cs="Arial"/>
              </w:rPr>
              <w:t>50µg/l (AA)</w:t>
            </w:r>
            <w:r w:rsidR="00A34402">
              <w:rPr>
                <w:rFonts w:ascii="Arial" w:eastAsia="Times New Roman" w:hAnsi="Arial" w:cs="Arial"/>
              </w:rPr>
              <w:t xml:space="preserve"> </w:t>
            </w:r>
          </w:p>
          <w:p w14:paraId="3A7E1A35" w14:textId="61F15C20" w:rsidR="00F35E13" w:rsidRPr="00A479B8" w:rsidRDefault="00A65875" w:rsidP="00A65875">
            <w:pPr>
              <w:spacing w:line="259" w:lineRule="auto"/>
              <w:ind w:left="1"/>
              <w:rPr>
                <w:rFonts w:ascii="Arial" w:eastAsia="Times New Roman" w:hAnsi="Arial" w:cs="Arial"/>
              </w:rPr>
            </w:pPr>
            <w:r w:rsidRPr="00A479B8">
              <w:rPr>
                <w:rFonts w:ascii="Arial" w:eastAsia="Times New Roman" w:hAnsi="Arial" w:cs="Arial"/>
              </w:rPr>
              <w:t>500µg/l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DED6D6F" w14:textId="77777777" w:rsidR="00A9204F" w:rsidRPr="00A479B8" w:rsidRDefault="00A9204F" w:rsidP="00A9204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40µg/l (AA) </w:t>
            </w:r>
          </w:p>
          <w:p w14:paraId="12C036F4" w14:textId="388C0D5F" w:rsidR="00F35E13" w:rsidRPr="00A479B8" w:rsidRDefault="00A9204F" w:rsidP="00A9204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308DDFE" w14:textId="1DFB24CE" w:rsidR="00F35E13" w:rsidRPr="00A479B8" w:rsidRDefault="005B2359" w:rsidP="000839A8">
            <w:pPr>
              <w:spacing w:after="67" w:line="259" w:lineRule="auto"/>
              <w:rPr>
                <w:rFonts w:ascii="Arial" w:eastAsia="Times New Roman" w:hAnsi="Arial" w:cs="Arial"/>
              </w:rPr>
            </w:pPr>
            <w:r w:rsidRPr="00A479B8">
              <w:rPr>
                <w:rFonts w:ascii="Arial" w:eastAsia="Times New Roman" w:hAnsi="Arial" w:cs="Arial"/>
              </w:rPr>
              <w:t>DoE</w:t>
            </w:r>
            <w:r w:rsidR="00A34402">
              <w:rPr>
                <w:rFonts w:ascii="Arial" w:eastAsia="Times New Roman" w:hAnsi="Arial" w:cs="Arial"/>
              </w:rPr>
              <w:t xml:space="preserve"> </w:t>
            </w:r>
            <w:r w:rsidRPr="00A479B8">
              <w:rPr>
                <w:rFonts w:ascii="Arial" w:eastAsia="Times New Roman" w:hAnsi="Arial" w:cs="Arial"/>
              </w:rPr>
              <w:t>(1992)</w:t>
            </w:r>
          </w:p>
        </w:tc>
      </w:tr>
      <w:tr w:rsidR="005B2359" w:rsidRPr="00A479B8" w14:paraId="2D1F9CA7" w14:textId="77777777" w:rsidTr="009E5F8A">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C141576" w14:textId="1292CF34" w:rsidR="005B2359" w:rsidRPr="00A479B8" w:rsidRDefault="002E08FF" w:rsidP="00960C4B">
            <w:pPr>
              <w:spacing w:before="120" w:after="120" w:line="240" w:lineRule="auto"/>
              <w:jc w:val="center"/>
              <w:rPr>
                <w:rFonts w:ascii="Arial" w:eastAsia="Times New Roman" w:hAnsi="Arial" w:cs="Arial"/>
              </w:rPr>
            </w:pPr>
            <w:r w:rsidRPr="00A479B8">
              <w:rPr>
                <w:rFonts w:ascii="Arial" w:eastAsia="Times New Roman" w:hAnsi="Arial" w:cs="Arial"/>
              </w:rPr>
              <w:t>Triallate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89F13F2" w14:textId="77777777" w:rsidR="00450E1F" w:rsidRPr="00A479B8" w:rsidRDefault="00450E1F" w:rsidP="00450E1F">
            <w:pPr>
              <w:spacing w:line="259" w:lineRule="auto"/>
              <w:ind w:left="1"/>
              <w:rPr>
                <w:rFonts w:ascii="Arial" w:eastAsia="Times New Roman" w:hAnsi="Arial" w:cs="Arial"/>
              </w:rPr>
            </w:pPr>
            <w:r w:rsidRPr="00A479B8">
              <w:rPr>
                <w:rFonts w:ascii="Arial" w:eastAsia="Times New Roman" w:hAnsi="Arial" w:cs="Arial"/>
              </w:rPr>
              <w:t xml:space="preserve">0.25µg/l (AA) (Tentative) </w:t>
            </w:r>
          </w:p>
          <w:p w14:paraId="69882CDA" w14:textId="69CD123D" w:rsidR="005B2359" w:rsidRPr="00A479B8" w:rsidRDefault="00450E1F" w:rsidP="00450E1F">
            <w:pPr>
              <w:spacing w:line="259" w:lineRule="auto"/>
              <w:ind w:left="1"/>
              <w:rPr>
                <w:rFonts w:ascii="Arial" w:eastAsia="Times New Roman" w:hAnsi="Arial" w:cs="Arial"/>
              </w:rPr>
            </w:pPr>
            <w:r w:rsidRPr="00A479B8">
              <w:rPr>
                <w:rFonts w:ascii="Arial" w:eastAsia="Times New Roman" w:hAnsi="Arial" w:cs="Arial"/>
              </w:rPr>
              <w:t>5µg/l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1761C8D" w14:textId="77777777" w:rsidR="007A71C3" w:rsidRPr="00A479B8" w:rsidRDefault="007A71C3" w:rsidP="007A71C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0.25µg/l (AA) (Tentative) </w:t>
            </w:r>
          </w:p>
          <w:p w14:paraId="282D90FF" w14:textId="2B31EF77" w:rsidR="005B2359" w:rsidRPr="00A479B8" w:rsidRDefault="007A71C3" w:rsidP="007A71C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7204C64" w14:textId="23EE62C8" w:rsidR="005B2359" w:rsidRPr="00A479B8" w:rsidRDefault="009E5F8A" w:rsidP="000839A8">
            <w:pPr>
              <w:spacing w:after="67" w:line="259" w:lineRule="auto"/>
              <w:rPr>
                <w:rFonts w:ascii="Arial" w:eastAsia="Times New Roman" w:hAnsi="Arial" w:cs="Arial"/>
              </w:rPr>
            </w:pPr>
            <w:r w:rsidRPr="00A479B8">
              <w:rPr>
                <w:rFonts w:ascii="Arial" w:eastAsia="Times New Roman" w:hAnsi="Arial" w:cs="Arial"/>
              </w:rPr>
              <w:t>DETR (1998)</w:t>
            </w:r>
          </w:p>
        </w:tc>
      </w:tr>
      <w:tr w:rsidR="009E5F8A" w:rsidRPr="00A479B8" w14:paraId="7F97BBE0" w14:textId="77777777" w:rsidTr="00787F7F">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C07B899" w14:textId="48C340CA" w:rsidR="009E5F8A" w:rsidRPr="00A479B8" w:rsidRDefault="00D3326A" w:rsidP="00960C4B">
            <w:pPr>
              <w:spacing w:before="120" w:after="120" w:line="240" w:lineRule="auto"/>
              <w:jc w:val="center"/>
              <w:rPr>
                <w:rFonts w:ascii="Arial" w:eastAsia="Times New Roman" w:hAnsi="Arial" w:cs="Arial"/>
              </w:rPr>
            </w:pPr>
            <w:proofErr w:type="spellStart"/>
            <w:r w:rsidRPr="00A479B8">
              <w:rPr>
                <w:rFonts w:ascii="Arial" w:eastAsia="Times New Roman" w:hAnsi="Arial" w:cs="Arial"/>
              </w:rPr>
              <w:t>Triazophos</w:t>
            </w:r>
            <w:proofErr w:type="spellEnd"/>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F4188F2" w14:textId="44197D2E" w:rsidR="009E5F8A" w:rsidRPr="00A479B8" w:rsidRDefault="006D4970" w:rsidP="00450E1F">
            <w:pPr>
              <w:spacing w:line="259" w:lineRule="auto"/>
              <w:ind w:left="1"/>
              <w:rPr>
                <w:rFonts w:ascii="Arial" w:eastAsia="Times New Roman" w:hAnsi="Arial" w:cs="Arial"/>
              </w:rPr>
            </w:pPr>
            <w:r w:rsidRPr="00A479B8">
              <w:rPr>
                <w:rFonts w:ascii="Arial" w:eastAsia="Times New Roman" w:hAnsi="Arial" w:cs="Arial"/>
              </w:rPr>
              <w:t>0.005µg/l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02F6AB4" w14:textId="6A866CA3" w:rsidR="009E5F8A" w:rsidRPr="00A479B8" w:rsidRDefault="00EF2D9A" w:rsidP="007A71C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0.005µg/l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61D5D7A" w14:textId="143AE860" w:rsidR="009E5F8A" w:rsidRPr="00A479B8" w:rsidRDefault="00424B0F" w:rsidP="000839A8">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787F7F" w:rsidRPr="00A479B8" w14:paraId="1A5EED26" w14:textId="77777777" w:rsidTr="00741FB0">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63593F9" w14:textId="2DCB8B60" w:rsidR="00787F7F" w:rsidRPr="00A479B8" w:rsidRDefault="00243BA9" w:rsidP="00960C4B">
            <w:pPr>
              <w:spacing w:before="120" w:after="120" w:line="240" w:lineRule="auto"/>
              <w:jc w:val="center"/>
              <w:rPr>
                <w:rFonts w:ascii="Arial" w:eastAsia="Times New Roman" w:hAnsi="Arial" w:cs="Arial"/>
              </w:rPr>
            </w:pPr>
            <w:proofErr w:type="spellStart"/>
            <w:r w:rsidRPr="00A479B8">
              <w:rPr>
                <w:rFonts w:ascii="Arial" w:eastAsia="Times New Roman" w:hAnsi="Arial" w:cs="Arial"/>
              </w:rPr>
              <w:t>Triazophos</w:t>
            </w:r>
            <w:proofErr w:type="spellEnd"/>
            <w:r w:rsidRPr="00A479B8">
              <w:rPr>
                <w:rFonts w:ascii="Arial" w:eastAsia="Times New Roman" w:hAnsi="Arial" w:cs="Arial"/>
              </w:rPr>
              <w:t xml:space="preserve">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589E847" w14:textId="76C3723C" w:rsidR="00570AEC" w:rsidRPr="00A479B8" w:rsidRDefault="00570AEC" w:rsidP="00570AEC">
            <w:pPr>
              <w:spacing w:line="259" w:lineRule="auto"/>
              <w:ind w:left="1"/>
              <w:rPr>
                <w:rFonts w:ascii="Arial" w:eastAsia="Times New Roman" w:hAnsi="Arial" w:cs="Arial"/>
              </w:rPr>
            </w:pPr>
            <w:r w:rsidRPr="00A479B8">
              <w:rPr>
                <w:rFonts w:ascii="Arial" w:eastAsia="Times New Roman" w:hAnsi="Arial" w:cs="Arial"/>
              </w:rPr>
              <w:t>0.005µg/l</w:t>
            </w:r>
            <w:r w:rsidR="00A34402">
              <w:rPr>
                <w:rFonts w:ascii="Arial" w:eastAsia="Times New Roman" w:hAnsi="Arial" w:cs="Arial"/>
              </w:rPr>
              <w:t xml:space="preserve"> </w:t>
            </w:r>
            <w:r w:rsidRPr="00A479B8">
              <w:rPr>
                <w:rFonts w:ascii="Arial" w:eastAsia="Times New Roman" w:hAnsi="Arial" w:cs="Arial"/>
              </w:rPr>
              <w:t xml:space="preserve">(AA) </w:t>
            </w:r>
          </w:p>
          <w:p w14:paraId="507A77D2" w14:textId="4EEC5348" w:rsidR="00787F7F" w:rsidRPr="00A479B8" w:rsidRDefault="00570AEC" w:rsidP="00570AEC">
            <w:pPr>
              <w:spacing w:line="259" w:lineRule="auto"/>
              <w:ind w:left="1"/>
              <w:rPr>
                <w:rFonts w:ascii="Arial" w:eastAsia="Times New Roman" w:hAnsi="Arial" w:cs="Arial"/>
              </w:rPr>
            </w:pPr>
            <w:r w:rsidRPr="00A479B8">
              <w:rPr>
                <w:rFonts w:ascii="Arial" w:eastAsia="Times New Roman" w:hAnsi="Arial" w:cs="Arial"/>
              </w:rPr>
              <w:t>0.05µg/l</w:t>
            </w:r>
            <w:r w:rsidR="00A34402">
              <w:rPr>
                <w:rFonts w:ascii="Arial" w:eastAsia="Times New Roman" w:hAnsi="Arial" w:cs="Arial"/>
              </w:rPr>
              <w:t xml:space="preserve"> </w:t>
            </w:r>
            <w:r w:rsidRPr="00A479B8">
              <w:rPr>
                <w:rFonts w:ascii="Arial" w:eastAsia="Times New Roman" w:hAnsi="Arial" w:cs="Arial"/>
              </w:rPr>
              <w:t>(MAC)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0D443AC" w14:textId="51A757A1" w:rsidR="001E675C" w:rsidRPr="00A479B8" w:rsidRDefault="001E675C" w:rsidP="001E675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0.005µg/l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05538E42" w14:textId="059025B3" w:rsidR="00787F7F" w:rsidRPr="00A479B8" w:rsidRDefault="001E675C" w:rsidP="001E675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0.05µg/l</w:t>
            </w:r>
            <w:r w:rsidR="00A34402">
              <w:rPr>
                <w:rFonts w:ascii="Arial" w:eastAsia="Times New Roman" w:hAnsi="Arial" w:cs="Arial"/>
                <w:lang w:eastAsia="en-GB"/>
              </w:rPr>
              <w:t xml:space="preserve"> </w:t>
            </w:r>
            <w:r w:rsidRPr="00A479B8">
              <w:rPr>
                <w:rFonts w:ascii="Arial" w:eastAsia="Times New Roman" w:hAnsi="Arial" w:cs="Arial"/>
                <w:lang w:eastAsia="en-GB"/>
              </w:rPr>
              <w:t>(MAC)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1851AB8" w14:textId="5DA09515" w:rsidR="00787F7F" w:rsidRPr="00A479B8" w:rsidRDefault="00741FB0" w:rsidP="000839A8">
            <w:pPr>
              <w:spacing w:after="67" w:line="259" w:lineRule="auto"/>
              <w:rPr>
                <w:rFonts w:ascii="Arial" w:eastAsia="Times New Roman" w:hAnsi="Arial" w:cs="Arial"/>
              </w:rPr>
            </w:pPr>
            <w:r w:rsidRPr="00A479B8">
              <w:rPr>
                <w:rFonts w:ascii="Arial" w:eastAsia="Times New Roman" w:hAnsi="Arial" w:cs="Arial"/>
              </w:rPr>
              <w:t>DoE (1994)</w:t>
            </w:r>
          </w:p>
        </w:tc>
      </w:tr>
      <w:tr w:rsidR="00741FB0" w:rsidRPr="00A479B8" w14:paraId="038A0656" w14:textId="77777777" w:rsidTr="00A74D28">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9E75B04" w14:textId="3B5F3BB7" w:rsidR="00741FB0" w:rsidRPr="00A479B8" w:rsidRDefault="00B81EBC" w:rsidP="00960C4B">
            <w:pPr>
              <w:spacing w:before="120" w:after="120" w:line="240" w:lineRule="auto"/>
              <w:jc w:val="center"/>
              <w:rPr>
                <w:rFonts w:ascii="Arial" w:eastAsia="Times New Roman" w:hAnsi="Arial" w:cs="Arial"/>
              </w:rPr>
            </w:pPr>
            <w:r w:rsidRPr="00A479B8">
              <w:rPr>
                <w:rFonts w:ascii="Arial" w:eastAsia="Times New Roman" w:hAnsi="Arial" w:cs="Arial"/>
              </w:rPr>
              <w:t>Tributyltin</w:t>
            </w:r>
            <w:r w:rsidR="00A34402">
              <w:rPr>
                <w:rFonts w:ascii="Arial" w:eastAsia="Times New Roman" w:hAnsi="Arial" w:cs="Arial"/>
              </w:rPr>
              <w:t xml:space="preserve"> </w:t>
            </w:r>
            <w:proofErr w:type="spellStart"/>
            <w:r w:rsidRPr="00A479B8">
              <w:rPr>
                <w:rFonts w:ascii="Arial" w:eastAsia="Times New Roman" w:hAnsi="Arial" w:cs="Arial"/>
              </w:rPr>
              <w:t>cmpds</w:t>
            </w:r>
            <w:proofErr w:type="spellEnd"/>
            <w:r w:rsidRPr="00A479B8">
              <w:rPr>
                <w:rFonts w:ascii="Arial" w:eastAsia="Times New Roman" w:hAnsi="Arial" w:cs="Arial"/>
              </w:rPr>
              <w:t xml:space="preserv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B9B8F68" w14:textId="793BE727" w:rsidR="00741FB0" w:rsidRPr="00A479B8" w:rsidRDefault="00834B7A" w:rsidP="00570AEC">
            <w:pPr>
              <w:spacing w:line="259" w:lineRule="auto"/>
              <w:ind w:left="1"/>
              <w:rPr>
                <w:rFonts w:ascii="Arial" w:eastAsia="Times New Roman" w:hAnsi="Arial" w:cs="Arial"/>
              </w:rPr>
            </w:pPr>
            <w:r w:rsidRPr="00A479B8">
              <w:rPr>
                <w:rFonts w:ascii="Arial" w:eastAsia="Times New Roman" w:hAnsi="Arial" w:cs="Arial"/>
              </w:rPr>
              <w:t>0.02µg/l (MAC) (EQS’s 1 and 2)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9D9526F" w14:textId="6CE6272B" w:rsidR="00741FB0" w:rsidRPr="00A479B8" w:rsidRDefault="00165F46" w:rsidP="001E675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0.002µg/l (MAC)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13C5B5F" w14:textId="6F59C2F9" w:rsidR="00741FB0" w:rsidRPr="00A479B8" w:rsidRDefault="00A74D28" w:rsidP="000839A8">
            <w:pPr>
              <w:spacing w:after="67" w:line="259" w:lineRule="auto"/>
              <w:rPr>
                <w:rFonts w:ascii="Arial" w:eastAsia="Times New Roman" w:hAnsi="Arial" w:cs="Arial"/>
              </w:rPr>
            </w:pPr>
            <w:r w:rsidRPr="00A479B8">
              <w:rPr>
                <w:rFonts w:ascii="Arial" w:eastAsia="Times New Roman" w:hAnsi="Arial" w:cs="Arial"/>
              </w:rPr>
              <w:t>HMSO (1989)</w:t>
            </w:r>
          </w:p>
        </w:tc>
      </w:tr>
      <w:tr w:rsidR="00A74D28" w:rsidRPr="00A479B8" w14:paraId="5701BA2A" w14:textId="77777777" w:rsidTr="007310E7">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9198819" w14:textId="73C0969B" w:rsidR="00A74D28" w:rsidRPr="00A479B8" w:rsidRDefault="00EC7162" w:rsidP="00960C4B">
            <w:pPr>
              <w:spacing w:before="120" w:after="120" w:line="240" w:lineRule="auto"/>
              <w:jc w:val="center"/>
              <w:rPr>
                <w:rFonts w:ascii="Arial" w:eastAsia="Times New Roman" w:hAnsi="Arial" w:cs="Arial"/>
              </w:rPr>
            </w:pPr>
            <w:r w:rsidRPr="00A479B8">
              <w:rPr>
                <w:rFonts w:ascii="Arial" w:eastAsia="Times New Roman" w:hAnsi="Arial" w:cs="Arial"/>
              </w:rPr>
              <w:t>Tributyltin)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386F2D5" w14:textId="24E0E0BB" w:rsidR="00A74D28" w:rsidRPr="00A479B8" w:rsidRDefault="001A411F" w:rsidP="00570AEC">
            <w:pPr>
              <w:spacing w:line="259" w:lineRule="auto"/>
              <w:ind w:left="1"/>
              <w:rPr>
                <w:rFonts w:ascii="Arial" w:eastAsia="Times New Roman" w:hAnsi="Arial" w:cs="Arial"/>
              </w:rPr>
            </w:pPr>
            <w:r w:rsidRPr="00A479B8">
              <w:rPr>
                <w:rFonts w:ascii="Arial" w:eastAsia="Times New Roman" w:hAnsi="Arial" w:cs="Arial"/>
              </w:rPr>
              <w:t>0.02µg/l (MAC)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B1EC7B7" w14:textId="2E107FBA" w:rsidR="00A74D28" w:rsidRPr="00A479B8" w:rsidRDefault="00437D91" w:rsidP="001E675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0.002µg/l (MAC)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6E0BEB9" w14:textId="5E58B1EE" w:rsidR="00A74D28" w:rsidRPr="00A479B8" w:rsidRDefault="007310E7" w:rsidP="000839A8">
            <w:pPr>
              <w:spacing w:after="67" w:line="259" w:lineRule="auto"/>
              <w:rPr>
                <w:rFonts w:ascii="Arial" w:eastAsia="Times New Roman" w:hAnsi="Arial" w:cs="Arial"/>
              </w:rPr>
            </w:pPr>
            <w:r w:rsidRPr="00A479B8">
              <w:rPr>
                <w:rFonts w:ascii="Arial" w:eastAsia="Times New Roman" w:hAnsi="Arial" w:cs="Arial"/>
              </w:rPr>
              <w:t>HMSO (1997) and HMSO (1998b)</w:t>
            </w:r>
          </w:p>
        </w:tc>
      </w:tr>
      <w:tr w:rsidR="007310E7" w:rsidRPr="00A479B8" w14:paraId="1C482265" w14:textId="77777777" w:rsidTr="008B36E6">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FEFD012" w14:textId="7C0543BF" w:rsidR="007310E7" w:rsidRPr="00A479B8" w:rsidRDefault="00EB2959" w:rsidP="00960C4B">
            <w:pPr>
              <w:spacing w:before="120" w:after="120" w:line="240" w:lineRule="auto"/>
              <w:jc w:val="center"/>
              <w:rPr>
                <w:rFonts w:ascii="Arial" w:eastAsia="Times New Roman" w:hAnsi="Arial" w:cs="Arial"/>
              </w:rPr>
            </w:pPr>
            <w:r w:rsidRPr="00A479B8">
              <w:rPr>
                <w:rFonts w:ascii="Arial" w:eastAsia="Times New Roman" w:hAnsi="Arial" w:cs="Arial"/>
              </w:rPr>
              <w:t>Tributyl phosphate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4C4F26CD" w14:textId="77777777" w:rsidR="007B0543" w:rsidRPr="00A479B8" w:rsidRDefault="007B0543" w:rsidP="007B0543">
            <w:pPr>
              <w:spacing w:line="259" w:lineRule="auto"/>
              <w:ind w:left="1"/>
              <w:rPr>
                <w:rFonts w:ascii="Arial" w:eastAsia="Times New Roman" w:hAnsi="Arial" w:cs="Arial"/>
              </w:rPr>
            </w:pPr>
            <w:r w:rsidRPr="00A479B8">
              <w:rPr>
                <w:rFonts w:ascii="Arial" w:eastAsia="Times New Roman" w:hAnsi="Arial" w:cs="Arial"/>
              </w:rPr>
              <w:t xml:space="preserve">50µg/l (AA) (Tentative) </w:t>
            </w:r>
          </w:p>
          <w:p w14:paraId="5E0E4271" w14:textId="13907512" w:rsidR="007310E7" w:rsidRPr="00A479B8" w:rsidRDefault="007B0543" w:rsidP="007B0543">
            <w:pPr>
              <w:spacing w:line="259" w:lineRule="auto"/>
              <w:ind w:left="1"/>
              <w:rPr>
                <w:rFonts w:ascii="Arial" w:eastAsia="Times New Roman" w:hAnsi="Arial" w:cs="Arial"/>
              </w:rPr>
            </w:pPr>
            <w:r w:rsidRPr="00A479B8">
              <w:rPr>
                <w:rFonts w:ascii="Arial" w:eastAsia="Times New Roman" w:hAnsi="Arial" w:cs="Arial"/>
              </w:rPr>
              <w:t>500µg/l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C39C158" w14:textId="77777777" w:rsidR="00F97281" w:rsidRPr="00A479B8" w:rsidRDefault="00F97281" w:rsidP="00F9728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50µg/l (AA) (Tentative) </w:t>
            </w:r>
          </w:p>
          <w:p w14:paraId="6417C549" w14:textId="1EBAF5F5" w:rsidR="007310E7" w:rsidRPr="00A479B8" w:rsidRDefault="00F97281" w:rsidP="00F9728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500µg/l (MAC) (Tentative)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EF8725C" w14:textId="6368E9B9" w:rsidR="007310E7" w:rsidRPr="00A479B8" w:rsidRDefault="008B36E6" w:rsidP="000839A8">
            <w:pPr>
              <w:spacing w:after="67" w:line="259" w:lineRule="auto"/>
              <w:rPr>
                <w:rFonts w:ascii="Arial" w:eastAsia="Times New Roman" w:hAnsi="Arial" w:cs="Arial"/>
              </w:rPr>
            </w:pPr>
            <w:r w:rsidRPr="00A479B8">
              <w:rPr>
                <w:rFonts w:ascii="Arial" w:eastAsia="Times New Roman" w:hAnsi="Arial" w:cs="Arial"/>
              </w:rPr>
              <w:t>DETR (1998)</w:t>
            </w:r>
          </w:p>
        </w:tc>
      </w:tr>
      <w:tr w:rsidR="008B36E6" w:rsidRPr="00A479B8" w14:paraId="557BC79E" w14:textId="77777777" w:rsidTr="00B83D5A">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D7A5C20" w14:textId="0B280D87" w:rsidR="008B36E6" w:rsidRPr="00A479B8" w:rsidRDefault="00280B02" w:rsidP="00960C4B">
            <w:pPr>
              <w:spacing w:before="120" w:after="120" w:line="240" w:lineRule="auto"/>
              <w:jc w:val="center"/>
              <w:rPr>
                <w:rFonts w:ascii="Arial" w:eastAsia="Times New Roman" w:hAnsi="Arial" w:cs="Arial"/>
              </w:rPr>
            </w:pPr>
            <w:r w:rsidRPr="00A479B8">
              <w:rPr>
                <w:rFonts w:ascii="Arial" w:eastAsia="Times New Roman" w:hAnsi="Arial" w:cs="Arial"/>
              </w:rPr>
              <w:t>Trichlorobenzene (all isomers)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A2D185C" w14:textId="6555F23E" w:rsidR="008B36E6" w:rsidRPr="00A479B8" w:rsidRDefault="007A38EF" w:rsidP="007B0543">
            <w:pPr>
              <w:spacing w:line="259" w:lineRule="auto"/>
              <w:ind w:left="1"/>
              <w:rPr>
                <w:rFonts w:ascii="Arial" w:eastAsia="Times New Roman" w:hAnsi="Arial" w:cs="Arial"/>
              </w:rPr>
            </w:pPr>
            <w:r w:rsidRPr="00A479B8">
              <w:rPr>
                <w:rFonts w:ascii="Arial" w:eastAsia="Times New Roman" w:hAnsi="Arial" w:cs="Arial"/>
              </w:rPr>
              <w:t>0.4µg/l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F0C4813" w14:textId="50859638" w:rsidR="008B36E6" w:rsidRPr="00A479B8" w:rsidRDefault="006F5B8E" w:rsidP="00F9728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0.4µg/l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5360C1F" w14:textId="3FB9C46D" w:rsidR="008B36E6" w:rsidRPr="00A479B8" w:rsidRDefault="00B83D5A" w:rsidP="000839A8">
            <w:pPr>
              <w:spacing w:after="67" w:line="259" w:lineRule="auto"/>
              <w:rPr>
                <w:rFonts w:ascii="Arial" w:eastAsia="Times New Roman" w:hAnsi="Arial" w:cs="Arial"/>
              </w:rPr>
            </w:pPr>
            <w:r w:rsidRPr="00A479B8">
              <w:rPr>
                <w:rFonts w:ascii="Arial" w:eastAsia="Times New Roman" w:hAnsi="Arial" w:cs="Arial"/>
              </w:rPr>
              <w:t xml:space="preserve">EC, </w:t>
            </w:r>
            <w:r w:rsidRPr="00A479B8">
              <w:rPr>
                <w:rFonts w:ascii="Arial" w:eastAsia="Times New Roman" w:hAnsi="Arial" w:cs="Arial"/>
                <w:shd w:val="clear" w:color="auto" w:fill="FFFF00"/>
              </w:rPr>
              <w:t>HMSO 1992</w:t>
            </w:r>
            <w:r w:rsidRPr="00A479B8">
              <w:rPr>
                <w:rFonts w:ascii="Arial" w:eastAsia="Times New Roman" w:hAnsi="Arial" w:cs="Arial"/>
              </w:rPr>
              <w:t xml:space="preserve"> </w:t>
            </w:r>
            <w:proofErr w:type="spellStart"/>
            <w:proofErr w:type="gramStart"/>
            <w:r w:rsidRPr="00A479B8">
              <w:rPr>
                <w:rFonts w:ascii="Arial" w:eastAsia="Times New Roman" w:hAnsi="Arial" w:cs="Arial"/>
              </w:rPr>
              <w:t>a,</w:t>
            </w:r>
            <w:r w:rsidRPr="00A479B8">
              <w:rPr>
                <w:rFonts w:ascii="Arial" w:eastAsia="Times New Roman" w:hAnsi="Arial" w:cs="Arial"/>
                <w:shd w:val="clear" w:color="auto" w:fill="FFFF00"/>
              </w:rPr>
              <w:t>b</w:t>
            </w:r>
            <w:proofErr w:type="spellEnd"/>
            <w:proofErr w:type="gramEnd"/>
          </w:p>
        </w:tc>
      </w:tr>
      <w:tr w:rsidR="00B83D5A" w:rsidRPr="00A479B8" w14:paraId="23ED9BBA" w14:textId="77777777" w:rsidTr="00441D4F">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224D202" w14:textId="5511493F" w:rsidR="00B83D5A" w:rsidRPr="00A479B8" w:rsidRDefault="001B5899" w:rsidP="00960C4B">
            <w:pPr>
              <w:spacing w:before="120" w:after="120" w:line="240" w:lineRule="auto"/>
              <w:jc w:val="center"/>
              <w:rPr>
                <w:rFonts w:ascii="Arial" w:eastAsia="Times New Roman" w:hAnsi="Arial" w:cs="Arial"/>
              </w:rPr>
            </w:pPr>
            <w:r w:rsidRPr="00A479B8">
              <w:rPr>
                <w:rFonts w:ascii="Arial" w:eastAsia="Times New Roman" w:hAnsi="Arial" w:cs="Arial"/>
              </w:rPr>
              <w:t>1,1,1-trichloroethane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19997870" w14:textId="755E90C3" w:rsidR="00B83D5A" w:rsidRPr="00A479B8" w:rsidRDefault="00301C43" w:rsidP="007B0543">
            <w:pPr>
              <w:spacing w:line="259" w:lineRule="auto"/>
              <w:ind w:left="1"/>
              <w:rPr>
                <w:rFonts w:ascii="Arial" w:eastAsia="Times New Roman" w:hAnsi="Arial" w:cs="Arial"/>
              </w:rPr>
            </w:pPr>
            <w:r w:rsidRPr="00A479B8">
              <w:rPr>
                <w:rFonts w:ascii="Arial" w:eastAsia="Times New Roman" w:hAnsi="Arial" w:cs="Arial"/>
              </w:rPr>
              <w:t>100µg/l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FAE0EC5" w14:textId="460E4C70" w:rsidR="00B83D5A" w:rsidRPr="00A479B8" w:rsidRDefault="0066537A" w:rsidP="00F9728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3796A3E" w14:textId="53F635E9" w:rsidR="00B83D5A" w:rsidRPr="00A479B8" w:rsidRDefault="00197DFA" w:rsidP="000839A8">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441D4F" w:rsidRPr="00A479B8" w14:paraId="30FE9CEE" w14:textId="77777777" w:rsidTr="00E62122">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B0C00A1" w14:textId="77777777" w:rsidR="001F5A3E" w:rsidRPr="00A479B8" w:rsidRDefault="001F5A3E" w:rsidP="001F5A3E">
            <w:pPr>
              <w:spacing w:before="120" w:after="120" w:line="240" w:lineRule="auto"/>
              <w:jc w:val="center"/>
              <w:rPr>
                <w:rFonts w:ascii="Arial" w:eastAsia="Times New Roman" w:hAnsi="Arial" w:cs="Arial"/>
              </w:rPr>
            </w:pPr>
            <w:r w:rsidRPr="00A479B8">
              <w:rPr>
                <w:rFonts w:ascii="Arial" w:eastAsia="Times New Roman" w:hAnsi="Arial" w:cs="Arial"/>
              </w:rPr>
              <w:t xml:space="preserve">1,1,1-trichloroethane (Original EQS </w:t>
            </w:r>
          </w:p>
          <w:p w14:paraId="123F2D2B" w14:textId="26810665" w:rsidR="00441D4F" w:rsidRPr="00A479B8" w:rsidRDefault="001F5A3E" w:rsidP="001F5A3E">
            <w:pPr>
              <w:spacing w:before="120" w:after="120" w:line="240" w:lineRule="auto"/>
              <w:jc w:val="center"/>
              <w:rPr>
                <w:rFonts w:ascii="Arial" w:eastAsia="Times New Roman" w:hAnsi="Arial" w:cs="Arial"/>
              </w:rPr>
            </w:pPr>
            <w:r w:rsidRPr="00A479B8">
              <w:rPr>
                <w:rFonts w:ascii="Arial" w:eastAsia="Times New Roman" w:hAnsi="Arial" w:cs="Arial"/>
              </w:rPr>
              <w:t>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166DDEE" w14:textId="77777777" w:rsidR="00F05E6E" w:rsidRPr="00A479B8" w:rsidRDefault="00F05E6E" w:rsidP="00F05E6E">
            <w:pPr>
              <w:spacing w:line="259" w:lineRule="auto"/>
              <w:ind w:left="1"/>
              <w:rPr>
                <w:rFonts w:ascii="Arial" w:eastAsia="Times New Roman" w:hAnsi="Arial" w:cs="Arial"/>
              </w:rPr>
            </w:pPr>
            <w:r w:rsidRPr="00A479B8">
              <w:rPr>
                <w:rFonts w:ascii="Arial" w:eastAsia="Times New Roman" w:hAnsi="Arial" w:cs="Arial"/>
              </w:rPr>
              <w:t xml:space="preserve">100µg/l (AA) </w:t>
            </w:r>
          </w:p>
          <w:p w14:paraId="1CB47F26" w14:textId="525CBE3D" w:rsidR="00441D4F" w:rsidRPr="00A479B8" w:rsidRDefault="00F05E6E" w:rsidP="00F05E6E">
            <w:pPr>
              <w:spacing w:line="259" w:lineRule="auto"/>
              <w:ind w:left="1"/>
              <w:rPr>
                <w:rFonts w:ascii="Arial" w:eastAsia="Times New Roman" w:hAnsi="Arial" w:cs="Arial"/>
              </w:rPr>
            </w:pPr>
            <w:r w:rsidRPr="00A479B8">
              <w:rPr>
                <w:rFonts w:ascii="Arial" w:eastAsia="Times New Roman" w:hAnsi="Arial" w:cs="Arial"/>
              </w:rPr>
              <w:t>1000µg/l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4E3EF362" w14:textId="77777777" w:rsidR="002B48A8" w:rsidRPr="00A479B8" w:rsidRDefault="002B48A8" w:rsidP="002B48A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100µg/l (AA) </w:t>
            </w:r>
          </w:p>
          <w:p w14:paraId="537E94F1" w14:textId="600BD203" w:rsidR="00441D4F" w:rsidRPr="00A479B8" w:rsidRDefault="002B48A8" w:rsidP="002B48A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1000µg/l (MAC) (Interim Guideline)</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A24CDF9" w14:textId="2BC1D9C1" w:rsidR="00441D4F" w:rsidRPr="00A479B8" w:rsidRDefault="00E62122" w:rsidP="000839A8">
            <w:pPr>
              <w:spacing w:after="67" w:line="259" w:lineRule="auto"/>
              <w:rPr>
                <w:rFonts w:ascii="Arial" w:eastAsia="Times New Roman" w:hAnsi="Arial" w:cs="Arial"/>
              </w:rPr>
            </w:pPr>
            <w:r w:rsidRPr="00A479B8">
              <w:rPr>
                <w:rFonts w:ascii="Arial" w:eastAsia="Times New Roman" w:hAnsi="Arial" w:cs="Arial"/>
              </w:rPr>
              <w:t>DoE (1992)</w:t>
            </w:r>
          </w:p>
        </w:tc>
      </w:tr>
      <w:tr w:rsidR="00E62122" w:rsidRPr="00A479B8" w14:paraId="3589D893" w14:textId="77777777" w:rsidTr="007707ED">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758C5D2" w14:textId="0A3A238C" w:rsidR="00E62122" w:rsidRPr="00A479B8" w:rsidRDefault="005824D1" w:rsidP="001F5A3E">
            <w:pPr>
              <w:spacing w:before="120" w:after="120" w:line="240" w:lineRule="auto"/>
              <w:jc w:val="center"/>
              <w:rPr>
                <w:rFonts w:ascii="Arial" w:eastAsia="Times New Roman" w:hAnsi="Arial" w:cs="Arial"/>
              </w:rPr>
            </w:pPr>
            <w:r w:rsidRPr="00A479B8">
              <w:rPr>
                <w:rFonts w:ascii="Arial" w:eastAsia="Times New Roman" w:hAnsi="Arial" w:cs="Arial"/>
              </w:rPr>
              <w:t>1,1,2-trichloroethane</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3A9F6D6" w14:textId="5DD0AF87" w:rsidR="00E62122" w:rsidRPr="00A479B8" w:rsidRDefault="00242619" w:rsidP="00F05E6E">
            <w:pPr>
              <w:spacing w:line="259" w:lineRule="auto"/>
              <w:ind w:left="1"/>
              <w:rPr>
                <w:rFonts w:ascii="Arial" w:eastAsia="Times New Roman" w:hAnsi="Arial" w:cs="Arial"/>
              </w:rPr>
            </w:pPr>
            <w:r w:rsidRPr="00A479B8">
              <w:rPr>
                <w:rFonts w:ascii="Arial" w:eastAsia="Times New Roman" w:hAnsi="Arial" w:cs="Arial"/>
              </w:rPr>
              <w:t>400µg/l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A6F38A6" w14:textId="2A73B80F" w:rsidR="00E62122" w:rsidRPr="00A479B8" w:rsidRDefault="00691825" w:rsidP="002B48A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37DD0807" w14:textId="36B323C9" w:rsidR="00E62122" w:rsidRPr="00A479B8" w:rsidRDefault="007707ED" w:rsidP="000839A8">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7707ED" w:rsidRPr="00A479B8" w14:paraId="17651166" w14:textId="77777777" w:rsidTr="006E53E3">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42963370" w14:textId="77777777" w:rsidR="00A723FF" w:rsidRPr="00A479B8" w:rsidRDefault="00A723FF" w:rsidP="00A723FF">
            <w:pPr>
              <w:spacing w:before="120" w:after="120" w:line="240" w:lineRule="auto"/>
              <w:jc w:val="center"/>
              <w:rPr>
                <w:rFonts w:ascii="Arial" w:eastAsia="Times New Roman" w:hAnsi="Arial" w:cs="Arial"/>
              </w:rPr>
            </w:pPr>
            <w:r w:rsidRPr="00A479B8">
              <w:rPr>
                <w:rFonts w:ascii="Arial" w:eastAsia="Times New Roman" w:hAnsi="Arial" w:cs="Arial"/>
              </w:rPr>
              <w:t xml:space="preserve">1,1,2-trichloroethane (Original EQS </w:t>
            </w:r>
          </w:p>
          <w:p w14:paraId="783BFA28" w14:textId="1740281B" w:rsidR="007707ED" w:rsidRPr="00A479B8" w:rsidRDefault="00A723FF" w:rsidP="00A723FF">
            <w:pPr>
              <w:spacing w:before="120" w:after="120" w:line="240" w:lineRule="auto"/>
              <w:jc w:val="center"/>
              <w:rPr>
                <w:rFonts w:ascii="Arial" w:eastAsia="Times New Roman" w:hAnsi="Arial" w:cs="Arial"/>
              </w:rPr>
            </w:pPr>
            <w:r w:rsidRPr="00A479B8">
              <w:rPr>
                <w:rFonts w:ascii="Arial" w:eastAsia="Times New Roman" w:hAnsi="Arial" w:cs="Arial"/>
              </w:rPr>
              <w:t>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4096D41" w14:textId="3773A746" w:rsidR="00157375" w:rsidRPr="00A479B8" w:rsidRDefault="00157375" w:rsidP="00157375">
            <w:pPr>
              <w:spacing w:line="259" w:lineRule="auto"/>
              <w:ind w:left="1"/>
              <w:rPr>
                <w:rFonts w:ascii="Arial" w:eastAsia="Times New Roman" w:hAnsi="Arial" w:cs="Arial"/>
              </w:rPr>
            </w:pPr>
            <w:r w:rsidRPr="00A479B8">
              <w:rPr>
                <w:rFonts w:ascii="Arial" w:eastAsia="Times New Roman" w:hAnsi="Arial" w:cs="Arial"/>
              </w:rPr>
              <w:t>400µg/l</w:t>
            </w:r>
            <w:r w:rsidR="00A34402">
              <w:rPr>
                <w:rFonts w:ascii="Arial" w:eastAsia="Times New Roman" w:hAnsi="Arial" w:cs="Arial"/>
              </w:rPr>
              <w:t xml:space="preserve"> </w:t>
            </w:r>
            <w:r w:rsidRPr="00A479B8">
              <w:rPr>
                <w:rFonts w:ascii="Arial" w:eastAsia="Times New Roman" w:hAnsi="Arial" w:cs="Arial"/>
              </w:rPr>
              <w:t xml:space="preserve">(AA) </w:t>
            </w:r>
          </w:p>
          <w:p w14:paraId="2FF8BFBA" w14:textId="18B12644" w:rsidR="007707ED" w:rsidRPr="00A479B8" w:rsidRDefault="00157375" w:rsidP="00157375">
            <w:pPr>
              <w:spacing w:line="259" w:lineRule="auto"/>
              <w:ind w:left="1"/>
              <w:rPr>
                <w:rFonts w:ascii="Arial" w:eastAsia="Times New Roman" w:hAnsi="Arial" w:cs="Arial"/>
              </w:rPr>
            </w:pPr>
            <w:r w:rsidRPr="00A479B8">
              <w:rPr>
                <w:rFonts w:ascii="Arial" w:eastAsia="Times New Roman" w:hAnsi="Arial" w:cs="Arial"/>
              </w:rPr>
              <w:t>4000µg/l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1231940" w14:textId="6CE2D644" w:rsidR="000D1E82" w:rsidRPr="00A479B8" w:rsidRDefault="000D1E82" w:rsidP="000D1E8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74E00B53" w14:textId="3A8C510A" w:rsidR="007707ED" w:rsidRPr="00A479B8" w:rsidRDefault="000D1E82" w:rsidP="000D1E8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21F574D" w14:textId="4F399FB4" w:rsidR="007707ED" w:rsidRPr="00A479B8" w:rsidRDefault="006E53E3" w:rsidP="000839A8">
            <w:pPr>
              <w:spacing w:after="67" w:line="259" w:lineRule="auto"/>
              <w:rPr>
                <w:rFonts w:ascii="Arial" w:eastAsia="Times New Roman" w:hAnsi="Arial" w:cs="Arial"/>
              </w:rPr>
            </w:pPr>
            <w:r w:rsidRPr="00A479B8">
              <w:rPr>
                <w:rFonts w:ascii="Arial" w:eastAsia="Times New Roman" w:hAnsi="Arial" w:cs="Arial"/>
              </w:rPr>
              <w:t>DoE (1992)</w:t>
            </w:r>
          </w:p>
        </w:tc>
      </w:tr>
      <w:tr w:rsidR="006E53E3" w:rsidRPr="00A479B8" w14:paraId="6BFE5070" w14:textId="77777777" w:rsidTr="00426946">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2016D50" w14:textId="59A0A9C3" w:rsidR="006E53E3" w:rsidRPr="00A479B8" w:rsidRDefault="002F7427" w:rsidP="00A723FF">
            <w:pPr>
              <w:spacing w:before="120" w:after="120" w:line="240" w:lineRule="auto"/>
              <w:jc w:val="center"/>
              <w:rPr>
                <w:rFonts w:ascii="Arial" w:eastAsia="Times New Roman" w:hAnsi="Arial" w:cs="Arial"/>
              </w:rPr>
            </w:pPr>
            <w:r w:rsidRPr="00A479B8">
              <w:rPr>
                <w:rFonts w:ascii="Arial" w:eastAsia="Times New Roman" w:hAnsi="Arial" w:cs="Arial"/>
              </w:rPr>
              <w:t>Trichloroethene (trichloroethylene)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BCB6316" w14:textId="7F4AC046" w:rsidR="006E53E3" w:rsidRPr="00A479B8" w:rsidRDefault="00D954AD" w:rsidP="00157375">
            <w:pPr>
              <w:spacing w:line="259" w:lineRule="auto"/>
              <w:ind w:left="1"/>
              <w:rPr>
                <w:rFonts w:ascii="Arial" w:eastAsia="Times New Roman" w:hAnsi="Arial" w:cs="Arial"/>
              </w:rPr>
            </w:pPr>
            <w:r w:rsidRPr="00A479B8">
              <w:rPr>
                <w:rFonts w:ascii="Arial" w:eastAsia="Times New Roman" w:hAnsi="Arial" w:cs="Arial"/>
              </w:rPr>
              <w:t>10ug/l</w:t>
            </w:r>
            <w:r w:rsidR="00A34402">
              <w:rPr>
                <w:rFonts w:ascii="Arial" w:eastAsia="Times New Roman" w:hAnsi="Arial" w:cs="Arial"/>
              </w:rPr>
              <w:t xml:space="preserve"> </w:t>
            </w:r>
            <w:r w:rsidRPr="00A479B8">
              <w:rPr>
                <w:rFonts w:ascii="Arial" w:eastAsia="Times New Roman" w:hAnsi="Arial" w:cs="Arial"/>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4A538B5" w14:textId="4E30FE41" w:rsidR="006E53E3" w:rsidRPr="00A479B8" w:rsidRDefault="00CE7614" w:rsidP="000D1E8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10ug/l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17D38F0" w14:textId="342111A5" w:rsidR="006E53E3" w:rsidRPr="00A479B8" w:rsidRDefault="00CC0080" w:rsidP="000839A8">
            <w:pPr>
              <w:spacing w:after="67" w:line="259" w:lineRule="auto"/>
              <w:rPr>
                <w:rFonts w:ascii="Arial" w:eastAsia="Times New Roman" w:hAnsi="Arial" w:cs="Arial"/>
              </w:rPr>
            </w:pPr>
            <w:r w:rsidRPr="00A479B8">
              <w:rPr>
                <w:rFonts w:ascii="Arial" w:eastAsia="Times New Roman" w:hAnsi="Arial" w:cs="Arial"/>
              </w:rPr>
              <w:t xml:space="preserve">EC, </w:t>
            </w:r>
            <w:r w:rsidRPr="00A479B8">
              <w:rPr>
                <w:rFonts w:ascii="Arial" w:eastAsia="Times New Roman" w:hAnsi="Arial" w:cs="Arial"/>
                <w:shd w:val="clear" w:color="auto" w:fill="FFFF00"/>
              </w:rPr>
              <w:t>HMSO 1992</w:t>
            </w:r>
            <w:r w:rsidRPr="00A479B8">
              <w:rPr>
                <w:rFonts w:ascii="Arial" w:eastAsia="Times New Roman" w:hAnsi="Arial" w:cs="Arial"/>
              </w:rPr>
              <w:t xml:space="preserve"> </w:t>
            </w:r>
            <w:proofErr w:type="spellStart"/>
            <w:proofErr w:type="gramStart"/>
            <w:r w:rsidRPr="00A479B8">
              <w:rPr>
                <w:rFonts w:ascii="Arial" w:eastAsia="Times New Roman" w:hAnsi="Arial" w:cs="Arial"/>
              </w:rPr>
              <w:t>a,</w:t>
            </w:r>
            <w:r w:rsidRPr="00A479B8">
              <w:rPr>
                <w:rFonts w:ascii="Arial" w:eastAsia="Times New Roman" w:hAnsi="Arial" w:cs="Arial"/>
                <w:shd w:val="clear" w:color="auto" w:fill="FFFF00"/>
              </w:rPr>
              <w:t>b</w:t>
            </w:r>
            <w:proofErr w:type="spellEnd"/>
            <w:proofErr w:type="gramEnd"/>
          </w:p>
        </w:tc>
      </w:tr>
      <w:tr w:rsidR="00426946" w:rsidRPr="00A479B8" w14:paraId="68C17ADC" w14:textId="77777777" w:rsidTr="00353D7C">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E64D893" w14:textId="4AE8CD92" w:rsidR="00426946" w:rsidRPr="00A479B8" w:rsidRDefault="00FA1D94" w:rsidP="00A723FF">
            <w:pPr>
              <w:spacing w:before="120" w:after="120" w:line="240" w:lineRule="auto"/>
              <w:jc w:val="center"/>
              <w:rPr>
                <w:rFonts w:ascii="Arial" w:eastAsia="Times New Roman" w:hAnsi="Arial" w:cs="Arial"/>
              </w:rPr>
            </w:pPr>
            <w:r w:rsidRPr="00A479B8">
              <w:rPr>
                <w:rFonts w:ascii="Arial" w:eastAsia="Times New Roman" w:hAnsi="Arial" w:cs="Arial"/>
              </w:rPr>
              <w:t>Trifluralin</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5DD56574" w14:textId="509CBAFE" w:rsidR="00426946" w:rsidRPr="00A479B8" w:rsidRDefault="00092D8B" w:rsidP="00157375">
            <w:pPr>
              <w:spacing w:line="259" w:lineRule="auto"/>
              <w:ind w:left="1"/>
              <w:rPr>
                <w:rFonts w:ascii="Arial" w:eastAsia="Times New Roman" w:hAnsi="Arial" w:cs="Arial"/>
              </w:rPr>
            </w:pPr>
            <w:r w:rsidRPr="00A479B8">
              <w:rPr>
                <w:rFonts w:ascii="Arial" w:eastAsia="Times New Roman" w:hAnsi="Arial" w:cs="Arial"/>
              </w:rPr>
              <w:t>0.1µg/l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EA1FC1D" w14:textId="330D389A" w:rsidR="00426946" w:rsidRPr="00A479B8" w:rsidRDefault="000D5F8F" w:rsidP="000D1E82">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w:t>
            </w:r>
            <w:r w:rsidR="00A34402">
              <w:rPr>
                <w:rFonts w:ascii="Arial" w:eastAsia="Times New Roman" w:hAnsi="Arial" w:cs="Arial"/>
                <w:lang w:eastAsia="en-GB"/>
              </w:rPr>
              <w:t xml:space="preserve"> </w:t>
            </w:r>
            <w:r w:rsidRPr="00A479B8">
              <w:rPr>
                <w:rFonts w:ascii="Arial" w:eastAsia="Times New Roman" w:hAnsi="Arial" w:cs="Arial"/>
                <w:lang w:eastAsia="en-GB"/>
              </w:rPr>
              <w:t>(AA) (Statutory)</w:t>
            </w:r>
            <w:r w:rsidR="00A34402">
              <w:rPr>
                <w:rFonts w:ascii="Arial" w:eastAsia="Times New Roman" w:hAnsi="Arial" w:cs="Arial"/>
                <w:lang w:eastAsia="en-GB"/>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751D0BC" w14:textId="0B01ECAB" w:rsidR="00426946" w:rsidRPr="00A479B8" w:rsidRDefault="00353D7C" w:rsidP="000839A8">
            <w:pPr>
              <w:spacing w:after="67" w:line="259" w:lineRule="auto"/>
              <w:rPr>
                <w:rFonts w:ascii="Arial" w:eastAsia="Times New Roman" w:hAnsi="Arial" w:cs="Arial"/>
              </w:rPr>
            </w:pPr>
            <w:r w:rsidRPr="00A479B8">
              <w:rPr>
                <w:rFonts w:ascii="Arial" w:eastAsia="Times New Roman" w:hAnsi="Arial" w:cs="Arial"/>
              </w:rPr>
              <w:t>HMSO (1997) and HMSO (1998b)</w:t>
            </w:r>
          </w:p>
        </w:tc>
      </w:tr>
      <w:tr w:rsidR="00353D7C" w:rsidRPr="00A479B8" w14:paraId="209C2D4D" w14:textId="77777777" w:rsidTr="008910A1">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D0C1AFB" w14:textId="780C90FA" w:rsidR="00353D7C" w:rsidRPr="00A479B8" w:rsidRDefault="004D5DFC" w:rsidP="00A723FF">
            <w:pPr>
              <w:spacing w:before="120" w:after="120" w:line="240" w:lineRule="auto"/>
              <w:jc w:val="center"/>
              <w:rPr>
                <w:rFonts w:ascii="Arial" w:eastAsia="Times New Roman" w:hAnsi="Arial" w:cs="Arial"/>
              </w:rPr>
            </w:pPr>
            <w:r w:rsidRPr="00A479B8">
              <w:rPr>
                <w:rFonts w:ascii="Arial" w:eastAsia="Times New Roman" w:hAnsi="Arial" w:cs="Arial"/>
              </w:rPr>
              <w:t>Trifluralin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2BDA64A1" w14:textId="77777777" w:rsidR="00155C8A" w:rsidRPr="00A479B8" w:rsidRDefault="00155C8A" w:rsidP="00155C8A">
            <w:pPr>
              <w:spacing w:line="259" w:lineRule="auto"/>
              <w:ind w:left="1"/>
              <w:rPr>
                <w:rFonts w:ascii="Arial" w:eastAsia="Times New Roman" w:hAnsi="Arial" w:cs="Arial"/>
              </w:rPr>
            </w:pPr>
            <w:r w:rsidRPr="00A479B8">
              <w:rPr>
                <w:rFonts w:ascii="Arial" w:eastAsia="Times New Roman" w:hAnsi="Arial" w:cs="Arial"/>
              </w:rPr>
              <w:t xml:space="preserve">0.1µg/l (AA) (dissolved) </w:t>
            </w:r>
          </w:p>
          <w:p w14:paraId="59B8F0D7" w14:textId="77777777" w:rsidR="00855F5B" w:rsidRPr="00A479B8" w:rsidRDefault="00155C8A" w:rsidP="00155C8A">
            <w:pPr>
              <w:spacing w:line="259" w:lineRule="auto"/>
              <w:ind w:left="1"/>
              <w:rPr>
                <w:rFonts w:ascii="Arial" w:hAnsi="Arial" w:cs="Arial"/>
              </w:rPr>
            </w:pPr>
            <w:r w:rsidRPr="00A479B8">
              <w:rPr>
                <w:rFonts w:ascii="Arial" w:eastAsia="Times New Roman" w:hAnsi="Arial" w:cs="Arial"/>
              </w:rPr>
              <w:t>1µg/l (MAC) (dissolved)</w:t>
            </w:r>
            <w:r w:rsidR="00855F5B" w:rsidRPr="00A479B8">
              <w:rPr>
                <w:rFonts w:ascii="Arial" w:hAnsi="Arial" w:cs="Arial"/>
              </w:rPr>
              <w:t xml:space="preserve"> </w:t>
            </w:r>
          </w:p>
          <w:p w14:paraId="54741C46" w14:textId="67ACB4E7" w:rsidR="00353D7C" w:rsidRPr="00A479B8" w:rsidRDefault="00855F5B" w:rsidP="00155C8A">
            <w:pPr>
              <w:spacing w:line="259" w:lineRule="auto"/>
              <w:ind w:left="1"/>
              <w:rPr>
                <w:rFonts w:ascii="Arial" w:eastAsia="Times New Roman" w:hAnsi="Arial" w:cs="Arial"/>
              </w:rPr>
            </w:pPr>
            <w:r w:rsidRPr="00A479B8">
              <w:rPr>
                <w:rFonts w:ascii="Arial" w:eastAsia="Times New Roman" w:hAnsi="Arial" w:cs="Arial"/>
              </w:rPr>
              <w:t>20µg/l</w:t>
            </w:r>
            <w:r w:rsidR="00A34402">
              <w:rPr>
                <w:rFonts w:ascii="Arial" w:eastAsia="Times New Roman" w:hAnsi="Arial" w:cs="Arial"/>
              </w:rPr>
              <w:t xml:space="preserve"> </w:t>
            </w:r>
            <w:r w:rsidRPr="00A479B8">
              <w:rPr>
                <w:rFonts w:ascii="Arial" w:eastAsia="Times New Roman" w:hAnsi="Arial" w:cs="Arial"/>
              </w:rPr>
              <w:t>(MAC) total</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067AEBC" w14:textId="3D97903B" w:rsidR="00D56C7F" w:rsidRPr="00A479B8" w:rsidRDefault="00D56C7F" w:rsidP="00D56C7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(dissolved) </w:t>
            </w:r>
          </w:p>
          <w:p w14:paraId="056D8479" w14:textId="5B77AD23" w:rsidR="00353D7C" w:rsidRPr="00A479B8" w:rsidRDefault="00D56C7F" w:rsidP="00D56C7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20µg/l</w:t>
            </w:r>
            <w:r w:rsidR="00A34402">
              <w:rPr>
                <w:rFonts w:ascii="Arial" w:eastAsia="Times New Roman" w:hAnsi="Arial" w:cs="Arial"/>
                <w:lang w:eastAsia="en-GB"/>
              </w:rPr>
              <w:t xml:space="preserve"> </w:t>
            </w:r>
            <w:r w:rsidRPr="00A479B8">
              <w:rPr>
                <w:rFonts w:ascii="Arial" w:eastAsia="Times New Roman" w:hAnsi="Arial" w:cs="Arial"/>
                <w:lang w:eastAsia="en-GB"/>
              </w:rPr>
              <w:t>(MAC) (total)</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57FBDAB" w14:textId="7B61AF37" w:rsidR="00353D7C" w:rsidRPr="00A479B8" w:rsidRDefault="008910A1" w:rsidP="000839A8">
            <w:pPr>
              <w:spacing w:after="67" w:line="259" w:lineRule="auto"/>
              <w:rPr>
                <w:rFonts w:ascii="Arial" w:eastAsia="Times New Roman" w:hAnsi="Arial" w:cs="Arial"/>
              </w:rPr>
            </w:pPr>
            <w:r w:rsidRPr="00A479B8">
              <w:rPr>
                <w:rFonts w:ascii="Arial" w:eastAsia="Times New Roman" w:hAnsi="Arial" w:cs="Arial"/>
              </w:rPr>
              <w:t>DoE (1990)</w:t>
            </w:r>
          </w:p>
        </w:tc>
      </w:tr>
      <w:tr w:rsidR="008910A1" w:rsidRPr="00A479B8" w14:paraId="5301F4E9" w14:textId="77777777" w:rsidTr="00F84F94">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3CC4A6D" w14:textId="58BC6FE3" w:rsidR="008910A1" w:rsidRPr="00A479B8" w:rsidRDefault="001D1DD3" w:rsidP="00A723F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Triphenyltin</w:t>
            </w:r>
            <w:proofErr w:type="spellEnd"/>
            <w:r w:rsidRPr="00A479B8">
              <w:rPr>
                <w:rFonts w:ascii="Arial" w:eastAsia="Times New Roman" w:hAnsi="Arial" w:cs="Arial"/>
              </w:rPr>
              <w:t xml:space="preserve"> </w:t>
            </w:r>
            <w:proofErr w:type="spellStart"/>
            <w:r w:rsidRPr="00A479B8">
              <w:rPr>
                <w:rFonts w:ascii="Arial" w:eastAsia="Times New Roman" w:hAnsi="Arial" w:cs="Arial"/>
              </w:rPr>
              <w:t>cmpds</w:t>
            </w:r>
            <w:proofErr w:type="spellEnd"/>
            <w:r w:rsidRPr="00A479B8">
              <w:rPr>
                <w:rFonts w:ascii="Arial" w:eastAsia="Times New Roman" w:hAnsi="Arial" w:cs="Arial"/>
              </w:rPr>
              <w:t xml:space="preserve"> (Total)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F50006E" w14:textId="7E956520" w:rsidR="008910A1" w:rsidRPr="00A479B8" w:rsidRDefault="00C21300" w:rsidP="00155C8A">
            <w:pPr>
              <w:spacing w:line="259" w:lineRule="auto"/>
              <w:ind w:left="1"/>
              <w:rPr>
                <w:rFonts w:ascii="Arial" w:eastAsia="Times New Roman" w:hAnsi="Arial" w:cs="Arial"/>
              </w:rPr>
            </w:pPr>
            <w:r w:rsidRPr="00A479B8">
              <w:rPr>
                <w:rFonts w:ascii="Arial" w:eastAsia="Times New Roman" w:hAnsi="Arial" w:cs="Arial"/>
              </w:rPr>
              <w:t>0.02µg/l (Statutory) (MAC) (EQS1 &amp; EQS2)</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7B2D44B7" w14:textId="5E1A3016" w:rsidR="008910A1" w:rsidRPr="00A479B8" w:rsidRDefault="0052277A" w:rsidP="00D56C7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0.008µg/l</w:t>
            </w:r>
            <w:r w:rsidR="00A34402">
              <w:rPr>
                <w:rFonts w:ascii="Arial" w:eastAsia="Times New Roman" w:hAnsi="Arial" w:cs="Arial"/>
                <w:lang w:eastAsia="en-GB"/>
              </w:rPr>
              <w:t xml:space="preserve"> </w:t>
            </w:r>
            <w:r w:rsidRPr="00A479B8">
              <w:rPr>
                <w:rFonts w:ascii="Arial" w:eastAsia="Times New Roman" w:hAnsi="Arial" w:cs="Arial"/>
                <w:lang w:eastAsia="en-GB"/>
              </w:rPr>
              <w:t>(Statutory)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2B208A2" w14:textId="2003B96B" w:rsidR="008910A1" w:rsidRPr="00A479B8" w:rsidRDefault="00F84F94" w:rsidP="000839A8">
            <w:pPr>
              <w:spacing w:after="67" w:line="259" w:lineRule="auto"/>
              <w:rPr>
                <w:rFonts w:ascii="Arial" w:eastAsia="Times New Roman" w:hAnsi="Arial" w:cs="Arial"/>
              </w:rPr>
            </w:pPr>
            <w:r w:rsidRPr="00A479B8">
              <w:rPr>
                <w:rFonts w:ascii="Arial" w:eastAsia="Times New Roman" w:hAnsi="Arial" w:cs="Arial"/>
              </w:rPr>
              <w:t>HMSO (1989)</w:t>
            </w:r>
          </w:p>
        </w:tc>
      </w:tr>
      <w:tr w:rsidR="00F84F94" w:rsidRPr="00A479B8" w14:paraId="0F3643F8" w14:textId="77777777" w:rsidTr="0013240B">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D286929" w14:textId="7A2703E8" w:rsidR="00F84F94" w:rsidRPr="00A479B8" w:rsidRDefault="005262A7" w:rsidP="00A723FF">
            <w:pPr>
              <w:spacing w:before="120" w:after="120" w:line="240" w:lineRule="auto"/>
              <w:jc w:val="center"/>
              <w:rPr>
                <w:rFonts w:ascii="Arial" w:eastAsia="Times New Roman" w:hAnsi="Arial" w:cs="Arial"/>
              </w:rPr>
            </w:pPr>
            <w:proofErr w:type="spellStart"/>
            <w:r w:rsidRPr="00A479B8">
              <w:rPr>
                <w:rFonts w:ascii="Arial" w:eastAsia="Times New Roman" w:hAnsi="Arial" w:cs="Arial"/>
              </w:rPr>
              <w:t>Triphenyltin</w:t>
            </w:r>
            <w:proofErr w:type="spellEnd"/>
            <w:r w:rsidRPr="00A479B8">
              <w:rPr>
                <w:rFonts w:ascii="Arial" w:eastAsia="Times New Roman" w:hAnsi="Arial" w:cs="Arial"/>
              </w:rPr>
              <w:t xml:space="preserve"> and its derivatives</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25705B1" w14:textId="5E6813F6" w:rsidR="00F84F94" w:rsidRPr="00A479B8" w:rsidRDefault="00A2238E" w:rsidP="00155C8A">
            <w:pPr>
              <w:spacing w:line="259" w:lineRule="auto"/>
              <w:ind w:left="1"/>
              <w:rPr>
                <w:rFonts w:ascii="Arial" w:eastAsia="Times New Roman" w:hAnsi="Arial" w:cs="Arial"/>
              </w:rPr>
            </w:pPr>
            <w:r w:rsidRPr="00A479B8">
              <w:rPr>
                <w:rFonts w:ascii="Arial" w:eastAsia="Times New Roman" w:hAnsi="Arial" w:cs="Arial"/>
              </w:rPr>
              <w:t>0.02µg/l (Statutory) (MAC)</w:t>
            </w:r>
            <w:r w:rsidR="00A34402">
              <w:rPr>
                <w:rFonts w:ascii="Arial" w:eastAsia="Times New Roman" w:hAnsi="Arial" w:cs="Arial"/>
              </w:rPr>
              <w:t xml:space="preserve"> </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F8208D4" w14:textId="038D0095" w:rsidR="00F84F94" w:rsidRPr="00A479B8" w:rsidRDefault="00A11199" w:rsidP="00D56C7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0.008µg/l</w:t>
            </w:r>
            <w:r w:rsidR="00A34402">
              <w:rPr>
                <w:rFonts w:ascii="Arial" w:eastAsia="Times New Roman" w:hAnsi="Arial" w:cs="Arial"/>
                <w:lang w:eastAsia="en-GB"/>
              </w:rPr>
              <w:t xml:space="preserve"> </w:t>
            </w:r>
            <w:r w:rsidRPr="00A479B8">
              <w:rPr>
                <w:rFonts w:ascii="Arial" w:eastAsia="Times New Roman" w:hAnsi="Arial" w:cs="Arial"/>
                <w:lang w:eastAsia="en-GB"/>
              </w:rPr>
              <w:t>(Statutory)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A998955" w14:textId="1CD313B2" w:rsidR="00F84F94" w:rsidRPr="00A479B8" w:rsidRDefault="0013240B" w:rsidP="000839A8">
            <w:pPr>
              <w:spacing w:after="67" w:line="259" w:lineRule="auto"/>
              <w:rPr>
                <w:rFonts w:ascii="Arial" w:eastAsia="Times New Roman" w:hAnsi="Arial" w:cs="Arial"/>
              </w:rPr>
            </w:pPr>
            <w:r w:rsidRPr="00A479B8">
              <w:rPr>
                <w:rFonts w:ascii="Arial" w:eastAsia="Times New Roman" w:hAnsi="Arial" w:cs="Arial"/>
              </w:rPr>
              <w:t>HMSO (1997) and HMSO (1998c)</w:t>
            </w:r>
          </w:p>
        </w:tc>
      </w:tr>
      <w:tr w:rsidR="0013240B" w:rsidRPr="00A479B8" w14:paraId="697AEAD9" w14:textId="77777777" w:rsidTr="00D74AD9">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BEF9094" w14:textId="77777777" w:rsidR="00B85C8C" w:rsidRPr="00A479B8" w:rsidRDefault="00B85C8C" w:rsidP="00B85C8C">
            <w:pPr>
              <w:spacing w:before="120" w:after="120" w:line="240" w:lineRule="auto"/>
              <w:jc w:val="center"/>
              <w:rPr>
                <w:rFonts w:ascii="Arial" w:eastAsia="Times New Roman" w:hAnsi="Arial" w:cs="Arial"/>
              </w:rPr>
            </w:pPr>
            <w:r w:rsidRPr="00A479B8">
              <w:rPr>
                <w:rFonts w:ascii="Arial" w:eastAsia="Times New Roman" w:hAnsi="Arial" w:cs="Arial"/>
              </w:rPr>
              <w:t xml:space="preserve">Vanadium </w:t>
            </w:r>
          </w:p>
          <w:p w14:paraId="08D2F485" w14:textId="108A665E" w:rsidR="0013240B" w:rsidRPr="00A479B8" w:rsidRDefault="00B85C8C" w:rsidP="00B85C8C">
            <w:pPr>
              <w:spacing w:before="120" w:after="120" w:line="240" w:lineRule="auto"/>
              <w:jc w:val="center"/>
              <w:rPr>
                <w:rFonts w:ascii="Arial" w:eastAsia="Times New Roman" w:hAnsi="Arial" w:cs="Arial"/>
              </w:rPr>
            </w:pPr>
            <w:r w:rsidRPr="00A479B8">
              <w:rPr>
                <w:rFonts w:ascii="Arial" w:eastAsia="Times New Roman" w:hAnsi="Arial" w:cs="Arial"/>
              </w:rPr>
              <w:t>(Total)</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4E10454" w14:textId="7798A82A" w:rsidR="004A0039" w:rsidRPr="00A479B8" w:rsidRDefault="00A34402" w:rsidP="004A0039">
            <w:pPr>
              <w:spacing w:after="85" w:line="259" w:lineRule="auto"/>
              <w:ind w:left="8"/>
              <w:rPr>
                <w:rFonts w:ascii="Arial" w:hAnsi="Arial" w:cs="Arial"/>
              </w:rPr>
            </w:pPr>
            <w:r>
              <w:rPr>
                <w:rFonts w:ascii="Arial" w:eastAsia="Times New Roman" w:hAnsi="Arial" w:cs="Arial"/>
              </w:rPr>
              <w:t xml:space="preserve">                </w:t>
            </w:r>
            <w:r w:rsidR="004A0039" w:rsidRPr="00A479B8">
              <w:rPr>
                <w:rFonts w:ascii="Arial" w:eastAsia="Times New Roman" w:hAnsi="Arial" w:cs="Arial"/>
              </w:rPr>
              <w:t xml:space="preserve"> EQS1</w:t>
            </w:r>
            <w:r>
              <w:rPr>
                <w:rFonts w:ascii="Arial" w:eastAsia="Times New Roman" w:hAnsi="Arial" w:cs="Arial"/>
              </w:rPr>
              <w:t xml:space="preserve">        </w:t>
            </w:r>
            <w:r w:rsidR="004A0039" w:rsidRPr="00A479B8">
              <w:rPr>
                <w:rFonts w:ascii="Arial" w:eastAsia="Times New Roman" w:hAnsi="Arial" w:cs="Arial"/>
              </w:rPr>
              <w:t xml:space="preserve">EQS2 </w:t>
            </w:r>
          </w:p>
          <w:p w14:paraId="376FE182" w14:textId="170467B4" w:rsidR="004A0039" w:rsidRPr="00A479B8" w:rsidRDefault="004A0039" w:rsidP="004A0039">
            <w:pPr>
              <w:spacing w:line="259" w:lineRule="auto"/>
              <w:ind w:left="8"/>
              <w:rPr>
                <w:rFonts w:ascii="Arial" w:hAnsi="Arial" w:cs="Arial"/>
              </w:rPr>
            </w:pPr>
            <w:r w:rsidRPr="00A479B8">
              <w:rPr>
                <w:rFonts w:ascii="Arial" w:eastAsia="Times New Roman" w:hAnsi="Arial" w:cs="Arial"/>
              </w:rPr>
              <w:t>0 - 50mg CaCO3/l</w:t>
            </w:r>
            <w:r w:rsidR="00A34402">
              <w:rPr>
                <w:rFonts w:ascii="Arial" w:eastAsia="Times New Roman" w:hAnsi="Arial" w:cs="Arial"/>
              </w:rPr>
              <w:t xml:space="preserve">  </w:t>
            </w:r>
            <w:r w:rsidRPr="00A479B8">
              <w:rPr>
                <w:rFonts w:ascii="Arial" w:eastAsia="Times New Roman" w:hAnsi="Arial" w:cs="Arial"/>
              </w:rPr>
              <w:t xml:space="preserve"> 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20</w:t>
            </w:r>
            <w:r w:rsidRPr="00A479B8">
              <w:rPr>
                <w:rFonts w:ascii="Arial" w:eastAsia="Segoe UI Symbol" w:hAnsi="Arial" w:cs="Arial"/>
              </w:rPr>
              <w:t>µ</w:t>
            </w:r>
            <w:r w:rsidRPr="00A479B8">
              <w:rPr>
                <w:rFonts w:ascii="Arial" w:eastAsia="Times New Roman" w:hAnsi="Arial" w:cs="Arial"/>
              </w:rPr>
              <w:t xml:space="preserve">g/l </w:t>
            </w:r>
          </w:p>
          <w:p w14:paraId="5A2B1C08" w14:textId="1F2C9825" w:rsidR="004A0039" w:rsidRPr="00A479B8" w:rsidRDefault="004A0039" w:rsidP="004A0039">
            <w:pPr>
              <w:spacing w:line="259" w:lineRule="auto"/>
              <w:ind w:left="8"/>
              <w:rPr>
                <w:rFonts w:ascii="Arial" w:hAnsi="Arial" w:cs="Arial"/>
              </w:rPr>
            </w:pPr>
            <w:r w:rsidRPr="00A479B8">
              <w:rPr>
                <w:rFonts w:ascii="Arial" w:eastAsia="Times New Roman" w:hAnsi="Arial" w:cs="Arial"/>
              </w:rPr>
              <w:t>50-100mg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20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20</w:t>
            </w:r>
            <w:r w:rsidRPr="00A479B8">
              <w:rPr>
                <w:rFonts w:ascii="Arial" w:eastAsia="Segoe UI Symbol" w:hAnsi="Arial" w:cs="Arial"/>
              </w:rPr>
              <w:t>µ</w:t>
            </w:r>
            <w:r w:rsidRPr="00A479B8">
              <w:rPr>
                <w:rFonts w:ascii="Arial" w:eastAsia="Times New Roman" w:hAnsi="Arial" w:cs="Arial"/>
              </w:rPr>
              <w:t xml:space="preserve">g/l </w:t>
            </w:r>
          </w:p>
          <w:p w14:paraId="42DF36A6" w14:textId="753BFB51" w:rsidR="004A0039" w:rsidRPr="00A479B8" w:rsidRDefault="004A0039" w:rsidP="004A0039">
            <w:pPr>
              <w:spacing w:line="259" w:lineRule="auto"/>
              <w:ind w:left="8"/>
              <w:rPr>
                <w:rFonts w:ascii="Arial" w:hAnsi="Arial" w:cs="Arial"/>
              </w:rPr>
            </w:pPr>
            <w:r w:rsidRPr="00A479B8">
              <w:rPr>
                <w:rFonts w:ascii="Arial" w:eastAsia="Times New Roman" w:hAnsi="Arial" w:cs="Arial"/>
              </w:rPr>
              <w:t>100-150mg CaCO3/l 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20</w:t>
            </w:r>
            <w:r w:rsidRPr="00A479B8">
              <w:rPr>
                <w:rFonts w:ascii="Arial" w:eastAsia="Segoe UI Symbol" w:hAnsi="Arial" w:cs="Arial"/>
              </w:rPr>
              <w:t>µ</w:t>
            </w:r>
            <w:r w:rsidRPr="00A479B8">
              <w:rPr>
                <w:rFonts w:ascii="Arial" w:eastAsia="Times New Roman" w:hAnsi="Arial" w:cs="Arial"/>
              </w:rPr>
              <w:t xml:space="preserve">g/l </w:t>
            </w:r>
          </w:p>
          <w:p w14:paraId="08404CAF" w14:textId="30B50DE0" w:rsidR="004A0039" w:rsidRPr="00A479B8" w:rsidRDefault="004A0039" w:rsidP="004A0039">
            <w:pPr>
              <w:spacing w:line="259" w:lineRule="auto"/>
              <w:ind w:left="8"/>
              <w:rPr>
                <w:rFonts w:ascii="Arial" w:hAnsi="Arial" w:cs="Arial"/>
              </w:rPr>
            </w:pPr>
            <w:r w:rsidRPr="00A479B8">
              <w:rPr>
                <w:rFonts w:ascii="Arial" w:eastAsia="Times New Roman" w:hAnsi="Arial" w:cs="Arial"/>
              </w:rPr>
              <w:t>150-200mg CaCO3/l 20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20</w:t>
            </w:r>
            <w:r w:rsidRPr="00A479B8">
              <w:rPr>
                <w:rFonts w:ascii="Arial" w:eastAsia="Segoe UI Symbol" w:hAnsi="Arial" w:cs="Arial"/>
              </w:rPr>
              <w:t>µ</w:t>
            </w:r>
            <w:r w:rsidRPr="00A479B8">
              <w:rPr>
                <w:rFonts w:ascii="Arial" w:eastAsia="Times New Roman" w:hAnsi="Arial" w:cs="Arial"/>
              </w:rPr>
              <w:t xml:space="preserve">g/l </w:t>
            </w:r>
          </w:p>
          <w:p w14:paraId="25CA88E7" w14:textId="242B900F" w:rsidR="004A0039" w:rsidRPr="00A479B8" w:rsidRDefault="004A0039" w:rsidP="004A0039">
            <w:pPr>
              <w:spacing w:line="259" w:lineRule="auto"/>
              <w:ind w:left="8"/>
              <w:rPr>
                <w:rFonts w:ascii="Arial" w:hAnsi="Arial" w:cs="Arial"/>
              </w:rPr>
            </w:pPr>
            <w:r w:rsidRPr="00A479B8">
              <w:rPr>
                <w:rFonts w:ascii="Arial" w:eastAsia="Times New Roman" w:hAnsi="Arial" w:cs="Arial"/>
              </w:rPr>
              <w:t>200-250mg CaCO3/l 60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60</w:t>
            </w:r>
            <w:r w:rsidRPr="00A479B8">
              <w:rPr>
                <w:rFonts w:ascii="Arial" w:eastAsia="Segoe UI Symbol" w:hAnsi="Arial" w:cs="Arial"/>
              </w:rPr>
              <w:t>µ</w:t>
            </w:r>
            <w:r w:rsidRPr="00A479B8">
              <w:rPr>
                <w:rFonts w:ascii="Arial" w:eastAsia="Times New Roman" w:hAnsi="Arial" w:cs="Arial"/>
              </w:rPr>
              <w:t xml:space="preserve">g/l </w:t>
            </w:r>
          </w:p>
          <w:p w14:paraId="65F2C9A7" w14:textId="3D4A88EB" w:rsidR="004A0039" w:rsidRPr="00A479B8" w:rsidRDefault="004A0039" w:rsidP="004A0039">
            <w:pPr>
              <w:spacing w:line="259" w:lineRule="auto"/>
              <w:ind w:left="8"/>
              <w:rPr>
                <w:rFonts w:ascii="Arial" w:hAnsi="Arial" w:cs="Arial"/>
              </w:rPr>
            </w:pPr>
            <w:r w:rsidRPr="00A479B8">
              <w:rPr>
                <w:rFonts w:ascii="Arial" w:eastAsia="Times New Roman" w:hAnsi="Arial" w:cs="Arial"/>
              </w:rPr>
              <w:t>&gt;250</w:t>
            </w:r>
            <w:proofErr w:type="gramStart"/>
            <w:r w:rsidRPr="00A479B8">
              <w:rPr>
                <w:rFonts w:ascii="Arial" w:eastAsia="Times New Roman" w:hAnsi="Arial" w:cs="Arial"/>
              </w:rPr>
              <w:t>mg</w:t>
            </w:r>
            <w:r w:rsidR="00A34402">
              <w:rPr>
                <w:rFonts w:ascii="Arial" w:eastAsia="Times New Roman" w:hAnsi="Arial" w:cs="Arial"/>
              </w:rPr>
              <w:t xml:space="preserve"> </w:t>
            </w:r>
            <w:r w:rsidRPr="00A479B8">
              <w:rPr>
                <w:rFonts w:ascii="Arial" w:eastAsia="Times New Roman" w:hAnsi="Arial" w:cs="Arial"/>
              </w:rPr>
              <w:t xml:space="preserve"> CaCO</w:t>
            </w:r>
            <w:proofErr w:type="gramEnd"/>
            <w:r w:rsidRPr="00A479B8">
              <w:rPr>
                <w:rFonts w:ascii="Arial" w:eastAsia="Times New Roman" w:hAnsi="Arial" w:cs="Arial"/>
              </w:rPr>
              <w:t>3 /</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 xml:space="preserve"> 60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60</w:t>
            </w:r>
            <w:r w:rsidRPr="00A479B8">
              <w:rPr>
                <w:rFonts w:ascii="Arial" w:eastAsia="Segoe UI Symbol" w:hAnsi="Arial" w:cs="Arial"/>
              </w:rPr>
              <w:t>µ</w:t>
            </w:r>
            <w:r w:rsidRPr="00A479B8">
              <w:rPr>
                <w:rFonts w:ascii="Arial" w:eastAsia="Times New Roman" w:hAnsi="Arial" w:cs="Arial"/>
              </w:rPr>
              <w:t xml:space="preserve">g/l </w:t>
            </w:r>
          </w:p>
          <w:p w14:paraId="1FFB37DC" w14:textId="2E2EED4D" w:rsidR="0013240B" w:rsidRPr="00A479B8" w:rsidRDefault="004A0039" w:rsidP="004A0039">
            <w:pPr>
              <w:spacing w:line="259" w:lineRule="auto"/>
              <w:ind w:left="1"/>
              <w:rPr>
                <w:rFonts w:ascii="Arial" w:eastAsia="Times New Roman" w:hAnsi="Arial" w:cs="Arial"/>
              </w:rPr>
            </w:pPr>
            <w:r w:rsidRPr="00A479B8">
              <w:rPr>
                <w:rFonts w:ascii="Arial" w:eastAsia="Times New Roman" w:hAnsi="Arial" w:cs="Arial"/>
              </w:rPr>
              <w:t>(all as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039AA67A" w14:textId="3A79CFC0" w:rsidR="0013240B" w:rsidRPr="00A479B8" w:rsidRDefault="007E6D83" w:rsidP="00D56C7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100µg/</w:t>
            </w:r>
            <w:proofErr w:type="gramStart"/>
            <w:r w:rsidRPr="00A479B8">
              <w:rPr>
                <w:rFonts w:ascii="Arial" w:eastAsia="Times New Roman" w:hAnsi="Arial" w:cs="Arial"/>
                <w:lang w:eastAsia="en-GB"/>
              </w:rPr>
              <w:t>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 (</w:t>
            </w:r>
            <w:proofErr w:type="gramEnd"/>
            <w:r w:rsidRPr="00A479B8">
              <w:rPr>
                <w:rFonts w:ascii="Arial" w:eastAsia="Times New Roman" w:hAnsi="Arial" w:cs="Arial"/>
                <w:lang w:eastAsia="en-GB"/>
              </w:rPr>
              <w:t>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EF14898" w14:textId="55E025ED" w:rsidR="0013240B" w:rsidRPr="00A479B8" w:rsidRDefault="00D74AD9" w:rsidP="000839A8">
            <w:pPr>
              <w:spacing w:after="67" w:line="259" w:lineRule="auto"/>
              <w:rPr>
                <w:rFonts w:ascii="Arial" w:eastAsia="Times New Roman" w:hAnsi="Arial" w:cs="Arial"/>
              </w:rPr>
            </w:pPr>
            <w:r w:rsidRPr="00A479B8">
              <w:rPr>
                <w:rFonts w:ascii="Arial" w:eastAsia="Times New Roman" w:hAnsi="Arial" w:cs="Arial"/>
              </w:rPr>
              <w:t>HMSO (1989)</w:t>
            </w:r>
          </w:p>
        </w:tc>
      </w:tr>
      <w:tr w:rsidR="00D74AD9" w:rsidRPr="00A479B8" w14:paraId="74BD4758" w14:textId="77777777" w:rsidTr="00BA5B85">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4231E66" w14:textId="6C675E26" w:rsidR="00D74AD9" w:rsidRPr="00A479B8" w:rsidRDefault="00FF6B8B" w:rsidP="00B85C8C">
            <w:pPr>
              <w:spacing w:before="120" w:after="120" w:line="240" w:lineRule="auto"/>
              <w:jc w:val="center"/>
              <w:rPr>
                <w:rFonts w:ascii="Arial" w:eastAsia="Times New Roman" w:hAnsi="Arial" w:cs="Arial"/>
              </w:rPr>
            </w:pPr>
            <w:r w:rsidRPr="00A479B8">
              <w:rPr>
                <w:rFonts w:ascii="Arial" w:eastAsia="Times New Roman" w:hAnsi="Arial" w:cs="Arial"/>
              </w:rPr>
              <w:t>Xylenes</w:t>
            </w:r>
            <w:r w:rsidR="00A34402">
              <w:rPr>
                <w:rFonts w:ascii="Arial" w:eastAsia="Times New Roman" w:hAnsi="Arial" w:cs="Arial"/>
              </w:rPr>
              <w:t xml:space="preserve"> </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025228D1" w14:textId="491C8FA4" w:rsidR="00D74AD9" w:rsidRPr="00A479B8" w:rsidRDefault="00175865" w:rsidP="004A0039">
            <w:pPr>
              <w:spacing w:after="85" w:line="259" w:lineRule="auto"/>
              <w:ind w:left="8"/>
              <w:rPr>
                <w:rFonts w:ascii="Arial" w:eastAsia="Times New Roman" w:hAnsi="Arial" w:cs="Arial"/>
              </w:rPr>
            </w:pPr>
            <w:r w:rsidRPr="00A479B8">
              <w:rPr>
                <w:rFonts w:ascii="Arial" w:eastAsia="Times New Roman" w:hAnsi="Arial" w:cs="Arial"/>
              </w:rPr>
              <w:t>30µg/l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24F493D9" w14:textId="051D2C4D" w:rsidR="00D74AD9" w:rsidRPr="00A479B8" w:rsidRDefault="001B2359" w:rsidP="00D56C7F">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30µg/l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5D8AEF8" w14:textId="34F424E7" w:rsidR="00D74AD9" w:rsidRPr="00A479B8" w:rsidRDefault="00BA5B85" w:rsidP="000839A8">
            <w:pPr>
              <w:spacing w:after="67" w:line="259" w:lineRule="auto"/>
              <w:rPr>
                <w:rFonts w:ascii="Arial" w:eastAsia="Times New Roman" w:hAnsi="Arial" w:cs="Arial"/>
              </w:rPr>
            </w:pPr>
            <w:r w:rsidRPr="00A479B8">
              <w:rPr>
                <w:rFonts w:ascii="Arial" w:eastAsia="Times New Roman" w:hAnsi="Arial" w:cs="Arial"/>
              </w:rPr>
              <w:t>HMSO (1998a) and HMSO (1998c)</w:t>
            </w:r>
          </w:p>
        </w:tc>
      </w:tr>
      <w:tr w:rsidR="00BA5B85" w:rsidRPr="00A479B8" w14:paraId="2CBF9771" w14:textId="77777777" w:rsidTr="00921C5D">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EDB4CB5" w14:textId="548EE1ED" w:rsidR="00BA5B85" w:rsidRPr="00A479B8" w:rsidRDefault="00471F2B" w:rsidP="00B85C8C">
            <w:pPr>
              <w:spacing w:before="120" w:after="120" w:line="240" w:lineRule="auto"/>
              <w:jc w:val="center"/>
              <w:rPr>
                <w:rFonts w:ascii="Arial" w:eastAsia="Times New Roman" w:hAnsi="Arial" w:cs="Arial"/>
              </w:rPr>
            </w:pPr>
            <w:r w:rsidRPr="00A479B8">
              <w:rPr>
                <w:rFonts w:ascii="Arial" w:eastAsia="Times New Roman" w:hAnsi="Arial" w:cs="Arial"/>
              </w:rPr>
              <w:t>Xylenes (3 isomers total) (Original EQS Report)</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7322F329" w14:textId="77777777" w:rsidR="000036E4" w:rsidRPr="00A479B8" w:rsidRDefault="000036E4" w:rsidP="000036E4">
            <w:pPr>
              <w:spacing w:after="85" w:line="259" w:lineRule="auto"/>
              <w:ind w:left="8"/>
              <w:rPr>
                <w:rFonts w:ascii="Arial" w:eastAsia="Times New Roman" w:hAnsi="Arial" w:cs="Arial"/>
              </w:rPr>
            </w:pPr>
            <w:r w:rsidRPr="00A479B8">
              <w:rPr>
                <w:rFonts w:ascii="Arial" w:eastAsia="Times New Roman" w:hAnsi="Arial" w:cs="Arial"/>
              </w:rPr>
              <w:t xml:space="preserve">30µg/l (AA) </w:t>
            </w:r>
          </w:p>
          <w:p w14:paraId="1E1AAD33" w14:textId="1ED76FC5" w:rsidR="00BA5B85" w:rsidRPr="00A479B8" w:rsidRDefault="000036E4" w:rsidP="000036E4">
            <w:pPr>
              <w:spacing w:after="85" w:line="259" w:lineRule="auto"/>
              <w:ind w:left="8"/>
              <w:rPr>
                <w:rFonts w:ascii="Arial" w:eastAsia="Times New Roman" w:hAnsi="Arial" w:cs="Arial"/>
              </w:rPr>
            </w:pPr>
            <w:r w:rsidRPr="00A479B8">
              <w:rPr>
                <w:rFonts w:ascii="Arial" w:eastAsia="Times New Roman" w:hAnsi="Arial" w:cs="Arial"/>
              </w:rPr>
              <w:t>300µg/l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1A4D971A" w14:textId="77777777" w:rsidR="00861C60" w:rsidRPr="00A479B8" w:rsidRDefault="00861C60" w:rsidP="00861C6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30µg/l (AA) </w:t>
            </w:r>
          </w:p>
          <w:p w14:paraId="00733128" w14:textId="2DAA78A5" w:rsidR="00BA5B85" w:rsidRPr="00A479B8" w:rsidRDefault="00861C60" w:rsidP="00861C6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300µg/l (MAC)</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E3184C6" w14:textId="440BC3E0" w:rsidR="00BA5B85" w:rsidRPr="00A479B8" w:rsidRDefault="00921C5D" w:rsidP="000839A8">
            <w:pPr>
              <w:spacing w:after="67" w:line="259" w:lineRule="auto"/>
              <w:rPr>
                <w:rFonts w:ascii="Arial" w:eastAsia="Times New Roman" w:hAnsi="Arial" w:cs="Arial"/>
              </w:rPr>
            </w:pPr>
            <w:r w:rsidRPr="00A479B8">
              <w:rPr>
                <w:rFonts w:ascii="Arial" w:eastAsia="Times New Roman" w:hAnsi="Arial" w:cs="Arial"/>
              </w:rPr>
              <w:t>DETR (1997)</w:t>
            </w:r>
          </w:p>
        </w:tc>
      </w:tr>
      <w:tr w:rsidR="00921C5D" w:rsidRPr="00A479B8" w14:paraId="4FAAE4E4" w14:textId="77777777" w:rsidTr="00062134">
        <w:trPr>
          <w:trHeight w:val="898"/>
        </w:trPr>
        <w:tc>
          <w:tcPr>
            <w:tcW w:w="3690"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C3AF3CC" w14:textId="79D2F400" w:rsidR="00921C5D" w:rsidRPr="00A479B8" w:rsidRDefault="007C4F6E" w:rsidP="00B85C8C">
            <w:pPr>
              <w:spacing w:before="120" w:after="120" w:line="240" w:lineRule="auto"/>
              <w:jc w:val="center"/>
              <w:rPr>
                <w:rFonts w:ascii="Arial" w:eastAsia="Times New Roman" w:hAnsi="Arial" w:cs="Arial"/>
              </w:rPr>
            </w:pPr>
            <w:r w:rsidRPr="00A479B8">
              <w:rPr>
                <w:rFonts w:ascii="Arial" w:eastAsia="Times New Roman" w:hAnsi="Arial" w:cs="Arial"/>
              </w:rPr>
              <w:t>Zinc (see note 2)</w:t>
            </w:r>
          </w:p>
        </w:tc>
        <w:tc>
          <w:tcPr>
            <w:tcW w:w="4070" w:type="dxa"/>
            <w:tcBorders>
              <w:top w:val="nil"/>
              <w:left w:val="nil"/>
              <w:bottom w:val="nil"/>
              <w:right w:val="single" w:sz="8" w:space="0" w:color="A6A6A6"/>
            </w:tcBorders>
            <w:noWrap/>
            <w:tcMar>
              <w:top w:w="0" w:type="dxa"/>
              <w:left w:w="108" w:type="dxa"/>
              <w:bottom w:w="0" w:type="dxa"/>
              <w:right w:w="108" w:type="dxa"/>
            </w:tcMar>
            <w:vAlign w:val="center"/>
          </w:tcPr>
          <w:p w14:paraId="3CBC6281" w14:textId="2755EB07" w:rsidR="00EC2348" w:rsidRPr="00A479B8" w:rsidRDefault="00A34402" w:rsidP="00EC2348">
            <w:pPr>
              <w:spacing w:after="85" w:line="259" w:lineRule="auto"/>
              <w:ind w:left="8"/>
              <w:rPr>
                <w:rFonts w:ascii="Arial" w:hAnsi="Arial" w:cs="Arial"/>
              </w:rPr>
            </w:pPr>
            <w:r>
              <w:rPr>
                <w:rFonts w:ascii="Arial" w:eastAsia="Times New Roman" w:hAnsi="Arial" w:cs="Arial"/>
              </w:rPr>
              <w:t xml:space="preserve">                   </w:t>
            </w:r>
            <w:r w:rsidR="00EC2348" w:rsidRPr="00A479B8">
              <w:rPr>
                <w:rFonts w:ascii="Arial" w:eastAsia="Times New Roman" w:hAnsi="Arial" w:cs="Arial"/>
              </w:rPr>
              <w:t xml:space="preserve"> EQS1</w:t>
            </w:r>
            <w:r>
              <w:rPr>
                <w:rFonts w:ascii="Arial" w:eastAsia="Times New Roman" w:hAnsi="Arial" w:cs="Arial"/>
              </w:rPr>
              <w:t xml:space="preserve">     </w:t>
            </w:r>
            <w:r w:rsidR="00EC2348" w:rsidRPr="00A479B8">
              <w:rPr>
                <w:rFonts w:ascii="Arial" w:eastAsia="Times New Roman" w:hAnsi="Arial" w:cs="Arial"/>
              </w:rPr>
              <w:t xml:space="preserve">EQS2 </w:t>
            </w:r>
          </w:p>
          <w:p w14:paraId="221BB5F9" w14:textId="2C950F12" w:rsidR="00EC2348" w:rsidRPr="00A479B8" w:rsidRDefault="00EC2348" w:rsidP="00EC2348">
            <w:pPr>
              <w:spacing w:line="259" w:lineRule="auto"/>
              <w:ind w:left="8"/>
              <w:rPr>
                <w:rFonts w:ascii="Arial" w:hAnsi="Arial" w:cs="Arial"/>
              </w:rPr>
            </w:pPr>
            <w:r w:rsidRPr="00A479B8">
              <w:rPr>
                <w:rFonts w:ascii="Arial" w:eastAsia="Times New Roman" w:hAnsi="Arial" w:cs="Arial"/>
              </w:rPr>
              <w:t>0-50mg CaCO3/l</w:t>
            </w:r>
            <w:r w:rsidR="00A34402">
              <w:rPr>
                <w:rFonts w:ascii="Arial" w:eastAsia="Times New Roman" w:hAnsi="Arial" w:cs="Arial"/>
              </w:rPr>
              <w:t xml:space="preserve">      </w:t>
            </w:r>
            <w:r w:rsidRPr="00A479B8">
              <w:rPr>
                <w:rFonts w:ascii="Arial" w:eastAsia="Times New Roman" w:hAnsi="Arial" w:cs="Arial"/>
              </w:rPr>
              <w:t>8</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75ug/l </w:t>
            </w:r>
          </w:p>
          <w:p w14:paraId="1C20D365" w14:textId="280B596F" w:rsidR="00EC2348" w:rsidRPr="00A479B8" w:rsidRDefault="00EC2348" w:rsidP="00EC2348">
            <w:pPr>
              <w:spacing w:line="224" w:lineRule="auto"/>
              <w:ind w:left="8" w:right="475"/>
              <w:rPr>
                <w:rFonts w:ascii="Arial" w:hAnsi="Arial" w:cs="Arial"/>
              </w:rPr>
            </w:pPr>
            <w:r w:rsidRPr="00A479B8">
              <w:rPr>
                <w:rFonts w:ascii="Arial" w:eastAsia="Times New Roman" w:hAnsi="Arial" w:cs="Arial"/>
              </w:rPr>
              <w:t>50-100mg CaCO3/l</w:t>
            </w:r>
            <w:r w:rsidR="00A34402">
              <w:rPr>
                <w:rFonts w:ascii="Arial" w:eastAsia="Times New Roman" w:hAnsi="Arial" w:cs="Arial"/>
              </w:rPr>
              <w:t xml:space="preserve">   </w:t>
            </w:r>
            <w:r w:rsidRPr="00A479B8">
              <w:rPr>
                <w:rFonts w:ascii="Arial" w:eastAsia="Times New Roman" w:hAnsi="Arial" w:cs="Arial"/>
              </w:rPr>
              <w:t>50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175</w:t>
            </w:r>
            <w:r w:rsidRPr="00A479B8">
              <w:rPr>
                <w:rFonts w:ascii="Arial" w:eastAsia="Segoe UI Symbol" w:hAnsi="Arial" w:cs="Arial"/>
              </w:rPr>
              <w:t>µ</w:t>
            </w:r>
            <w:r w:rsidRPr="00A479B8">
              <w:rPr>
                <w:rFonts w:ascii="Arial" w:eastAsia="Times New Roman" w:hAnsi="Arial" w:cs="Arial"/>
              </w:rPr>
              <w:t>g/l 100-150mg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75</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250</w:t>
            </w:r>
            <w:r w:rsidRPr="00A479B8">
              <w:rPr>
                <w:rFonts w:ascii="Arial" w:eastAsia="Segoe UI Symbol" w:hAnsi="Arial" w:cs="Arial"/>
              </w:rPr>
              <w:t>µ</w:t>
            </w:r>
            <w:r w:rsidRPr="00A479B8">
              <w:rPr>
                <w:rFonts w:ascii="Arial" w:eastAsia="Times New Roman" w:hAnsi="Arial" w:cs="Arial"/>
              </w:rPr>
              <w:t>g/l 150-200mg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75</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250</w:t>
            </w:r>
            <w:r w:rsidRPr="00A479B8">
              <w:rPr>
                <w:rFonts w:ascii="Arial" w:eastAsia="Segoe UI Symbol" w:hAnsi="Arial" w:cs="Arial"/>
              </w:rPr>
              <w:t>µ</w:t>
            </w:r>
            <w:r w:rsidRPr="00A479B8">
              <w:rPr>
                <w:rFonts w:ascii="Arial" w:eastAsia="Times New Roman" w:hAnsi="Arial" w:cs="Arial"/>
              </w:rPr>
              <w:t xml:space="preserve">g/l </w:t>
            </w:r>
          </w:p>
          <w:p w14:paraId="325A9D8A" w14:textId="723CB595" w:rsidR="00EC2348" w:rsidRPr="00A479B8" w:rsidRDefault="00EC2348" w:rsidP="00EC2348">
            <w:pPr>
              <w:spacing w:line="259" w:lineRule="auto"/>
              <w:ind w:left="8"/>
              <w:rPr>
                <w:rFonts w:ascii="Arial" w:hAnsi="Arial" w:cs="Arial"/>
              </w:rPr>
            </w:pPr>
            <w:r w:rsidRPr="00A479B8">
              <w:rPr>
                <w:rFonts w:ascii="Arial" w:eastAsia="Times New Roman" w:hAnsi="Arial" w:cs="Arial"/>
              </w:rPr>
              <w:t>200-250mg/l CaCO3/l</w:t>
            </w:r>
            <w:r w:rsidR="00A34402">
              <w:rPr>
                <w:rFonts w:ascii="Arial" w:eastAsia="Times New Roman" w:hAnsi="Arial" w:cs="Arial"/>
              </w:rPr>
              <w:t xml:space="preserve"> </w:t>
            </w:r>
            <w:r w:rsidRPr="00A479B8">
              <w:rPr>
                <w:rFonts w:ascii="Arial" w:eastAsia="Times New Roman" w:hAnsi="Arial" w:cs="Arial"/>
              </w:rPr>
              <w:t>75</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250</w:t>
            </w:r>
            <w:r w:rsidRPr="00A479B8">
              <w:rPr>
                <w:rFonts w:ascii="Arial" w:eastAsia="Segoe UI Symbol" w:hAnsi="Arial" w:cs="Arial"/>
              </w:rPr>
              <w:t>µ</w:t>
            </w:r>
            <w:r w:rsidRPr="00A479B8">
              <w:rPr>
                <w:rFonts w:ascii="Arial" w:eastAsia="Times New Roman" w:hAnsi="Arial" w:cs="Arial"/>
              </w:rPr>
              <w:t xml:space="preserve">g/l </w:t>
            </w:r>
          </w:p>
          <w:p w14:paraId="595A746C" w14:textId="2BF9E868" w:rsidR="00EC2348" w:rsidRPr="00A479B8" w:rsidRDefault="00EC2348" w:rsidP="00EC2348">
            <w:pPr>
              <w:spacing w:line="259" w:lineRule="auto"/>
              <w:ind w:left="8"/>
              <w:rPr>
                <w:rFonts w:ascii="Arial" w:hAnsi="Arial" w:cs="Arial"/>
              </w:rPr>
            </w:pPr>
            <w:r w:rsidRPr="00A479B8">
              <w:rPr>
                <w:rFonts w:ascii="Arial" w:eastAsia="Times New Roman" w:hAnsi="Arial" w:cs="Arial"/>
              </w:rPr>
              <w:t>&gt;250mg CaCO3/l</w:t>
            </w:r>
            <w:r w:rsidR="00A34402">
              <w:rPr>
                <w:rFonts w:ascii="Arial" w:eastAsia="Times New Roman" w:hAnsi="Arial" w:cs="Arial"/>
              </w:rPr>
              <w:t xml:space="preserve">   </w:t>
            </w:r>
            <w:r w:rsidRPr="00A479B8">
              <w:rPr>
                <w:rFonts w:ascii="Arial" w:eastAsia="Times New Roman" w:hAnsi="Arial" w:cs="Arial"/>
              </w:rPr>
              <w:t xml:space="preserve"> 125</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500</w:t>
            </w:r>
            <w:r w:rsidRPr="00A479B8">
              <w:rPr>
                <w:rFonts w:ascii="Arial" w:eastAsia="Segoe UI Symbol" w:hAnsi="Arial" w:cs="Arial"/>
              </w:rPr>
              <w:t>µ</w:t>
            </w:r>
            <w:r w:rsidRPr="00A479B8">
              <w:rPr>
                <w:rFonts w:ascii="Arial" w:eastAsia="Times New Roman" w:hAnsi="Arial" w:cs="Arial"/>
              </w:rPr>
              <w:t xml:space="preserve">g/l </w:t>
            </w:r>
          </w:p>
          <w:p w14:paraId="4CA79653" w14:textId="7E314366" w:rsidR="00921C5D" w:rsidRPr="00A479B8" w:rsidRDefault="00EC2348" w:rsidP="00EC2348">
            <w:pPr>
              <w:spacing w:after="85" w:line="259" w:lineRule="auto"/>
              <w:ind w:left="8"/>
              <w:rPr>
                <w:rFonts w:ascii="Arial" w:eastAsia="Times New Roman" w:hAnsi="Arial" w:cs="Arial"/>
              </w:rPr>
            </w:pPr>
            <w:r w:rsidRPr="00A479B8">
              <w:rPr>
                <w:rFonts w:ascii="Arial" w:eastAsia="Times New Roman" w:hAnsi="Arial" w:cs="Arial"/>
              </w:rPr>
              <w:t>(all as total AA)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543ED75A" w14:textId="4BE546C5" w:rsidR="00921C5D" w:rsidRPr="00A479B8" w:rsidRDefault="00BF27CE" w:rsidP="00861C6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40µg/l</w:t>
            </w:r>
            <w:r w:rsidR="00A34402">
              <w:rPr>
                <w:rFonts w:ascii="Arial" w:eastAsia="Times New Roman" w:hAnsi="Arial" w:cs="Arial"/>
                <w:lang w:eastAsia="en-GB"/>
              </w:rPr>
              <w:t xml:space="preserve"> </w:t>
            </w:r>
            <w:r w:rsidRPr="00A479B8">
              <w:rPr>
                <w:rFonts w:ascii="Arial" w:eastAsia="Times New Roman" w:hAnsi="Arial" w:cs="Arial"/>
                <w:lang w:eastAsia="en-GB"/>
              </w:rPr>
              <w:t>(AA) (dissolved) (Statutory)</w:t>
            </w:r>
          </w:p>
        </w:tc>
        <w:tc>
          <w:tcPr>
            <w:tcW w:w="3691" w:type="dxa"/>
            <w:tcBorders>
              <w:top w:val="nil"/>
              <w:left w:val="nil"/>
              <w:bottom w:val="nil"/>
              <w:right w:val="single" w:sz="8" w:space="0" w:color="A6A6A6"/>
            </w:tcBorders>
            <w:noWrap/>
            <w:tcMar>
              <w:top w:w="0" w:type="dxa"/>
              <w:left w:w="108" w:type="dxa"/>
              <w:bottom w:w="0" w:type="dxa"/>
              <w:right w:w="108" w:type="dxa"/>
            </w:tcMar>
            <w:vAlign w:val="center"/>
          </w:tcPr>
          <w:p w14:paraId="65C0EBBA" w14:textId="77777777" w:rsidR="00062134" w:rsidRPr="00A479B8" w:rsidRDefault="00062134" w:rsidP="00062134">
            <w:pPr>
              <w:spacing w:after="67" w:line="259" w:lineRule="auto"/>
              <w:rPr>
                <w:rFonts w:ascii="Arial" w:eastAsia="Times New Roman" w:hAnsi="Arial" w:cs="Arial"/>
              </w:rPr>
            </w:pPr>
            <w:r w:rsidRPr="00A479B8">
              <w:rPr>
                <w:rFonts w:ascii="Arial" w:eastAsia="Times New Roman" w:hAnsi="Arial" w:cs="Arial"/>
              </w:rPr>
              <w:t xml:space="preserve">DoE </w:t>
            </w:r>
          </w:p>
          <w:p w14:paraId="09D87270" w14:textId="35202AC5" w:rsidR="00921C5D" w:rsidRPr="00A479B8" w:rsidRDefault="00062134" w:rsidP="00062134">
            <w:pPr>
              <w:spacing w:after="67" w:line="259" w:lineRule="auto"/>
              <w:rPr>
                <w:rFonts w:ascii="Arial" w:eastAsia="Times New Roman" w:hAnsi="Arial" w:cs="Arial"/>
              </w:rPr>
            </w:pPr>
            <w:r w:rsidRPr="00A479B8">
              <w:rPr>
                <w:rFonts w:ascii="Arial" w:eastAsia="Times New Roman" w:hAnsi="Arial" w:cs="Arial"/>
              </w:rPr>
              <w:t>SDD (1985)</w:t>
            </w:r>
          </w:p>
        </w:tc>
      </w:tr>
      <w:tr w:rsidR="00062134" w:rsidRPr="00A479B8" w14:paraId="3C788821" w14:textId="77777777" w:rsidTr="008C4AB6">
        <w:trPr>
          <w:trHeight w:val="898"/>
        </w:trPr>
        <w:tc>
          <w:tcPr>
            <w:tcW w:w="369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B132D" w14:textId="4EAEEEE9" w:rsidR="00062134" w:rsidRPr="00A479B8" w:rsidRDefault="00694CA7" w:rsidP="00B85C8C">
            <w:pPr>
              <w:spacing w:before="120" w:after="120" w:line="240" w:lineRule="auto"/>
              <w:jc w:val="center"/>
              <w:rPr>
                <w:rFonts w:ascii="Arial" w:eastAsia="Times New Roman" w:hAnsi="Arial" w:cs="Arial"/>
              </w:rPr>
            </w:pPr>
            <w:r w:rsidRPr="00A479B8">
              <w:rPr>
                <w:rFonts w:ascii="Arial" w:eastAsia="Times New Roman" w:hAnsi="Arial" w:cs="Arial"/>
              </w:rPr>
              <w:t>Zinc (revision – see Note 2)</w:t>
            </w:r>
          </w:p>
        </w:tc>
        <w:tc>
          <w:tcPr>
            <w:tcW w:w="407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C2E5FA" w14:textId="37E07582" w:rsidR="00062134" w:rsidRPr="00A479B8" w:rsidRDefault="008550BD" w:rsidP="00EC2348">
            <w:pPr>
              <w:spacing w:after="85" w:line="259" w:lineRule="auto"/>
              <w:ind w:left="8"/>
              <w:rPr>
                <w:rFonts w:ascii="Arial" w:eastAsia="Times New Roman" w:hAnsi="Arial" w:cs="Arial"/>
              </w:rPr>
            </w:pPr>
            <w:r w:rsidRPr="00A479B8">
              <w:rPr>
                <w:rFonts w:ascii="Arial" w:eastAsia="Times New Roman" w:hAnsi="Arial" w:cs="Arial"/>
              </w:rPr>
              <w:t>0-50mg CaCO3/l</w:t>
            </w:r>
            <w:r w:rsidR="00A34402">
              <w:rPr>
                <w:rFonts w:ascii="Arial" w:eastAsia="Times New Roman" w:hAnsi="Arial" w:cs="Arial"/>
              </w:rPr>
              <w:t xml:space="preserve">      </w:t>
            </w:r>
            <w:r w:rsidRPr="00A479B8">
              <w:rPr>
                <w:rFonts w:ascii="Arial" w:eastAsia="Times New Roman" w:hAnsi="Arial" w:cs="Arial"/>
              </w:rPr>
              <w:t>8µg/l</w:t>
            </w:r>
            <w:r w:rsidR="00A34402">
              <w:rPr>
                <w:rFonts w:ascii="Arial" w:eastAsia="Times New Roman" w:hAnsi="Arial" w:cs="Arial"/>
              </w:rPr>
              <w:t xml:space="preserve">    </w:t>
            </w:r>
          </w:p>
          <w:p w14:paraId="186E354E" w14:textId="657A8E64" w:rsidR="0079027A" w:rsidRPr="00A479B8" w:rsidRDefault="0079027A" w:rsidP="0079027A">
            <w:pPr>
              <w:spacing w:line="259" w:lineRule="auto"/>
              <w:ind w:left="8"/>
              <w:rPr>
                <w:rFonts w:ascii="Arial" w:hAnsi="Arial" w:cs="Arial"/>
              </w:rPr>
            </w:pPr>
            <w:r w:rsidRPr="00A479B8">
              <w:rPr>
                <w:rFonts w:ascii="Arial" w:eastAsia="Times New Roman" w:hAnsi="Arial" w:cs="Arial"/>
              </w:rPr>
              <w:t>50-100mgCaCO3/l</w:t>
            </w:r>
            <w:r w:rsidR="00A34402">
              <w:rPr>
                <w:rFonts w:ascii="Arial" w:eastAsia="Times New Roman" w:hAnsi="Arial" w:cs="Arial"/>
              </w:rPr>
              <w:t xml:space="preserve">   </w:t>
            </w:r>
            <w:r w:rsidRPr="00A479B8">
              <w:rPr>
                <w:rFonts w:ascii="Arial" w:eastAsia="Times New Roman" w:hAnsi="Arial" w:cs="Arial"/>
              </w:rPr>
              <w:t xml:space="preserve"> 15 </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56FFBB84" w14:textId="0180BB64" w:rsidR="0079027A" w:rsidRPr="00A479B8" w:rsidRDefault="0079027A" w:rsidP="0079027A">
            <w:pPr>
              <w:spacing w:line="259" w:lineRule="auto"/>
              <w:ind w:left="8"/>
              <w:rPr>
                <w:rFonts w:ascii="Arial" w:hAnsi="Arial" w:cs="Arial"/>
              </w:rPr>
            </w:pPr>
            <w:r w:rsidRPr="00A479B8">
              <w:rPr>
                <w:rFonts w:ascii="Arial" w:eastAsia="Times New Roman" w:hAnsi="Arial" w:cs="Arial"/>
              </w:rPr>
              <w:t>100-150mg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15</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r w:rsidRPr="00A479B8">
              <w:rPr>
                <w:rFonts w:ascii="Arial" w:eastAsia="Times New Roman" w:hAnsi="Arial" w:cs="Arial"/>
              </w:rPr>
              <w:t xml:space="preserve"> </w:t>
            </w:r>
          </w:p>
          <w:p w14:paraId="2BC98A0D" w14:textId="2F346C6B" w:rsidR="0079027A" w:rsidRPr="00A479B8" w:rsidRDefault="0079027A" w:rsidP="0079027A">
            <w:pPr>
              <w:spacing w:line="259" w:lineRule="auto"/>
              <w:ind w:left="8"/>
              <w:rPr>
                <w:rFonts w:ascii="Arial" w:hAnsi="Arial" w:cs="Arial"/>
              </w:rPr>
            </w:pPr>
            <w:r w:rsidRPr="00A479B8">
              <w:rPr>
                <w:rFonts w:ascii="Arial" w:eastAsia="Times New Roman" w:hAnsi="Arial" w:cs="Arial"/>
              </w:rPr>
              <w:t>150-200mg CaCO3/</w:t>
            </w:r>
            <w:proofErr w:type="gramStart"/>
            <w:r w:rsidRPr="00A479B8">
              <w:rPr>
                <w:rFonts w:ascii="Arial" w:eastAsia="Times New Roman" w:hAnsi="Arial" w:cs="Arial"/>
              </w:rPr>
              <w:t>l</w:t>
            </w:r>
            <w:r w:rsidR="00A34402">
              <w:rPr>
                <w:rFonts w:ascii="Arial" w:eastAsia="Times New Roman" w:hAnsi="Arial" w:cs="Arial"/>
              </w:rPr>
              <w:t xml:space="preserve">  </w:t>
            </w:r>
            <w:r w:rsidRPr="00A479B8">
              <w:rPr>
                <w:rFonts w:ascii="Arial" w:eastAsia="Times New Roman" w:hAnsi="Arial" w:cs="Arial"/>
              </w:rPr>
              <w:t>50</w:t>
            </w:r>
            <w:proofErr w:type="gramEnd"/>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6DC1D90E" w14:textId="331559DA" w:rsidR="0079027A" w:rsidRPr="00A479B8" w:rsidRDefault="0079027A" w:rsidP="0079027A">
            <w:pPr>
              <w:spacing w:line="259" w:lineRule="auto"/>
              <w:ind w:left="8"/>
              <w:rPr>
                <w:rFonts w:ascii="Arial" w:hAnsi="Arial" w:cs="Arial"/>
              </w:rPr>
            </w:pPr>
            <w:r w:rsidRPr="00A479B8">
              <w:rPr>
                <w:rFonts w:ascii="Arial" w:eastAsia="Times New Roman" w:hAnsi="Arial" w:cs="Arial"/>
              </w:rPr>
              <w:t>200-250mg/l CaCO3/l</w:t>
            </w:r>
            <w:r w:rsidR="00A34402">
              <w:rPr>
                <w:rFonts w:ascii="Arial" w:eastAsia="Times New Roman" w:hAnsi="Arial" w:cs="Arial"/>
              </w:rPr>
              <w:t xml:space="preserve"> </w:t>
            </w:r>
            <w:r w:rsidRPr="00A479B8">
              <w:rPr>
                <w:rFonts w:ascii="Arial" w:eastAsia="Times New Roman" w:hAnsi="Arial" w:cs="Arial"/>
              </w:rPr>
              <w:t>50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40B0E11A" w14:textId="28F38005" w:rsidR="0079027A" w:rsidRPr="00A479B8" w:rsidRDefault="0079027A" w:rsidP="0079027A">
            <w:pPr>
              <w:spacing w:line="259" w:lineRule="auto"/>
              <w:ind w:left="8"/>
              <w:rPr>
                <w:rFonts w:ascii="Arial" w:hAnsi="Arial" w:cs="Arial"/>
              </w:rPr>
            </w:pPr>
            <w:r w:rsidRPr="00A479B8">
              <w:rPr>
                <w:rFonts w:ascii="Arial" w:eastAsia="Times New Roman" w:hAnsi="Arial" w:cs="Arial"/>
              </w:rPr>
              <w:t>&gt;250mg</w:t>
            </w:r>
            <w:r w:rsidR="00A34402">
              <w:rPr>
                <w:rFonts w:ascii="Arial" w:eastAsia="Times New Roman" w:hAnsi="Arial" w:cs="Arial"/>
              </w:rPr>
              <w:t xml:space="preserve"> </w:t>
            </w:r>
            <w:r w:rsidRPr="00A479B8">
              <w:rPr>
                <w:rFonts w:ascii="Arial" w:eastAsia="Times New Roman" w:hAnsi="Arial" w:cs="Arial"/>
              </w:rPr>
              <w:t>CaCO3/l</w:t>
            </w:r>
            <w:r w:rsidR="00A34402">
              <w:rPr>
                <w:rFonts w:ascii="Arial" w:eastAsia="Times New Roman" w:hAnsi="Arial" w:cs="Arial"/>
              </w:rPr>
              <w:t xml:space="preserve">    </w:t>
            </w:r>
            <w:r w:rsidRPr="00A479B8">
              <w:rPr>
                <w:rFonts w:ascii="Arial" w:eastAsia="Times New Roman" w:hAnsi="Arial" w:cs="Arial"/>
              </w:rPr>
              <w:t>50</w:t>
            </w:r>
            <w:r w:rsidRPr="00A479B8">
              <w:rPr>
                <w:rFonts w:ascii="Arial" w:eastAsia="Segoe UI Symbol" w:hAnsi="Arial" w:cs="Arial"/>
              </w:rPr>
              <w:t>µ</w:t>
            </w:r>
            <w:r w:rsidRPr="00A479B8">
              <w:rPr>
                <w:rFonts w:ascii="Arial" w:eastAsia="Times New Roman" w:hAnsi="Arial" w:cs="Arial"/>
              </w:rPr>
              <w:t>g/l</w:t>
            </w:r>
            <w:r w:rsidR="00A34402">
              <w:rPr>
                <w:rFonts w:ascii="Arial" w:eastAsia="Times New Roman" w:hAnsi="Arial" w:cs="Arial"/>
              </w:rPr>
              <w:t xml:space="preserve">    </w:t>
            </w:r>
          </w:p>
          <w:p w14:paraId="5CB87564" w14:textId="60457629" w:rsidR="0079027A" w:rsidRPr="00A479B8" w:rsidRDefault="0079027A" w:rsidP="0079027A">
            <w:pPr>
              <w:spacing w:after="119" w:line="259" w:lineRule="auto"/>
              <w:ind w:left="8"/>
              <w:rPr>
                <w:rFonts w:ascii="Arial" w:hAnsi="Arial" w:cs="Arial"/>
              </w:rPr>
            </w:pPr>
            <w:r w:rsidRPr="00A479B8">
              <w:rPr>
                <w:rFonts w:ascii="Arial" w:eastAsia="Times New Roman" w:hAnsi="Arial" w:cs="Arial"/>
              </w:rPr>
              <w:t>(all as dissolved AA)</w:t>
            </w:r>
            <w:r w:rsidR="00A34402">
              <w:rPr>
                <w:rFonts w:ascii="Arial" w:eastAsia="Times New Roman" w:hAnsi="Arial" w:cs="Arial"/>
              </w:rPr>
              <w:t xml:space="preserve"> </w:t>
            </w:r>
          </w:p>
          <w:p w14:paraId="703BA2ED" w14:textId="1D188286" w:rsidR="0079027A" w:rsidRPr="00A479B8" w:rsidRDefault="0079027A" w:rsidP="00EC2348">
            <w:pPr>
              <w:spacing w:after="85" w:line="259" w:lineRule="auto"/>
              <w:ind w:left="8"/>
              <w:rPr>
                <w:rFonts w:ascii="Arial" w:eastAsia="Times New Roman" w:hAnsi="Arial" w:cs="Arial"/>
              </w:rPr>
            </w:pPr>
          </w:p>
        </w:tc>
        <w:tc>
          <w:tcPr>
            <w:tcW w:w="36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E6486C" w14:textId="762B1E4F" w:rsidR="00062134" w:rsidRPr="00A479B8" w:rsidRDefault="00FD1EBE" w:rsidP="00861C6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10µg/l</w:t>
            </w:r>
            <w:r w:rsidR="00A34402">
              <w:rPr>
                <w:rFonts w:ascii="Arial" w:eastAsia="Times New Roman" w:hAnsi="Arial" w:cs="Arial"/>
                <w:lang w:eastAsia="en-GB"/>
              </w:rPr>
              <w:t xml:space="preserve"> </w:t>
            </w:r>
            <w:r w:rsidRPr="00A479B8">
              <w:rPr>
                <w:rFonts w:ascii="Arial" w:eastAsia="Times New Roman" w:hAnsi="Arial" w:cs="Arial"/>
                <w:lang w:eastAsia="en-GB"/>
              </w:rPr>
              <w:t>(AA) (dissolved)</w:t>
            </w:r>
            <w:r w:rsidR="00A34402">
              <w:rPr>
                <w:rFonts w:ascii="Arial" w:eastAsia="Times New Roman" w:hAnsi="Arial" w:cs="Arial"/>
                <w:lang w:eastAsia="en-GB"/>
              </w:rPr>
              <w:t xml:space="preserve"> </w:t>
            </w:r>
          </w:p>
        </w:tc>
        <w:tc>
          <w:tcPr>
            <w:tcW w:w="36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75277C" w14:textId="4A177D1A" w:rsidR="00062134" w:rsidRPr="00A479B8" w:rsidRDefault="00FD247D" w:rsidP="00062134">
            <w:pPr>
              <w:spacing w:after="67" w:line="259" w:lineRule="auto"/>
              <w:rPr>
                <w:rFonts w:ascii="Arial" w:eastAsia="Times New Roman" w:hAnsi="Arial" w:cs="Arial"/>
              </w:rPr>
            </w:pPr>
            <w:r w:rsidRPr="00A479B8">
              <w:rPr>
                <w:rFonts w:ascii="Arial" w:eastAsia="Times New Roman" w:hAnsi="Arial" w:cs="Arial"/>
              </w:rPr>
              <w:t>DoE</w:t>
            </w:r>
          </w:p>
        </w:tc>
      </w:tr>
    </w:tbl>
    <w:p w14:paraId="54D58899" w14:textId="77777777" w:rsidR="00E877BE" w:rsidRPr="00A479B8" w:rsidRDefault="00E877BE" w:rsidP="00C06846">
      <w:pPr>
        <w:tabs>
          <w:tab w:val="left" w:pos="1170"/>
        </w:tabs>
      </w:pPr>
    </w:p>
    <w:p w14:paraId="34E991CE" w14:textId="5A6E4EE5" w:rsidR="00C06846" w:rsidRPr="00A479B8" w:rsidRDefault="00C06846" w:rsidP="00A479B8">
      <w:pPr>
        <w:tabs>
          <w:tab w:val="left" w:pos="1170"/>
        </w:tabs>
        <w:spacing w:after="240"/>
      </w:pPr>
      <w:r w:rsidRPr="00A479B8">
        <w:t>Notes:</w:t>
      </w:r>
    </w:p>
    <w:p w14:paraId="38B5B93E" w14:textId="290F7793" w:rsidR="00FC585A" w:rsidRPr="00A479B8" w:rsidRDefault="00FC585A" w:rsidP="00A479B8">
      <w:pPr>
        <w:pStyle w:val="ListParagraph"/>
        <w:numPr>
          <w:ilvl w:val="0"/>
          <w:numId w:val="23"/>
        </w:numPr>
        <w:spacing w:after="240"/>
      </w:pPr>
      <w:r w:rsidRPr="00A479B8">
        <w:t xml:space="preserve">Sum of atrazine and </w:t>
      </w:r>
      <w:proofErr w:type="gramStart"/>
      <w:r w:rsidRPr="00A479B8">
        <w:t>simazine</w:t>
      </w:r>
      <w:r w:rsidR="00B82296" w:rsidRPr="00A479B8">
        <w:t>;</w:t>
      </w:r>
      <w:proofErr w:type="gramEnd"/>
      <w:r w:rsidRPr="00A479B8">
        <w:t xml:space="preserve"> </w:t>
      </w:r>
    </w:p>
    <w:p w14:paraId="3E9E8669" w14:textId="58D52253" w:rsidR="004870E7" w:rsidRPr="00A479B8" w:rsidRDefault="004870E7" w:rsidP="00A479B8">
      <w:pPr>
        <w:pStyle w:val="ListParagraph"/>
        <w:numPr>
          <w:ilvl w:val="0"/>
          <w:numId w:val="23"/>
        </w:numPr>
        <w:spacing w:after="240"/>
      </w:pPr>
      <w:r w:rsidRPr="00A479B8">
        <w:t>Total tecnazene</w:t>
      </w:r>
      <w:r w:rsidR="00A34402">
        <w:t xml:space="preserve"> </w:t>
      </w:r>
      <w:r w:rsidRPr="00A479B8">
        <w:t>=</w:t>
      </w:r>
      <w:r w:rsidR="00A34402">
        <w:t xml:space="preserve"> </w:t>
      </w:r>
      <w:r w:rsidRPr="00A479B8">
        <w:t>sum of tecnazene, 2,3,5,6-tetrachloroaniline (TCA) and 2,3,5,6-tetrachlorothioanisole (TCTA</w:t>
      </w:r>
      <w:proofErr w:type="gramStart"/>
      <w:r w:rsidRPr="00A479B8">
        <w:t xml:space="preserve">) </w:t>
      </w:r>
      <w:r w:rsidR="00B82296" w:rsidRPr="00A479B8">
        <w:t>;</w:t>
      </w:r>
      <w:proofErr w:type="gramEnd"/>
    </w:p>
    <w:p w14:paraId="7D22D611" w14:textId="153B674B" w:rsidR="00315584" w:rsidRPr="00A479B8" w:rsidRDefault="00315584" w:rsidP="00A479B8">
      <w:pPr>
        <w:pStyle w:val="ListParagraph"/>
        <w:numPr>
          <w:ilvl w:val="0"/>
          <w:numId w:val="23"/>
        </w:numPr>
        <w:spacing w:after="240"/>
      </w:pPr>
      <w:r w:rsidRPr="00A479B8">
        <w:t>These values are also proposed for total ‘</w:t>
      </w:r>
      <w:proofErr w:type="spellStart"/>
      <w:r w:rsidRPr="00A479B8">
        <w:t>urons</w:t>
      </w:r>
      <w:proofErr w:type="spellEnd"/>
      <w:r w:rsidRPr="00A479B8">
        <w:t xml:space="preserve">’ i.e. diuron, linuron, </w:t>
      </w:r>
      <w:proofErr w:type="spellStart"/>
      <w:r w:rsidRPr="00A479B8">
        <w:t>isoproturon</w:t>
      </w:r>
      <w:proofErr w:type="spellEnd"/>
      <w:r w:rsidRPr="00A479B8">
        <w:t xml:space="preserve">, </w:t>
      </w:r>
      <w:proofErr w:type="spellStart"/>
      <w:proofErr w:type="gramStart"/>
      <w:r w:rsidRPr="00A479B8">
        <w:t>chlorotoluron</w:t>
      </w:r>
      <w:proofErr w:type="spellEnd"/>
      <w:r w:rsidR="00B82296" w:rsidRPr="00A479B8">
        <w:t>;</w:t>
      </w:r>
      <w:proofErr w:type="gramEnd"/>
      <w:r w:rsidRPr="00A479B8">
        <w:t xml:space="preserve"> </w:t>
      </w:r>
    </w:p>
    <w:p w14:paraId="426E8F68" w14:textId="18026B62" w:rsidR="00EB039C" w:rsidRPr="00A479B8" w:rsidRDefault="00EB039C" w:rsidP="00A479B8">
      <w:pPr>
        <w:pStyle w:val="ListParagraph"/>
        <w:numPr>
          <w:ilvl w:val="0"/>
          <w:numId w:val="23"/>
        </w:numPr>
        <w:spacing w:after="240"/>
      </w:pPr>
      <w:r w:rsidRPr="00A479B8">
        <w:t>Total anions of 250000 µg/l (AA) also proposed. Total anions concentration ‘normalised’ to Cl- by Cl-= SO4-/1.5 = NO32-/1.8</w:t>
      </w:r>
      <w:r w:rsidR="00B82296" w:rsidRPr="00A479B8">
        <w:t>; and</w:t>
      </w:r>
      <w:r w:rsidRPr="00A479B8">
        <w:t xml:space="preserve"> </w:t>
      </w:r>
    </w:p>
    <w:p w14:paraId="365C8647" w14:textId="7E66D5E6" w:rsidR="00C06846" w:rsidRPr="00A479B8" w:rsidRDefault="00B82296" w:rsidP="00A479B8">
      <w:pPr>
        <w:pStyle w:val="ListParagraph"/>
        <w:numPr>
          <w:ilvl w:val="0"/>
          <w:numId w:val="23"/>
        </w:numPr>
        <w:tabs>
          <w:tab w:val="left" w:pos="1170"/>
        </w:tabs>
        <w:spacing w:after="240"/>
      </w:pPr>
      <w:r w:rsidRPr="00A479B8">
        <w:t xml:space="preserve">The total concentration of diazinon, </w:t>
      </w:r>
      <w:proofErr w:type="spellStart"/>
      <w:r w:rsidRPr="00A479B8">
        <w:t>chlorfenvinphos</w:t>
      </w:r>
      <w:proofErr w:type="spellEnd"/>
      <w:r w:rsidRPr="00A479B8">
        <w:t xml:space="preserve">, </w:t>
      </w:r>
      <w:proofErr w:type="spellStart"/>
      <w:r w:rsidRPr="00A479B8">
        <w:t>propetamphos</w:t>
      </w:r>
      <w:proofErr w:type="spellEnd"/>
      <w:r w:rsidRPr="00A479B8">
        <w:t xml:space="preserve">, </w:t>
      </w:r>
      <w:proofErr w:type="spellStart"/>
      <w:r w:rsidRPr="00A479B8">
        <w:t>coumaphos</w:t>
      </w:r>
      <w:proofErr w:type="spellEnd"/>
      <w:r w:rsidRPr="00A479B8">
        <w:t xml:space="preserve"> and </w:t>
      </w:r>
      <w:proofErr w:type="spellStart"/>
      <w:r w:rsidRPr="00A479B8">
        <w:t>fenchlorphos</w:t>
      </w:r>
      <w:proofErr w:type="spellEnd"/>
      <w:r w:rsidR="00A34402">
        <w:t xml:space="preserve"> </w:t>
      </w:r>
      <w:r w:rsidRPr="00A479B8">
        <w:t>should not exceed an AA of 0.03µg/l or a MAC of 0.1 µg/</w:t>
      </w:r>
      <w:proofErr w:type="gramStart"/>
      <w:r w:rsidRPr="00A479B8">
        <w:t>l</w:t>
      </w:r>
      <w:r w:rsidR="00A34402">
        <w:t xml:space="preserve"> </w:t>
      </w:r>
      <w:r w:rsidRPr="00A479B8">
        <w:t>.</w:t>
      </w:r>
      <w:proofErr w:type="gramEnd"/>
    </w:p>
    <w:p w14:paraId="58864A5C" w14:textId="5FEB9186" w:rsidR="003111B9" w:rsidRPr="00A479B8" w:rsidRDefault="003111B9" w:rsidP="00A479B8">
      <w:pPr>
        <w:tabs>
          <w:tab w:val="left" w:pos="1170"/>
        </w:tabs>
        <w:spacing w:after="240"/>
      </w:pPr>
      <w:r w:rsidRPr="00A479B8">
        <w:t xml:space="preserve">EQS 1 - derived to protect the most sensitive aquatic life </w:t>
      </w:r>
    </w:p>
    <w:p w14:paraId="7C5A3405" w14:textId="77777777" w:rsidR="00B82296" w:rsidRPr="00A479B8" w:rsidRDefault="003111B9" w:rsidP="00A479B8">
      <w:pPr>
        <w:tabs>
          <w:tab w:val="left" w:pos="1170"/>
        </w:tabs>
        <w:spacing w:after="240"/>
      </w:pPr>
      <w:r w:rsidRPr="00A479B8">
        <w:t>EQS 2 - derived to protect less sensitive aquatic life</w:t>
      </w:r>
    </w:p>
    <w:p w14:paraId="42766F92" w14:textId="1C3E5A28" w:rsidR="001F0C83" w:rsidRPr="00A479B8" w:rsidRDefault="001F0C83" w:rsidP="00A479B8">
      <w:pPr>
        <w:tabs>
          <w:tab w:val="left" w:pos="1170"/>
        </w:tabs>
        <w:spacing w:after="240"/>
      </w:pPr>
      <w:r w:rsidRPr="00A479B8">
        <w:t>1: ‘Organisation’ denotes the organisation for which the EQS and resultant report was originally derived/produced along with the date the final standard/report was published.</w:t>
      </w:r>
      <w:r w:rsidR="00A34402">
        <w:t xml:space="preserve"> </w:t>
      </w:r>
    </w:p>
    <w:p w14:paraId="54A2FA05" w14:textId="77777777" w:rsidR="001F0C83" w:rsidRPr="00A479B8" w:rsidRDefault="001F0C83" w:rsidP="00A479B8">
      <w:pPr>
        <w:tabs>
          <w:tab w:val="left" w:pos="1170"/>
        </w:tabs>
        <w:spacing w:after="240"/>
      </w:pPr>
      <w:r w:rsidRPr="00A479B8">
        <w:t xml:space="preserve">e.g.: EA = Environment Agency (formerly National Rivers Authority) SNIFFER = Scottish and Northern Ireland Forum for Environmental Research </w:t>
      </w:r>
    </w:p>
    <w:p w14:paraId="0B5E84AF" w14:textId="77777777" w:rsidR="001F0C83" w:rsidRPr="00A479B8" w:rsidRDefault="001F0C83" w:rsidP="00A479B8">
      <w:pPr>
        <w:tabs>
          <w:tab w:val="left" w:pos="1170"/>
        </w:tabs>
        <w:spacing w:after="240"/>
      </w:pPr>
      <w:r w:rsidRPr="00A479B8">
        <w:t xml:space="preserve">DoE = Department of the Environment </w:t>
      </w:r>
    </w:p>
    <w:p w14:paraId="4414F282" w14:textId="77777777" w:rsidR="001F0C83" w:rsidRPr="00A479B8" w:rsidRDefault="001F0C83" w:rsidP="00A479B8">
      <w:pPr>
        <w:tabs>
          <w:tab w:val="left" w:pos="1170"/>
        </w:tabs>
        <w:spacing w:after="240"/>
      </w:pPr>
      <w:r w:rsidRPr="00A479B8">
        <w:t xml:space="preserve">DETR = Department of the Environment, Transport and the Regions </w:t>
      </w:r>
    </w:p>
    <w:p w14:paraId="74926F9E" w14:textId="15427487" w:rsidR="001F0C83" w:rsidRPr="00A479B8" w:rsidRDefault="001F0C83" w:rsidP="00A479B8">
      <w:pPr>
        <w:tabs>
          <w:tab w:val="left" w:pos="1170"/>
        </w:tabs>
        <w:spacing w:after="240"/>
      </w:pPr>
      <w:r w:rsidRPr="00A479B8">
        <w:t>DEFRA = Department for Environment, Food and Rural Affairs</w:t>
      </w:r>
      <w:r w:rsidR="00A34402">
        <w:t xml:space="preserve"> </w:t>
      </w:r>
    </w:p>
    <w:p w14:paraId="1832D64A" w14:textId="77777777" w:rsidR="00C82DC7" w:rsidRPr="00A479B8" w:rsidRDefault="00C82DC7" w:rsidP="00A479B8">
      <w:pPr>
        <w:tabs>
          <w:tab w:val="left" w:pos="1170"/>
        </w:tabs>
        <w:spacing w:after="240"/>
      </w:pPr>
      <w:r w:rsidRPr="00A479B8">
        <w:t xml:space="preserve">HMSO - where the ‘Organisation’ is listed as ‘HMSO’ this refers to the following: </w:t>
      </w:r>
    </w:p>
    <w:p w14:paraId="1B146653" w14:textId="273C1E7B" w:rsidR="00C82DC7" w:rsidRPr="00A479B8" w:rsidRDefault="00C82DC7" w:rsidP="00A479B8">
      <w:pPr>
        <w:tabs>
          <w:tab w:val="left" w:pos="1170"/>
        </w:tabs>
        <w:spacing w:after="240"/>
      </w:pPr>
      <w:r w:rsidRPr="00A479B8">
        <w:t xml:space="preserve"> HMSO 1989 refers to the circular in which the first batch of statutory EQS’s were proposed.</w:t>
      </w:r>
      <w:r w:rsidR="00A34402">
        <w:t xml:space="preserve"> </w:t>
      </w:r>
    </w:p>
    <w:p w14:paraId="5AA401A0" w14:textId="6513AFF9" w:rsidR="001F0C83" w:rsidRPr="00A479B8" w:rsidRDefault="00C82DC7" w:rsidP="00A479B8">
      <w:pPr>
        <w:tabs>
          <w:tab w:val="left" w:pos="1170"/>
        </w:tabs>
        <w:spacing w:after="240"/>
      </w:pPr>
      <w:r w:rsidRPr="00A479B8">
        <w:t xml:space="preserve"> Since </w:t>
      </w:r>
      <w:proofErr w:type="gramStart"/>
      <w:r w:rsidRPr="00A479B8">
        <w:t>then</w:t>
      </w:r>
      <w:proofErr w:type="gramEnd"/>
      <w:r w:rsidRPr="00A479B8">
        <w:t xml:space="preserve"> the following Statutory Instruments providing lists of statutory EQS’s have come into effect in England and Wales and separately in Scotland:</w:t>
      </w:r>
    </w:p>
    <w:p w14:paraId="490181E7" w14:textId="77777777" w:rsidR="00EB12A0" w:rsidRDefault="00EB12A0" w:rsidP="00C82DC7">
      <w:pPr>
        <w:tabs>
          <w:tab w:val="left" w:pos="1170"/>
        </w:tabs>
      </w:pPr>
    </w:p>
    <w:p w14:paraId="6571100E" w14:textId="77777777" w:rsidR="00A479B8" w:rsidRDefault="00A479B8" w:rsidP="00C82DC7">
      <w:pPr>
        <w:tabs>
          <w:tab w:val="left" w:pos="1170"/>
        </w:tabs>
      </w:pPr>
    </w:p>
    <w:p w14:paraId="67C24320" w14:textId="77777777" w:rsidR="00A53BF0" w:rsidRDefault="00A53BF0" w:rsidP="00C82DC7">
      <w:pPr>
        <w:tabs>
          <w:tab w:val="left" w:pos="1170"/>
        </w:tabs>
      </w:pPr>
    </w:p>
    <w:p w14:paraId="1551FDD7" w14:textId="77777777" w:rsidR="00A53BF0" w:rsidRDefault="00A53BF0" w:rsidP="00C82DC7">
      <w:pPr>
        <w:tabs>
          <w:tab w:val="left" w:pos="1170"/>
        </w:tabs>
      </w:pPr>
    </w:p>
    <w:p w14:paraId="31A0FA36" w14:textId="77777777" w:rsidR="00A53BF0" w:rsidRDefault="00A53BF0" w:rsidP="00C82DC7">
      <w:pPr>
        <w:tabs>
          <w:tab w:val="left" w:pos="1170"/>
        </w:tabs>
      </w:pPr>
    </w:p>
    <w:p w14:paraId="60571520" w14:textId="77777777" w:rsidR="00A53BF0" w:rsidRDefault="00A53BF0" w:rsidP="00C82DC7">
      <w:pPr>
        <w:tabs>
          <w:tab w:val="left" w:pos="1170"/>
        </w:tabs>
      </w:pPr>
    </w:p>
    <w:p w14:paraId="371CC464" w14:textId="77777777" w:rsidR="00A479B8" w:rsidRDefault="00A479B8" w:rsidP="00C82DC7">
      <w:pPr>
        <w:tabs>
          <w:tab w:val="left" w:pos="1170"/>
        </w:tabs>
      </w:pPr>
    </w:p>
    <w:p w14:paraId="5191C412" w14:textId="77777777" w:rsidR="00A479B8" w:rsidRPr="00A479B8" w:rsidRDefault="00A479B8" w:rsidP="00C82DC7">
      <w:pPr>
        <w:tabs>
          <w:tab w:val="left" w:pos="1170"/>
        </w:tabs>
      </w:pPr>
    </w:p>
    <w:p w14:paraId="6DEE9082" w14:textId="77777777" w:rsidR="00EB12A0" w:rsidRPr="00A479B8" w:rsidRDefault="00EB12A0" w:rsidP="00EB12A0">
      <w:pPr>
        <w:rPr>
          <w:b/>
          <w:bCs/>
          <w:u w:val="single"/>
        </w:rPr>
      </w:pPr>
      <w:r w:rsidRPr="00A479B8">
        <w:rPr>
          <w:b/>
          <w:bCs/>
          <w:u w:val="single"/>
        </w:rPr>
        <w:t xml:space="preserve">For England and Wales: </w:t>
      </w:r>
    </w:p>
    <w:p w14:paraId="742AC1FC" w14:textId="77777777" w:rsidR="00EB12A0" w:rsidRPr="00A479B8" w:rsidRDefault="00EB12A0" w:rsidP="00EB12A0">
      <w:r w:rsidRPr="00A479B8">
        <w:t xml:space="preserve"> </w:t>
      </w:r>
    </w:p>
    <w:p w14:paraId="2760DD01" w14:textId="293D623F" w:rsidR="00EB12A0" w:rsidRPr="00A479B8" w:rsidRDefault="00EB12A0" w:rsidP="00EB12A0">
      <w:r w:rsidRPr="00A479B8">
        <w:t>HMSO (1989) Statutory Instrument 1989 No. 2286. Water,</w:t>
      </w:r>
      <w:r w:rsidR="00A34402">
        <w:t xml:space="preserve"> </w:t>
      </w:r>
      <w:r w:rsidRPr="00A479B8">
        <w:t xml:space="preserve">England and Wales. The Surface Waters (Dangerous Substances) (Classification) Regulations 1989 </w:t>
      </w:r>
    </w:p>
    <w:p w14:paraId="4A0B3DF6" w14:textId="77777777" w:rsidR="00EB12A0" w:rsidRPr="00A479B8" w:rsidRDefault="00EB12A0" w:rsidP="00EB12A0">
      <w:r w:rsidRPr="00A479B8">
        <w:t xml:space="preserve"> </w:t>
      </w:r>
    </w:p>
    <w:p w14:paraId="2C54F4F6" w14:textId="0EB308CF" w:rsidR="00EB12A0" w:rsidRPr="00A479B8" w:rsidRDefault="00EB12A0" w:rsidP="00EB12A0">
      <w:r w:rsidRPr="00A479B8">
        <w:t>HMSO (1992a) Statutory Instrument 1992 No. 337. Water,</w:t>
      </w:r>
      <w:r w:rsidR="00A34402">
        <w:t xml:space="preserve"> </w:t>
      </w:r>
      <w:r w:rsidRPr="00A479B8">
        <w:t xml:space="preserve">England and Wales. The Surface Waters (Dangerous Substances) (Classification) Regulations 1992 </w:t>
      </w:r>
    </w:p>
    <w:p w14:paraId="52465F1A" w14:textId="77777777" w:rsidR="00EB12A0" w:rsidRPr="00A479B8" w:rsidRDefault="00EB12A0" w:rsidP="00EB12A0">
      <w:r w:rsidRPr="00A479B8">
        <w:t xml:space="preserve"> </w:t>
      </w:r>
    </w:p>
    <w:p w14:paraId="70BB4B33" w14:textId="77777777" w:rsidR="00EB12A0" w:rsidRPr="00A479B8" w:rsidRDefault="00EB12A0" w:rsidP="00EB12A0">
      <w:r w:rsidRPr="00A479B8">
        <w:t xml:space="preserve">HMSO (1997) Statutory Instrument 1997 No. 2560. Water Resources, England and Wales. The Surface Waters (Dangerous Substances) (Classification) Regulations 1997 </w:t>
      </w:r>
    </w:p>
    <w:p w14:paraId="5C40CCCD" w14:textId="77777777" w:rsidR="00EB12A0" w:rsidRPr="00A479B8" w:rsidRDefault="00EB12A0" w:rsidP="00EB12A0">
      <w:r w:rsidRPr="00A479B8">
        <w:t xml:space="preserve"> </w:t>
      </w:r>
    </w:p>
    <w:p w14:paraId="3CFDB641" w14:textId="77777777" w:rsidR="00EB12A0" w:rsidRPr="00A479B8" w:rsidRDefault="00EB12A0" w:rsidP="00EB12A0">
      <w:r w:rsidRPr="00A479B8">
        <w:t xml:space="preserve">HMSO (1998a) Statutory Instrument 1998 No. 389. Water Resources, England and Wales. The Surface Waters (Dangerous Substances) (Classification) Regulations 1998 </w:t>
      </w:r>
    </w:p>
    <w:p w14:paraId="014F0A17" w14:textId="77777777" w:rsidR="001F0C83" w:rsidRPr="00A479B8" w:rsidRDefault="001F0C83" w:rsidP="001F0C83"/>
    <w:p w14:paraId="7F837EAE" w14:textId="77777777" w:rsidR="00095A92" w:rsidRDefault="00095A92" w:rsidP="001F0C83"/>
    <w:p w14:paraId="26E0762F" w14:textId="77777777" w:rsidR="00A479B8" w:rsidRDefault="00A479B8" w:rsidP="001F0C83"/>
    <w:p w14:paraId="299FBF15" w14:textId="77777777" w:rsidR="00A479B8" w:rsidRDefault="00A479B8" w:rsidP="001F0C83"/>
    <w:p w14:paraId="2DCB5C85" w14:textId="77777777" w:rsidR="00A53BF0" w:rsidRDefault="00A53BF0" w:rsidP="001F0C83"/>
    <w:p w14:paraId="6CB4843B" w14:textId="77777777" w:rsidR="00A479B8" w:rsidRPr="00A479B8" w:rsidRDefault="00A479B8" w:rsidP="001F0C83"/>
    <w:p w14:paraId="3F8BF97D" w14:textId="77777777" w:rsidR="00095A92" w:rsidRPr="00A479B8" w:rsidRDefault="00095A92" w:rsidP="00095A92">
      <w:pPr>
        <w:rPr>
          <w:b/>
          <w:bCs/>
          <w:u w:val="single"/>
        </w:rPr>
      </w:pPr>
    </w:p>
    <w:p w14:paraId="25892C08" w14:textId="77777777" w:rsidR="00095A92" w:rsidRPr="00A479B8" w:rsidRDefault="00095A92" w:rsidP="00095A92">
      <w:pPr>
        <w:rPr>
          <w:b/>
          <w:bCs/>
          <w:u w:val="single"/>
        </w:rPr>
      </w:pPr>
    </w:p>
    <w:p w14:paraId="66FF466E" w14:textId="77EEF710" w:rsidR="00095A92" w:rsidRPr="00A479B8" w:rsidRDefault="00095A92" w:rsidP="00095A92">
      <w:pPr>
        <w:rPr>
          <w:b/>
          <w:bCs/>
          <w:u w:val="single"/>
        </w:rPr>
      </w:pPr>
      <w:r w:rsidRPr="00A479B8">
        <w:rPr>
          <w:b/>
          <w:bCs/>
          <w:u w:val="single"/>
        </w:rPr>
        <w:t xml:space="preserve">For Scotland: </w:t>
      </w:r>
    </w:p>
    <w:p w14:paraId="6A3DC79E" w14:textId="77777777" w:rsidR="00095A92" w:rsidRPr="00A479B8" w:rsidRDefault="00095A92" w:rsidP="00095A92">
      <w:r w:rsidRPr="00A479B8">
        <w:t xml:space="preserve"> </w:t>
      </w:r>
    </w:p>
    <w:p w14:paraId="5F1FFA8C" w14:textId="77777777" w:rsidR="00095A92" w:rsidRPr="00A479B8" w:rsidRDefault="00095A92" w:rsidP="00095A92">
      <w:r w:rsidRPr="00A479B8">
        <w:t xml:space="preserve">HMSO (1990) Statutory Instrument 1990 No. 126 (S.15). Public Health, Scotland. The Surface Waters (Dangerous Substances) </w:t>
      </w:r>
    </w:p>
    <w:p w14:paraId="68DBBA41" w14:textId="77777777" w:rsidR="00095A92" w:rsidRPr="00A479B8" w:rsidRDefault="00095A92" w:rsidP="00095A92">
      <w:r w:rsidRPr="00A479B8">
        <w:t xml:space="preserve">(Classification) (Scotland) Regulations 1990 </w:t>
      </w:r>
      <w:r w:rsidRPr="00A479B8">
        <w:tab/>
      </w:r>
    </w:p>
    <w:p w14:paraId="508530F2" w14:textId="77777777" w:rsidR="00095A92" w:rsidRPr="00A479B8" w:rsidRDefault="00095A92" w:rsidP="00095A92">
      <w:r w:rsidRPr="00A479B8">
        <w:t xml:space="preserve"> </w:t>
      </w:r>
    </w:p>
    <w:p w14:paraId="20B38BE2" w14:textId="77777777" w:rsidR="00095A92" w:rsidRPr="00A479B8" w:rsidRDefault="00095A92" w:rsidP="00095A92">
      <w:r w:rsidRPr="00A479B8">
        <w:t xml:space="preserve">HMSO (1992b) Statutory Instrument 1992 No. 574 (S.63). Public Health, Scotland. The Surface Waters (Dangerous Substances) </w:t>
      </w:r>
    </w:p>
    <w:p w14:paraId="230A1A05" w14:textId="77777777" w:rsidR="00095A92" w:rsidRPr="00A479B8" w:rsidRDefault="00095A92" w:rsidP="00095A92">
      <w:r w:rsidRPr="00A479B8">
        <w:t xml:space="preserve">(Classification) (Scotland) Regulations 1992 </w:t>
      </w:r>
      <w:r w:rsidRPr="00A479B8">
        <w:tab/>
      </w:r>
    </w:p>
    <w:p w14:paraId="5594FF24" w14:textId="77777777" w:rsidR="00095A92" w:rsidRPr="00A479B8" w:rsidRDefault="00095A92" w:rsidP="00095A92">
      <w:r w:rsidRPr="00A479B8">
        <w:t xml:space="preserve"> </w:t>
      </w:r>
    </w:p>
    <w:p w14:paraId="500CF34D" w14:textId="77777777" w:rsidR="00095A92" w:rsidRPr="00A479B8" w:rsidRDefault="00095A92" w:rsidP="00095A92">
      <w:r w:rsidRPr="00A479B8">
        <w:t xml:space="preserve">HMSO (1998b) Statutory Instrument 1998 No. 250 (S.9). Water, Scotland. The Surface Waters (Dangerous Substances) </w:t>
      </w:r>
    </w:p>
    <w:p w14:paraId="1BDEA80B" w14:textId="77777777" w:rsidR="00095A92" w:rsidRPr="00A479B8" w:rsidRDefault="00095A92" w:rsidP="00095A92">
      <w:r w:rsidRPr="00A479B8">
        <w:t xml:space="preserve">(Classification) (Scotland) Regulations 1998 </w:t>
      </w:r>
      <w:r w:rsidRPr="00A479B8">
        <w:tab/>
      </w:r>
    </w:p>
    <w:p w14:paraId="47E16405" w14:textId="77777777" w:rsidR="00095A92" w:rsidRPr="00A479B8" w:rsidRDefault="00095A92" w:rsidP="00095A92">
      <w:r w:rsidRPr="00A479B8">
        <w:t xml:space="preserve"> </w:t>
      </w:r>
    </w:p>
    <w:p w14:paraId="2CC6EC3C" w14:textId="77777777" w:rsidR="00095A92" w:rsidRPr="00A479B8" w:rsidRDefault="00095A92" w:rsidP="00095A92">
      <w:r w:rsidRPr="00A479B8">
        <w:t xml:space="preserve">HMSO (1998c) Statutory Instrument 1998 No. 1344 (S.68). Water </w:t>
      </w:r>
      <w:proofErr w:type="gramStart"/>
      <w:r w:rsidRPr="00A479B8">
        <w:t>Supply ,</w:t>
      </w:r>
      <w:proofErr w:type="gramEnd"/>
      <w:r w:rsidRPr="00A479B8">
        <w:t xml:space="preserve"> Scotland. The Surface Waters (Dangerous Substances) </w:t>
      </w:r>
    </w:p>
    <w:p w14:paraId="644DE8D2" w14:textId="77777777" w:rsidR="001F0C83" w:rsidRPr="00A479B8" w:rsidRDefault="00095A92" w:rsidP="00095A92">
      <w:r w:rsidRPr="00A479B8">
        <w:t xml:space="preserve">(Classification) (Scotland) (No.2) Regulations 1998 </w:t>
      </w:r>
      <w:r w:rsidRPr="00A479B8">
        <w:tab/>
      </w:r>
    </w:p>
    <w:p w14:paraId="6F7F4AFB" w14:textId="77777777" w:rsidR="00871D9E" w:rsidRPr="00A479B8" w:rsidRDefault="00871D9E" w:rsidP="00871D9E"/>
    <w:p w14:paraId="773335D4" w14:textId="454794CF" w:rsidR="00871D9E" w:rsidRPr="00A479B8" w:rsidRDefault="00871D9E" w:rsidP="00871D9E">
      <w:r w:rsidRPr="00A479B8">
        <w:t>SDD (1985</w:t>
      </w:r>
      <w:proofErr w:type="gramStart"/>
      <w:r w:rsidRPr="00A479B8">
        <w:t>)</w:t>
      </w:r>
      <w:r w:rsidR="00A34402">
        <w:t xml:space="preserve"> </w:t>
      </w:r>
      <w:r w:rsidRPr="00A479B8">
        <w:t xml:space="preserve"> Scottish</w:t>
      </w:r>
      <w:proofErr w:type="gramEnd"/>
      <w:r w:rsidRPr="00A479B8">
        <w:t xml:space="preserve"> Development Department, 1985 (November).</w:t>
      </w:r>
      <w:r w:rsidR="00A34402">
        <w:t xml:space="preserve"> </w:t>
      </w:r>
      <w:r w:rsidRPr="00A479B8">
        <w:t>SDD Circular No 34/</w:t>
      </w:r>
      <w:proofErr w:type="gramStart"/>
      <w:r w:rsidRPr="00A479B8">
        <w:t>1985</w:t>
      </w:r>
      <w:r w:rsidR="00A34402">
        <w:t xml:space="preserve"> </w:t>
      </w:r>
      <w:r w:rsidRPr="00A479B8">
        <w:t xml:space="preserve"> Guidance</w:t>
      </w:r>
      <w:proofErr w:type="gramEnd"/>
      <w:r w:rsidRPr="00A479B8">
        <w:t xml:space="preserve"> on Implementation of the Directive 76/464/EEC on pollution caused by certain dangerous substances discharged into the aquatic environment of the </w:t>
      </w:r>
    </w:p>
    <w:p w14:paraId="37B9693C" w14:textId="02A4F9A2" w:rsidR="00871D9E" w:rsidRPr="00A479B8" w:rsidRDefault="00871D9E" w:rsidP="00871D9E">
      <w:r w:rsidRPr="00A479B8">
        <w:t>Community.</w:t>
      </w:r>
      <w:r w:rsidRPr="00A479B8">
        <w:tab/>
      </w:r>
    </w:p>
    <w:p w14:paraId="2756960A" w14:textId="77777777" w:rsidR="00871D9E" w:rsidRPr="00A479B8" w:rsidRDefault="00871D9E" w:rsidP="00871D9E"/>
    <w:p w14:paraId="6CCFB268" w14:textId="77777777" w:rsidR="0040376E" w:rsidRPr="00A479B8" w:rsidRDefault="0040376E" w:rsidP="0040376E">
      <w:r w:rsidRPr="00A479B8">
        <w:t xml:space="preserve">For comparison’s sake (and because MACs have tended not to be made statutory) the EQS’s proposed in the original EQS report are also presented. </w:t>
      </w:r>
    </w:p>
    <w:p w14:paraId="76FC2B3A" w14:textId="77777777" w:rsidR="0040376E" w:rsidRPr="00A479B8" w:rsidRDefault="0040376E" w:rsidP="0040376E">
      <w:r w:rsidRPr="00A479B8">
        <w:t xml:space="preserve"> </w:t>
      </w:r>
    </w:p>
    <w:p w14:paraId="43133C31" w14:textId="042EB57A" w:rsidR="0040376E" w:rsidRPr="00A479B8" w:rsidRDefault="0040376E" w:rsidP="0040376E">
      <w:r w:rsidRPr="00A479B8">
        <w:t>EC</w:t>
      </w:r>
      <w:r w:rsidR="00A34402">
        <w:t xml:space="preserve"> </w:t>
      </w:r>
      <w:proofErr w:type="gramStart"/>
      <w:r w:rsidRPr="00A479B8">
        <w:t>-</w:t>
      </w:r>
      <w:r w:rsidR="00A34402">
        <w:t xml:space="preserve"> </w:t>
      </w:r>
      <w:r w:rsidRPr="00A479B8">
        <w:t xml:space="preserve"> Where</w:t>
      </w:r>
      <w:proofErr w:type="gramEnd"/>
      <w:r w:rsidRPr="00A479B8">
        <w:t xml:space="preserve"> the Organisation is listed as</w:t>
      </w:r>
      <w:r w:rsidR="00A34402">
        <w:t xml:space="preserve"> </w:t>
      </w:r>
      <w:proofErr w:type="gramStart"/>
      <w:r w:rsidRPr="00A479B8">
        <w:t>‘ EC</w:t>
      </w:r>
      <w:proofErr w:type="gramEnd"/>
      <w:r w:rsidRPr="00A479B8">
        <w:t>’,</w:t>
      </w:r>
      <w:r w:rsidR="00A34402">
        <w:t xml:space="preserve"> </w:t>
      </w:r>
      <w:r w:rsidRPr="00A479B8">
        <w:t>the standard refers to one for a List 1 chemical. For these chemicals the standards were derived and published by the EC in Daughter Directives of the Dangerous Substances Directive. No original reports providing the derivation are available. The references for the Statutory Instruments in which the values were implemented are also provided</w:t>
      </w:r>
      <w:r w:rsidR="00A34402">
        <w:t xml:space="preserve"> </w:t>
      </w:r>
    </w:p>
    <w:p w14:paraId="53F901D6" w14:textId="5E8B6950" w:rsidR="0040376E" w:rsidRPr="00A479B8" w:rsidRDefault="0040376E" w:rsidP="0040376E">
      <w:r w:rsidRPr="00A479B8">
        <w:t>1a) Based on the EC Directive the value stated came into force in January 1994. While the Scottish Statutory Instrument implementing these values have been located (and is referenced) none could be located for England and Wales and so a reference cannot be provided.</w:t>
      </w:r>
      <w:r w:rsidR="00A34402">
        <w:t xml:space="preserve"> </w:t>
      </w:r>
    </w:p>
    <w:p w14:paraId="12C84703" w14:textId="77777777" w:rsidR="0040376E" w:rsidRPr="00A479B8" w:rsidRDefault="0040376E" w:rsidP="0040376E">
      <w:r w:rsidRPr="00A479B8">
        <w:t xml:space="preserve"> </w:t>
      </w:r>
    </w:p>
    <w:p w14:paraId="11E45FEE" w14:textId="257FF5BA" w:rsidR="00871D9E" w:rsidRPr="00A479B8" w:rsidRDefault="0040376E" w:rsidP="0040376E">
      <w:r w:rsidRPr="00A479B8">
        <w:t>2: Updates for some metals were undertaken in the early 1990s. Some of these updates proposed standards slightly different to the statutory one however, while these revised values may be used operationally by Regulatory Authorities, they have not been made directly statutory.</w:t>
      </w:r>
      <w:r w:rsidR="00A34402">
        <w:t xml:space="preserve"> </w:t>
      </w:r>
    </w:p>
    <w:p w14:paraId="342FA443" w14:textId="77777777" w:rsidR="0040376E" w:rsidRPr="00A479B8" w:rsidRDefault="0040376E" w:rsidP="0040376E"/>
    <w:p w14:paraId="5759D52C" w14:textId="77777777" w:rsidR="0040376E" w:rsidRPr="00A479B8" w:rsidRDefault="0040376E" w:rsidP="0040376E"/>
    <w:p w14:paraId="2700E7E5" w14:textId="77777777" w:rsidR="0040376E" w:rsidRPr="00A479B8" w:rsidRDefault="0040376E" w:rsidP="0040376E"/>
    <w:p w14:paraId="1E4EC888" w14:textId="77777777" w:rsidR="0040376E" w:rsidRPr="00A479B8" w:rsidRDefault="0040376E" w:rsidP="0040376E"/>
    <w:p w14:paraId="7E7734B6" w14:textId="77777777" w:rsidR="0040376E" w:rsidRPr="00A479B8" w:rsidRDefault="0040376E" w:rsidP="0040376E"/>
    <w:p w14:paraId="0BBE61AE" w14:textId="77777777" w:rsidR="0040376E" w:rsidRDefault="0040376E" w:rsidP="0040376E"/>
    <w:p w14:paraId="7885BD59" w14:textId="77777777" w:rsidR="00A479B8" w:rsidRDefault="00A479B8" w:rsidP="0040376E"/>
    <w:p w14:paraId="3D6B57A8" w14:textId="77777777" w:rsidR="00A479B8" w:rsidRPr="00A479B8" w:rsidRDefault="00A479B8" w:rsidP="0040376E"/>
    <w:p w14:paraId="5C76829A" w14:textId="77777777" w:rsidR="0040376E" w:rsidRPr="00A479B8" w:rsidRDefault="0040376E" w:rsidP="0040376E"/>
    <w:p w14:paraId="64C1D548" w14:textId="77777777" w:rsidR="0040376E" w:rsidRDefault="0040376E" w:rsidP="0040376E"/>
    <w:p w14:paraId="0A632C56" w14:textId="77777777" w:rsidR="00A53BF0" w:rsidRDefault="00A53BF0" w:rsidP="0040376E"/>
    <w:p w14:paraId="70D28861" w14:textId="77777777" w:rsidR="00A53BF0" w:rsidRPr="00A479B8" w:rsidRDefault="00A53BF0" w:rsidP="0040376E"/>
    <w:p w14:paraId="16E816C0" w14:textId="77777777" w:rsidR="0040376E" w:rsidRPr="00A479B8" w:rsidRDefault="0040376E" w:rsidP="0040376E"/>
    <w:p w14:paraId="2102B3B9" w14:textId="511672A7" w:rsidR="00054D11" w:rsidRPr="00A479B8" w:rsidRDefault="00054D11" w:rsidP="00054D11">
      <w:pPr>
        <w:pStyle w:val="BodyText1"/>
        <w:rPr>
          <w:rFonts w:eastAsia="Times New Roman"/>
          <w:b/>
          <w:bCs/>
        </w:rPr>
      </w:pPr>
      <w:r w:rsidRPr="00A479B8">
        <w:rPr>
          <w:rFonts w:eastAsia="Times New Roman"/>
          <w:b/>
          <w:bCs/>
        </w:rPr>
        <w:t xml:space="preserve">Table </w:t>
      </w:r>
      <w:r w:rsidR="00174AB0" w:rsidRPr="00A479B8">
        <w:rPr>
          <w:rFonts w:eastAsia="Times New Roman"/>
          <w:b/>
          <w:bCs/>
        </w:rPr>
        <w:t>2</w:t>
      </w:r>
      <w:r w:rsidRPr="00A479B8">
        <w:rPr>
          <w:rFonts w:eastAsia="Times New Roman"/>
          <w:b/>
          <w:bCs/>
        </w:rPr>
        <w:t xml:space="preserve">: </w:t>
      </w:r>
      <w:r w:rsidR="00174AB0" w:rsidRPr="00A479B8">
        <w:rPr>
          <w:rFonts w:eastAsia="Times New Roman"/>
          <w:b/>
          <w:bCs/>
        </w:rPr>
        <w:t>PNEC values proposed for Ste</w:t>
      </w:r>
      <w:r w:rsidR="00243A42" w:rsidRPr="00A479B8">
        <w:rPr>
          <w:rFonts w:eastAsia="Times New Roman"/>
          <w:b/>
          <w:bCs/>
        </w:rPr>
        <w:t>roid Oestrogens</w:t>
      </w:r>
    </w:p>
    <w:p w14:paraId="1CC5A1BC" w14:textId="22C2681C" w:rsidR="00925530" w:rsidRPr="00A479B8" w:rsidRDefault="00925530" w:rsidP="00054D11">
      <w:pPr>
        <w:pStyle w:val="BodyText1"/>
        <w:rPr>
          <w:rFonts w:eastAsia="Times New Roman"/>
          <w:b/>
          <w:bCs/>
        </w:rPr>
      </w:pPr>
      <w:r w:rsidRPr="00A479B8">
        <w:rPr>
          <w:rFonts w:eastAsia="Times New Roman"/>
          <w:b/>
          <w:bCs/>
        </w:rPr>
        <w:t xml:space="preserve">Predicated No Effect </w:t>
      </w:r>
      <w:r w:rsidR="007C3942" w:rsidRPr="00A479B8">
        <w:rPr>
          <w:rFonts w:eastAsia="Times New Roman"/>
          <w:b/>
          <w:bCs/>
        </w:rPr>
        <w:t>Concentration (PNEC)</w:t>
      </w:r>
    </w:p>
    <w:tbl>
      <w:tblPr>
        <w:tblW w:w="5000" w:type="pct"/>
        <w:tblCellMar>
          <w:left w:w="0" w:type="dxa"/>
          <w:right w:w="0" w:type="dxa"/>
        </w:tblCellMar>
        <w:tblLook w:val="04A0" w:firstRow="1" w:lastRow="0" w:firstColumn="1" w:lastColumn="0" w:noHBand="0" w:noVBand="1"/>
        <w:tblCaption w:val="Table 2: PNEC values proposed for Steroid Oestrogens"/>
        <w:tblDescription w:val="Predicted No Effect Concentrations for steroid oestrogens"/>
      </w:tblPr>
      <w:tblGrid>
        <w:gridCol w:w="3658"/>
        <w:gridCol w:w="3913"/>
        <w:gridCol w:w="3913"/>
        <w:gridCol w:w="3658"/>
      </w:tblGrid>
      <w:tr w:rsidR="00054D11" w:rsidRPr="00A479B8" w14:paraId="18ABD27D" w14:textId="77777777" w:rsidTr="00F23C6C">
        <w:trPr>
          <w:trHeight w:val="610"/>
          <w:tblHeader/>
        </w:trPr>
        <w:tc>
          <w:tcPr>
            <w:tcW w:w="12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FB58F8D" w14:textId="00A90152" w:rsidR="00054D11" w:rsidRPr="00A479B8" w:rsidRDefault="007C3942" w:rsidP="00F23C6C">
            <w:pPr>
              <w:spacing w:before="120" w:after="120" w:line="276" w:lineRule="auto"/>
              <w:jc w:val="center"/>
              <w:rPr>
                <w:rFonts w:ascii="Arial" w:eastAsia="Times New Roman" w:hAnsi="Arial" w:cs="Arial"/>
                <w:b/>
                <w:bCs/>
                <w:color w:val="FFFFFF"/>
                <w:lang w:eastAsia="en-GB"/>
              </w:rPr>
            </w:pPr>
            <w:proofErr w:type="spellStart"/>
            <w:r w:rsidRPr="00A479B8">
              <w:rPr>
                <w:rFonts w:ascii="Arial" w:eastAsia="Times New Roman" w:hAnsi="Arial" w:cs="Arial"/>
                <w:b/>
                <w:bCs/>
                <w:color w:val="FFFFFF"/>
                <w:lang w:eastAsia="en-GB"/>
              </w:rPr>
              <w:t>Dete</w:t>
            </w:r>
            <w:r w:rsidR="007F3989" w:rsidRPr="00A479B8">
              <w:rPr>
                <w:rFonts w:ascii="Arial" w:eastAsia="Times New Roman" w:hAnsi="Arial" w:cs="Arial"/>
                <w:b/>
                <w:bCs/>
                <w:color w:val="FFFFFF"/>
                <w:lang w:eastAsia="en-GB"/>
              </w:rPr>
              <w:t>rminand</w:t>
            </w:r>
            <w:proofErr w:type="spellEnd"/>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3512222" w14:textId="651F443A" w:rsidR="00054D11" w:rsidRPr="00A479B8" w:rsidRDefault="007F3989"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Freshwater</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A9773C2" w14:textId="7512A1CE" w:rsidR="00054D11" w:rsidRPr="00A479B8" w:rsidRDefault="007F3989"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Marine</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F408143" w14:textId="138CA30E" w:rsidR="00054D11" w:rsidRPr="00A479B8" w:rsidRDefault="007F3989"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Organisation</w:t>
            </w:r>
          </w:p>
        </w:tc>
      </w:tr>
      <w:tr w:rsidR="00054D11" w:rsidRPr="00A479B8" w14:paraId="3307A2B8" w14:textId="77777777" w:rsidTr="00243A42">
        <w:trPr>
          <w:trHeight w:val="315"/>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2B6D5A9" w14:textId="1507E177" w:rsidR="00054D11" w:rsidRPr="00A479B8" w:rsidRDefault="00A255C0"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17α-</w:t>
            </w:r>
            <w:proofErr w:type="spellStart"/>
            <w:r w:rsidRPr="00A479B8">
              <w:rPr>
                <w:rFonts w:ascii="Arial" w:eastAsia="Times New Roman" w:hAnsi="Arial" w:cs="Arial"/>
                <w:lang w:eastAsia="en-GB"/>
              </w:rPr>
              <w:t>Ethinyloestradiol</w:t>
            </w:r>
            <w:proofErr w:type="spellEnd"/>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2F7C7B" w14:textId="33359F30" w:rsidR="00054D11" w:rsidRPr="00A479B8" w:rsidRDefault="00096184"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0.0001µg/l (AA)</w:t>
            </w:r>
            <w:r w:rsidR="00A34402">
              <w:rPr>
                <w:rFonts w:ascii="Arial" w:eastAsia="Times New Roman" w:hAnsi="Arial" w:cs="Arial"/>
                <w:lang w:eastAsia="en-GB"/>
              </w:rPr>
              <w:t xml:space="preserve"> </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7241F" w14:textId="00C4EE62" w:rsidR="00054D11" w:rsidRPr="00A479B8" w:rsidRDefault="00DB0565"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0.0001µg/l (AA) (Tentative)</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C17DE5" w14:textId="06ECA08A" w:rsidR="00054D11" w:rsidRPr="00A479B8" w:rsidRDefault="00096D72"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EA (2002)</w:t>
            </w:r>
          </w:p>
        </w:tc>
      </w:tr>
      <w:tr w:rsidR="00054D11" w:rsidRPr="00A479B8" w14:paraId="4671F171" w14:textId="77777777" w:rsidTr="00243A42">
        <w:trPr>
          <w:trHeight w:val="300"/>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6FA2F4E" w14:textId="447EC6FB" w:rsidR="00054D11" w:rsidRPr="00A479B8" w:rsidRDefault="00473D3E"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Oestrone</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F5A199" w14:textId="2E3500C2" w:rsidR="00054D11" w:rsidRPr="00A479B8" w:rsidRDefault="00F7288F"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determined, inadequate data</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453164" w14:textId="788C672A" w:rsidR="00054D11" w:rsidRPr="00A479B8" w:rsidRDefault="00E2293F"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determined, inadequate data</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8495C2" w14:textId="46F22049" w:rsidR="00054D11" w:rsidRPr="00A479B8" w:rsidRDefault="009B16BF"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EA (2002)</w:t>
            </w:r>
          </w:p>
        </w:tc>
      </w:tr>
      <w:tr w:rsidR="00054D11" w:rsidRPr="00A479B8" w14:paraId="402E8BCC" w14:textId="77777777" w:rsidTr="00243A42">
        <w:trPr>
          <w:trHeight w:val="300"/>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C485E36" w14:textId="19CA588F" w:rsidR="00054D11" w:rsidRPr="00A479B8" w:rsidRDefault="00280447"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17β-Oestradiol</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52EF26" w14:textId="46425CA3" w:rsidR="00054D11" w:rsidRPr="00A479B8" w:rsidRDefault="003E3FD4"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0.001µg/l (AA) (Tentative)</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AD3AC1" w14:textId="4C6F33C0" w:rsidR="00054D11" w:rsidRPr="00A479B8" w:rsidRDefault="00286E17"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0.001µg/l (AA) (Tentative)</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B3CF8F" w14:textId="03F514DA" w:rsidR="00054D11" w:rsidRPr="00A479B8" w:rsidRDefault="006B6B8C"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EA (2002)</w:t>
            </w:r>
          </w:p>
        </w:tc>
      </w:tr>
      <w:tr w:rsidR="00054D11" w:rsidRPr="00A479B8" w14:paraId="5C894DC6" w14:textId="77777777" w:rsidTr="00243A42">
        <w:trPr>
          <w:trHeight w:val="300"/>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4B5EBB2" w14:textId="5533F043" w:rsidR="00054D11" w:rsidRPr="00A479B8" w:rsidRDefault="003615A8"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Oestriol</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1FFCA7" w14:textId="424383C1" w:rsidR="00054D11" w:rsidRPr="00A479B8" w:rsidRDefault="00521AFD"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determined, inadequate data</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2C8F94" w14:textId="44A98DCF" w:rsidR="00054D11" w:rsidRPr="00A479B8" w:rsidRDefault="00CC3EBE"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determined, inadequate data</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8CCC60" w14:textId="2AA3A5D0" w:rsidR="00054D11" w:rsidRPr="00A479B8" w:rsidRDefault="001A0F38"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EA (2002)</w:t>
            </w:r>
          </w:p>
        </w:tc>
      </w:tr>
    </w:tbl>
    <w:p w14:paraId="2AACAEE2" w14:textId="77777777" w:rsidR="001C6A9A" w:rsidRPr="00A479B8" w:rsidRDefault="001C6A9A" w:rsidP="001C6A9A">
      <w:pPr>
        <w:ind w:left="671"/>
        <w:rPr>
          <w:rFonts w:eastAsia="Times New Roman" w:cstheme="minorHAnsi"/>
          <w:b/>
        </w:rPr>
      </w:pPr>
    </w:p>
    <w:p w14:paraId="4D8F1C9F" w14:textId="175172C5" w:rsidR="00D45693" w:rsidRPr="00A479B8" w:rsidRDefault="00D45693" w:rsidP="001C6A9A">
      <w:pPr>
        <w:ind w:left="671"/>
        <w:rPr>
          <w:rFonts w:cstheme="minorHAnsi"/>
        </w:rPr>
      </w:pPr>
      <w:r w:rsidRPr="00A479B8">
        <w:rPr>
          <w:rFonts w:eastAsia="Times New Roman" w:cstheme="minorHAnsi"/>
          <w:b/>
        </w:rPr>
        <w:t xml:space="preserve">Notes: </w:t>
      </w:r>
    </w:p>
    <w:p w14:paraId="0649DF73" w14:textId="6E69940E" w:rsidR="00D45693" w:rsidRPr="00A479B8" w:rsidRDefault="00D45693" w:rsidP="001C6A9A">
      <w:pPr>
        <w:spacing w:after="5"/>
        <w:ind w:left="671"/>
        <w:rPr>
          <w:rFonts w:cstheme="minorHAnsi"/>
        </w:rPr>
      </w:pPr>
      <w:r w:rsidRPr="00A479B8">
        <w:rPr>
          <w:rFonts w:eastAsia="Times New Roman" w:cstheme="minorHAnsi"/>
        </w:rPr>
        <w:t>1: ‘Organisation’ denotes the organisation for which the PNEC and report was originally derived/produced along with the date the final standard/report was published.</w:t>
      </w:r>
      <w:r w:rsidR="00A34402">
        <w:rPr>
          <w:rFonts w:eastAsia="Times New Roman" w:cstheme="minorHAnsi"/>
        </w:rPr>
        <w:t xml:space="preserve"> </w:t>
      </w:r>
      <w:r w:rsidRPr="00A479B8">
        <w:rPr>
          <w:rFonts w:eastAsia="Times New Roman" w:cstheme="minorHAnsi"/>
        </w:rPr>
        <w:t>EA = Environment Agency</w:t>
      </w:r>
      <w:r w:rsidR="00A34402">
        <w:rPr>
          <w:rFonts w:eastAsia="Times New Roman" w:cstheme="minorHAnsi"/>
        </w:rPr>
        <w:t xml:space="preserve"> </w:t>
      </w:r>
    </w:p>
    <w:p w14:paraId="721CE5E4" w14:textId="7D31C59B" w:rsidR="00101958" w:rsidRPr="00A479B8" w:rsidRDefault="00101958">
      <w:pPr>
        <w:spacing w:line="240" w:lineRule="auto"/>
        <w:rPr>
          <w:rFonts w:asciiTheme="majorHAnsi" w:eastAsiaTheme="majorEastAsia" w:hAnsiTheme="majorHAnsi" w:cstheme="majorBidi"/>
          <w:b/>
          <w:color w:val="016574" w:themeColor="accent2"/>
          <w:sz w:val="40"/>
          <w:szCs w:val="32"/>
        </w:rPr>
      </w:pPr>
      <w:bookmarkStart w:id="51" w:name="_Toc136511"/>
      <w:r w:rsidRPr="00A479B8">
        <w:br w:type="page"/>
      </w:r>
    </w:p>
    <w:bookmarkEnd w:id="51"/>
    <w:p w14:paraId="63F1F34A" w14:textId="012C7255" w:rsidR="00BC1F25" w:rsidRPr="00A479B8" w:rsidRDefault="00BC1F25" w:rsidP="00BC1F25">
      <w:pPr>
        <w:pStyle w:val="BodyText1"/>
        <w:rPr>
          <w:rFonts w:eastAsia="Times New Roman"/>
          <w:b/>
          <w:bCs/>
        </w:rPr>
      </w:pPr>
      <w:r w:rsidRPr="00A479B8">
        <w:rPr>
          <w:rFonts w:eastAsia="Times New Roman"/>
          <w:b/>
          <w:bCs/>
        </w:rPr>
        <w:t xml:space="preserve">Table 3: Additional EQS’s </w:t>
      </w:r>
      <w:r w:rsidR="00953B9E" w:rsidRPr="00A479B8">
        <w:rPr>
          <w:rFonts w:eastAsia="Times New Roman"/>
          <w:b/>
          <w:bCs/>
        </w:rPr>
        <w:t>derived for DEFRA in 2003</w:t>
      </w:r>
    </w:p>
    <w:p w14:paraId="0A4B7C39" w14:textId="5E0B0AEA" w:rsidR="00953B9E" w:rsidRPr="00A479B8" w:rsidRDefault="00953B9E" w:rsidP="00BC1F25">
      <w:pPr>
        <w:pStyle w:val="BodyText1"/>
        <w:rPr>
          <w:rFonts w:eastAsia="Times New Roman"/>
          <w:b/>
          <w:bCs/>
        </w:rPr>
      </w:pPr>
      <w:r w:rsidRPr="00A479B8">
        <w:rPr>
          <w:rFonts w:eastAsia="Times New Roman"/>
          <w:b/>
          <w:bCs/>
        </w:rPr>
        <w:t>E</w:t>
      </w:r>
      <w:r w:rsidR="006767BA" w:rsidRPr="00A479B8">
        <w:rPr>
          <w:rFonts w:eastAsia="Times New Roman"/>
          <w:b/>
          <w:bCs/>
        </w:rPr>
        <w:t>nvironmental Quality Standard</w:t>
      </w:r>
    </w:p>
    <w:tbl>
      <w:tblPr>
        <w:tblW w:w="0" w:type="auto"/>
        <w:tblCellMar>
          <w:left w:w="0" w:type="dxa"/>
          <w:right w:w="0" w:type="dxa"/>
        </w:tblCellMar>
        <w:tblLook w:val="04A0" w:firstRow="1" w:lastRow="0" w:firstColumn="1" w:lastColumn="0" w:noHBand="0" w:noVBand="1"/>
        <w:tblCaption w:val="Table 3: Additional EQS’s derived for DEFRA in 2003"/>
        <w:tblDescription w:val="Additional Environmental Quality Standards for freshwater and marine environments derived for DEFRA in 2003"/>
      </w:tblPr>
      <w:tblGrid>
        <w:gridCol w:w="3040"/>
        <w:gridCol w:w="4307"/>
        <w:gridCol w:w="6114"/>
        <w:gridCol w:w="1681"/>
      </w:tblGrid>
      <w:tr w:rsidR="009407F9" w:rsidRPr="00A479B8" w14:paraId="4C289674" w14:textId="77777777" w:rsidTr="009407F9">
        <w:trPr>
          <w:trHeight w:val="610"/>
          <w:tblHeader/>
        </w:trPr>
        <w:tc>
          <w:tcPr>
            <w:tcW w:w="325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40F510C" w14:textId="4E036A95" w:rsidR="00BC1F25" w:rsidRPr="00A479B8" w:rsidRDefault="006767BA" w:rsidP="00F23C6C">
            <w:pPr>
              <w:spacing w:before="120" w:after="120" w:line="276" w:lineRule="auto"/>
              <w:jc w:val="center"/>
              <w:rPr>
                <w:rFonts w:ascii="Arial" w:eastAsia="Times New Roman" w:hAnsi="Arial" w:cs="Arial"/>
                <w:b/>
                <w:bCs/>
                <w:color w:val="FFFFFF"/>
                <w:lang w:eastAsia="en-GB"/>
              </w:rPr>
            </w:pPr>
            <w:proofErr w:type="spellStart"/>
            <w:r w:rsidRPr="00A479B8">
              <w:rPr>
                <w:rFonts w:ascii="Arial" w:eastAsia="Times New Roman" w:hAnsi="Arial" w:cs="Arial"/>
                <w:b/>
                <w:bCs/>
                <w:color w:val="FFFFFF"/>
                <w:lang w:eastAsia="en-GB"/>
              </w:rPr>
              <w:t>Determinand</w:t>
            </w:r>
            <w:proofErr w:type="spellEnd"/>
          </w:p>
        </w:tc>
        <w:tc>
          <w:tcPr>
            <w:tcW w:w="4612"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AA51A2A" w14:textId="00FE4EAB" w:rsidR="00BC1F25" w:rsidRPr="00A479B8" w:rsidRDefault="006767BA"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Freshwater</w:t>
            </w:r>
          </w:p>
        </w:tc>
        <w:tc>
          <w:tcPr>
            <w:tcW w:w="0" w:type="auto"/>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AE9B12C" w14:textId="7D481A63" w:rsidR="00BC1F25" w:rsidRPr="00A479B8" w:rsidRDefault="006767BA"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Marine</w:t>
            </w:r>
          </w:p>
        </w:tc>
        <w:tc>
          <w:tcPr>
            <w:tcW w:w="0" w:type="auto"/>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3EBEBF" w14:textId="754FB27E" w:rsidR="00BC1F25" w:rsidRPr="00A479B8" w:rsidRDefault="006767BA"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Organisation</w:t>
            </w:r>
          </w:p>
        </w:tc>
      </w:tr>
      <w:tr w:rsidR="00BC1F25" w:rsidRPr="00A479B8" w14:paraId="7B895AB1" w14:textId="77777777" w:rsidTr="009407F9">
        <w:trPr>
          <w:trHeight w:val="315"/>
        </w:trPr>
        <w:tc>
          <w:tcPr>
            <w:tcW w:w="32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20BDA7" w14:textId="03102790" w:rsidR="00BC1F25" w:rsidRPr="00A479B8" w:rsidRDefault="006A1E78"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Antracene</w:t>
            </w:r>
          </w:p>
        </w:tc>
        <w:tc>
          <w:tcPr>
            <w:tcW w:w="461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B99760" w14:textId="382EE2C6" w:rsidR="005B3317" w:rsidRPr="00A479B8" w:rsidRDefault="005B3317" w:rsidP="005B331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0.02µg/l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1F187D85" w14:textId="40F12B1F" w:rsidR="00BC1F25" w:rsidRPr="00A479B8" w:rsidRDefault="005B3317" w:rsidP="005B331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 (MAC)</w:t>
            </w:r>
          </w:p>
        </w:tc>
        <w:tc>
          <w:tcPr>
            <w:tcW w:w="0" w:type="auto"/>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E6E877" w14:textId="20F5BAE3" w:rsidR="008863A1" w:rsidRPr="00A479B8" w:rsidRDefault="008863A1" w:rsidP="008863A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0.02µg/l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09942698" w14:textId="36710575" w:rsidR="00BC1F25" w:rsidRPr="00A479B8" w:rsidRDefault="008863A1" w:rsidP="008863A1">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 (MAC)</w:t>
            </w:r>
          </w:p>
        </w:tc>
        <w:tc>
          <w:tcPr>
            <w:tcW w:w="0" w:type="auto"/>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994F71" w14:textId="1F81C5A8" w:rsidR="00BC1F25" w:rsidRPr="00A479B8" w:rsidRDefault="00B24671"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BC1F25" w:rsidRPr="00A479B8" w14:paraId="05ED9FBC" w14:textId="77777777" w:rsidTr="009407F9">
        <w:trPr>
          <w:trHeight w:val="300"/>
        </w:trPr>
        <w:tc>
          <w:tcPr>
            <w:tcW w:w="32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6944CA" w14:textId="31707DF0" w:rsidR="00BC1F25" w:rsidRPr="00A479B8" w:rsidRDefault="005805F3" w:rsidP="00F23C6C">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Pentabromodiphenylether</w:t>
            </w:r>
            <w:proofErr w:type="spellEnd"/>
          </w:p>
        </w:tc>
        <w:tc>
          <w:tcPr>
            <w:tcW w:w="461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2A0D46" w14:textId="7E9C914D" w:rsidR="00DB7A93" w:rsidRPr="00A479B8" w:rsidRDefault="00DB7A93" w:rsidP="00DB7A9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6480E966" w14:textId="684BE81B" w:rsidR="00BC1F25" w:rsidRPr="00A479B8" w:rsidRDefault="00DB7A93" w:rsidP="00DB7A9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 MAC proposed due to an absence of sufficient reliable data)</w:t>
            </w:r>
          </w:p>
        </w:tc>
        <w:tc>
          <w:tcPr>
            <w:tcW w:w="0" w:type="auto"/>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174913" w14:textId="465D8C21" w:rsidR="009B3177" w:rsidRPr="00A479B8" w:rsidRDefault="009B3177" w:rsidP="009B317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445B113A" w14:textId="77777777" w:rsidR="009B3177" w:rsidRPr="00A479B8" w:rsidRDefault="009B3177" w:rsidP="009B317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(No MAC proposed due to an absence of </w:t>
            </w:r>
          </w:p>
          <w:p w14:paraId="4086DD19" w14:textId="74B0C82A" w:rsidR="00BC1F25" w:rsidRPr="00A479B8" w:rsidRDefault="009B3177" w:rsidP="009B3177">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sufficient reliable data)</w:t>
            </w:r>
          </w:p>
        </w:tc>
        <w:tc>
          <w:tcPr>
            <w:tcW w:w="0" w:type="auto"/>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DCE944" w14:textId="2607F915" w:rsidR="00BC1F25" w:rsidRPr="00A479B8" w:rsidRDefault="00FB0897"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BC1F25" w:rsidRPr="00A479B8" w14:paraId="5682676E" w14:textId="77777777" w:rsidTr="009407F9">
        <w:trPr>
          <w:trHeight w:val="300"/>
        </w:trPr>
        <w:tc>
          <w:tcPr>
            <w:tcW w:w="32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15B476" w14:textId="35C1C5CE" w:rsidR="00BC1F25" w:rsidRPr="00A479B8" w:rsidRDefault="008F7945" w:rsidP="00F23C6C">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Octabromodiphenylether</w:t>
            </w:r>
            <w:proofErr w:type="spellEnd"/>
          </w:p>
        </w:tc>
        <w:tc>
          <w:tcPr>
            <w:tcW w:w="461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B8B915" w14:textId="58232CC1" w:rsidR="00BC1F25" w:rsidRPr="00A479B8" w:rsidRDefault="00C01D43"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A12689" w14:textId="6D352BB6" w:rsidR="00BC1F25" w:rsidRPr="00A479B8" w:rsidRDefault="00385796"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500952" w14:textId="4F76965E" w:rsidR="00BC1F25" w:rsidRPr="00A479B8" w:rsidRDefault="009407F9"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7120A8" w:rsidRPr="00A479B8" w14:paraId="30F6DFA1" w14:textId="77777777" w:rsidTr="007120A8">
        <w:trPr>
          <w:trHeight w:val="300"/>
        </w:trPr>
        <w:tc>
          <w:tcPr>
            <w:tcW w:w="3251"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3C6BC3A" w14:textId="25856FBF" w:rsidR="00BC1F25" w:rsidRPr="00A479B8" w:rsidRDefault="0003694F" w:rsidP="00F23C6C">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Decabromodiphenylether</w:t>
            </w:r>
            <w:proofErr w:type="spellEnd"/>
          </w:p>
        </w:tc>
        <w:tc>
          <w:tcPr>
            <w:tcW w:w="4612" w:type="dxa"/>
            <w:tcBorders>
              <w:top w:val="nil"/>
              <w:left w:val="nil"/>
              <w:bottom w:val="nil"/>
              <w:right w:val="single" w:sz="8" w:space="0" w:color="A6A6A6"/>
            </w:tcBorders>
            <w:noWrap/>
            <w:tcMar>
              <w:top w:w="0" w:type="dxa"/>
              <w:left w:w="108" w:type="dxa"/>
              <w:bottom w:w="0" w:type="dxa"/>
              <w:right w:w="108" w:type="dxa"/>
            </w:tcMar>
            <w:vAlign w:val="center"/>
          </w:tcPr>
          <w:p w14:paraId="5A2FF208" w14:textId="2D88EA83" w:rsidR="00BC1F25" w:rsidRPr="00A479B8" w:rsidRDefault="007715AC"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7C650B7F" w14:textId="3FA6EA9B" w:rsidR="00BC1F25" w:rsidRPr="00A479B8" w:rsidRDefault="00A04D82"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4B770B3C" w14:textId="660A4500" w:rsidR="00BC1F25" w:rsidRPr="00A479B8" w:rsidRDefault="007120A8"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7120A8" w:rsidRPr="00A479B8" w14:paraId="69F530CC" w14:textId="77777777" w:rsidTr="008900ED">
        <w:trPr>
          <w:trHeight w:val="300"/>
        </w:trPr>
        <w:tc>
          <w:tcPr>
            <w:tcW w:w="3251"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2EF79C3" w14:textId="79A00B7C" w:rsidR="007120A8" w:rsidRPr="00A479B8" w:rsidRDefault="00F61F8B" w:rsidP="00F23C6C">
            <w:pPr>
              <w:spacing w:before="120" w:after="120" w:line="240" w:lineRule="auto"/>
              <w:jc w:val="center"/>
              <w:rPr>
                <w:rFonts w:eastAsia="Times New Roman" w:cstheme="minorHAnsi"/>
                <w:lang w:eastAsia="en-GB"/>
              </w:rPr>
            </w:pPr>
            <w:r w:rsidRPr="00A479B8">
              <w:rPr>
                <w:rFonts w:eastAsia="Times New Roman" w:cstheme="minorHAnsi"/>
              </w:rPr>
              <w:t>C</w:t>
            </w:r>
            <w:r w:rsidRPr="00A479B8">
              <w:rPr>
                <w:rFonts w:eastAsia="Times New Roman" w:cstheme="minorHAnsi"/>
                <w:vertAlign w:val="subscript"/>
              </w:rPr>
              <w:t>10</w:t>
            </w:r>
            <w:r w:rsidRPr="00A479B8">
              <w:rPr>
                <w:rFonts w:eastAsia="Times New Roman" w:cstheme="minorHAnsi"/>
              </w:rPr>
              <w:t>-C</w:t>
            </w:r>
            <w:r w:rsidRPr="00A479B8">
              <w:rPr>
                <w:rFonts w:eastAsia="Times New Roman" w:cstheme="minorHAnsi"/>
                <w:vertAlign w:val="subscript"/>
              </w:rPr>
              <w:t xml:space="preserve">13 </w:t>
            </w:r>
            <w:r w:rsidRPr="00A479B8">
              <w:rPr>
                <w:rFonts w:eastAsia="Times New Roman" w:cstheme="minorHAnsi"/>
              </w:rPr>
              <w:t>chloroalkanes</w:t>
            </w:r>
          </w:p>
        </w:tc>
        <w:tc>
          <w:tcPr>
            <w:tcW w:w="4612" w:type="dxa"/>
            <w:tcBorders>
              <w:top w:val="nil"/>
              <w:left w:val="nil"/>
              <w:bottom w:val="nil"/>
              <w:right w:val="single" w:sz="8" w:space="0" w:color="A6A6A6"/>
            </w:tcBorders>
            <w:noWrap/>
            <w:tcMar>
              <w:top w:w="0" w:type="dxa"/>
              <w:left w:w="108" w:type="dxa"/>
              <w:bottom w:w="0" w:type="dxa"/>
              <w:right w:w="108" w:type="dxa"/>
            </w:tcMar>
            <w:vAlign w:val="center"/>
          </w:tcPr>
          <w:p w14:paraId="104C2BF3" w14:textId="58BF5FBF" w:rsidR="008E09B8" w:rsidRPr="00A479B8" w:rsidRDefault="008E09B8" w:rsidP="008E09B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481F0D26" w14:textId="553ECC90" w:rsidR="007120A8" w:rsidRPr="00A479B8" w:rsidRDefault="008E09B8" w:rsidP="008E09B8">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1.4µg/l (MAC)</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10504964" w14:textId="7BABD5C7" w:rsidR="00C330C3" w:rsidRPr="00A479B8" w:rsidRDefault="00C330C3" w:rsidP="00C330C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6A484671" w14:textId="731C2DD5" w:rsidR="007120A8" w:rsidRPr="00A479B8" w:rsidRDefault="00C330C3" w:rsidP="00C330C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1.4µg/l (MAC)</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71C33C82" w14:textId="05C002F9" w:rsidR="007120A8" w:rsidRPr="00A479B8" w:rsidRDefault="008900ED"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8900ED" w:rsidRPr="00A479B8" w14:paraId="02597C56" w14:textId="77777777" w:rsidTr="00B40E27">
        <w:trPr>
          <w:trHeight w:val="300"/>
        </w:trPr>
        <w:tc>
          <w:tcPr>
            <w:tcW w:w="3251"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277A07E" w14:textId="69F6C658" w:rsidR="008900ED" w:rsidRPr="00A479B8" w:rsidRDefault="008B38AB" w:rsidP="00F23C6C">
            <w:pPr>
              <w:spacing w:before="120" w:after="120" w:line="240" w:lineRule="auto"/>
              <w:jc w:val="center"/>
              <w:rPr>
                <w:rFonts w:eastAsia="Times New Roman" w:cstheme="minorHAnsi"/>
              </w:rPr>
            </w:pPr>
            <w:r w:rsidRPr="00A479B8">
              <w:rPr>
                <w:rFonts w:eastAsia="Times New Roman" w:cstheme="minorHAnsi"/>
              </w:rPr>
              <w:t>Chlorpyrifos</w:t>
            </w:r>
          </w:p>
        </w:tc>
        <w:tc>
          <w:tcPr>
            <w:tcW w:w="4612" w:type="dxa"/>
            <w:tcBorders>
              <w:top w:val="nil"/>
              <w:left w:val="nil"/>
              <w:bottom w:val="nil"/>
              <w:right w:val="single" w:sz="8" w:space="0" w:color="A6A6A6"/>
            </w:tcBorders>
            <w:noWrap/>
            <w:tcMar>
              <w:top w:w="0" w:type="dxa"/>
              <w:left w:w="108" w:type="dxa"/>
              <w:bottom w:w="0" w:type="dxa"/>
              <w:right w:w="108" w:type="dxa"/>
            </w:tcMar>
            <w:vAlign w:val="center"/>
          </w:tcPr>
          <w:p w14:paraId="4C534B75" w14:textId="377DF004" w:rsidR="00F172EB" w:rsidRPr="00A479B8" w:rsidRDefault="00F172EB" w:rsidP="00F172E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0.002µg/l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7254E93F" w14:textId="32829B46" w:rsidR="008900ED" w:rsidRPr="00A479B8" w:rsidRDefault="00F172EB" w:rsidP="00F172E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(MAC)</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41E66B6B" w14:textId="0BB9536E" w:rsidR="00C93783" w:rsidRPr="00A479B8" w:rsidRDefault="00C93783" w:rsidP="00C9378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0.001µg/l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3E85103F" w14:textId="3FB3B56C" w:rsidR="008900ED" w:rsidRPr="00A479B8" w:rsidRDefault="00C93783" w:rsidP="00C93783">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(MAC)</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11CD0C31" w14:textId="638A306F" w:rsidR="008900ED" w:rsidRPr="00A479B8" w:rsidRDefault="00B40E27"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B40E27" w:rsidRPr="00A479B8" w14:paraId="01622D62" w14:textId="77777777" w:rsidTr="00B920A0">
        <w:trPr>
          <w:trHeight w:val="300"/>
        </w:trPr>
        <w:tc>
          <w:tcPr>
            <w:tcW w:w="3251"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6619152" w14:textId="54B066C9" w:rsidR="00B40E27" w:rsidRPr="00A479B8" w:rsidRDefault="007237F3" w:rsidP="00F23C6C">
            <w:pPr>
              <w:spacing w:before="120" w:after="120" w:line="240" w:lineRule="auto"/>
              <w:jc w:val="center"/>
              <w:rPr>
                <w:rFonts w:eastAsia="Times New Roman" w:cstheme="minorHAnsi"/>
              </w:rPr>
            </w:pPr>
            <w:r w:rsidRPr="00A479B8">
              <w:rPr>
                <w:rFonts w:eastAsia="Times New Roman" w:cstheme="minorHAnsi"/>
              </w:rPr>
              <w:t>Benzo-a-pyrene</w:t>
            </w:r>
          </w:p>
        </w:tc>
        <w:tc>
          <w:tcPr>
            <w:tcW w:w="4612" w:type="dxa"/>
            <w:tcBorders>
              <w:top w:val="nil"/>
              <w:left w:val="nil"/>
              <w:bottom w:val="nil"/>
              <w:right w:val="single" w:sz="8" w:space="0" w:color="A6A6A6"/>
            </w:tcBorders>
            <w:noWrap/>
            <w:tcMar>
              <w:top w:w="0" w:type="dxa"/>
              <w:left w:w="108" w:type="dxa"/>
              <w:bottom w:w="0" w:type="dxa"/>
              <w:right w:w="108" w:type="dxa"/>
            </w:tcMar>
            <w:vAlign w:val="center"/>
          </w:tcPr>
          <w:p w14:paraId="7379F5B5" w14:textId="3B58B0EF" w:rsidR="00E841F5" w:rsidRPr="00A479B8" w:rsidRDefault="00E841F5" w:rsidP="00E841F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0.03µg/l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0810C159" w14:textId="28D41D23" w:rsidR="00B40E27" w:rsidRPr="00A479B8" w:rsidRDefault="00E841F5" w:rsidP="00E841F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 (MAC)</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2355E211" w14:textId="142CE544" w:rsidR="00EA31B0" w:rsidRPr="00A479B8" w:rsidRDefault="00EA31B0" w:rsidP="00EA31B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0.03µg/l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05D61C8C" w14:textId="30CE76CD" w:rsidR="00B40E27" w:rsidRPr="00A479B8" w:rsidRDefault="00EA31B0" w:rsidP="00EA31B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0.5µg/l (MAC)</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0211D698" w14:textId="2AE9A782" w:rsidR="00B40E27" w:rsidRPr="00A479B8" w:rsidRDefault="00B920A0"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B920A0" w:rsidRPr="00A479B8" w14:paraId="38989D88" w14:textId="77777777" w:rsidTr="00F53AB9">
        <w:trPr>
          <w:trHeight w:val="300"/>
        </w:trPr>
        <w:tc>
          <w:tcPr>
            <w:tcW w:w="3251"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6474E153" w14:textId="32189CBF" w:rsidR="00B920A0" w:rsidRPr="00A479B8" w:rsidRDefault="00417E48" w:rsidP="00F23C6C">
            <w:pPr>
              <w:spacing w:before="120" w:after="120" w:line="240" w:lineRule="auto"/>
              <w:jc w:val="center"/>
              <w:rPr>
                <w:rFonts w:eastAsia="Times New Roman" w:cstheme="minorHAnsi"/>
              </w:rPr>
            </w:pPr>
            <w:r w:rsidRPr="00A479B8">
              <w:rPr>
                <w:rFonts w:eastAsia="Times New Roman" w:cstheme="minorHAnsi"/>
              </w:rPr>
              <w:t>Benzo-b-fluoranthene</w:t>
            </w:r>
          </w:p>
        </w:tc>
        <w:tc>
          <w:tcPr>
            <w:tcW w:w="4612" w:type="dxa"/>
            <w:tcBorders>
              <w:top w:val="nil"/>
              <w:left w:val="nil"/>
              <w:bottom w:val="nil"/>
              <w:right w:val="single" w:sz="8" w:space="0" w:color="A6A6A6"/>
            </w:tcBorders>
            <w:noWrap/>
            <w:tcMar>
              <w:top w:w="0" w:type="dxa"/>
              <w:left w:w="108" w:type="dxa"/>
              <w:bottom w:w="0" w:type="dxa"/>
              <w:right w:w="108" w:type="dxa"/>
            </w:tcMar>
            <w:vAlign w:val="center"/>
          </w:tcPr>
          <w:p w14:paraId="72F52A21" w14:textId="032E488C" w:rsidR="00B920A0" w:rsidRPr="00A479B8" w:rsidRDefault="00630853" w:rsidP="00E841F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425E334B" w14:textId="3A21D19F" w:rsidR="00B920A0" w:rsidRPr="00A479B8" w:rsidRDefault="000C3E71" w:rsidP="00EA31B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32E28F1A" w14:textId="71CC0690" w:rsidR="00B920A0" w:rsidRPr="00A479B8" w:rsidRDefault="00F53AB9"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F53AB9" w:rsidRPr="00A479B8" w14:paraId="24BC7EE6" w14:textId="77777777" w:rsidTr="001A78E3">
        <w:trPr>
          <w:trHeight w:val="300"/>
        </w:trPr>
        <w:tc>
          <w:tcPr>
            <w:tcW w:w="3251"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E725FCB" w14:textId="5958EE5D" w:rsidR="00F53AB9" w:rsidRPr="00A479B8" w:rsidRDefault="00133D7C" w:rsidP="00F23C6C">
            <w:pPr>
              <w:spacing w:before="120" w:after="120" w:line="240" w:lineRule="auto"/>
              <w:jc w:val="center"/>
              <w:rPr>
                <w:rFonts w:eastAsia="Times New Roman" w:cstheme="minorHAnsi"/>
              </w:rPr>
            </w:pPr>
            <w:r w:rsidRPr="00A479B8">
              <w:rPr>
                <w:rFonts w:eastAsia="Times New Roman" w:cstheme="minorHAnsi"/>
              </w:rPr>
              <w:t>Benzo-</w:t>
            </w:r>
            <w:proofErr w:type="spellStart"/>
            <w:proofErr w:type="gramStart"/>
            <w:r w:rsidRPr="00A479B8">
              <w:rPr>
                <w:rFonts w:eastAsia="Times New Roman" w:cstheme="minorHAnsi"/>
              </w:rPr>
              <w:t>g,h</w:t>
            </w:r>
            <w:proofErr w:type="gramEnd"/>
            <w:r w:rsidRPr="00A479B8">
              <w:rPr>
                <w:rFonts w:eastAsia="Times New Roman" w:cstheme="minorHAnsi"/>
              </w:rPr>
              <w:t>,i</w:t>
            </w:r>
            <w:proofErr w:type="spellEnd"/>
            <w:r w:rsidRPr="00A479B8">
              <w:rPr>
                <w:rFonts w:eastAsia="Times New Roman" w:cstheme="minorHAnsi"/>
              </w:rPr>
              <w:t>-perylene</w:t>
            </w:r>
          </w:p>
        </w:tc>
        <w:tc>
          <w:tcPr>
            <w:tcW w:w="4612" w:type="dxa"/>
            <w:tcBorders>
              <w:top w:val="nil"/>
              <w:left w:val="nil"/>
              <w:bottom w:val="nil"/>
              <w:right w:val="single" w:sz="8" w:space="0" w:color="A6A6A6"/>
            </w:tcBorders>
            <w:noWrap/>
            <w:tcMar>
              <w:top w:w="0" w:type="dxa"/>
              <w:left w:w="108" w:type="dxa"/>
              <w:bottom w:w="0" w:type="dxa"/>
              <w:right w:w="108" w:type="dxa"/>
            </w:tcMar>
            <w:vAlign w:val="center"/>
          </w:tcPr>
          <w:p w14:paraId="54D19C60" w14:textId="65D6136C" w:rsidR="00F53AB9" w:rsidRPr="00A479B8" w:rsidRDefault="00944C28" w:rsidP="00E841F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08690078" w14:textId="4FF44DC9" w:rsidR="00F53AB9" w:rsidRPr="00A479B8" w:rsidRDefault="00FA5A2A" w:rsidP="00EA31B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3F43BD28" w14:textId="42E8A4EB" w:rsidR="00F53AB9" w:rsidRPr="00A479B8" w:rsidRDefault="001A78E3"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1A78E3" w:rsidRPr="00A479B8" w14:paraId="5113FE66" w14:textId="77777777" w:rsidTr="00C674D5">
        <w:trPr>
          <w:trHeight w:val="300"/>
        </w:trPr>
        <w:tc>
          <w:tcPr>
            <w:tcW w:w="3251"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FCD3B32" w14:textId="4873409E" w:rsidR="001A78E3" w:rsidRPr="00A479B8" w:rsidRDefault="001850F2" w:rsidP="00F23C6C">
            <w:pPr>
              <w:spacing w:before="120" w:after="120" w:line="240" w:lineRule="auto"/>
              <w:jc w:val="center"/>
              <w:rPr>
                <w:rFonts w:eastAsia="Times New Roman" w:cstheme="minorHAnsi"/>
              </w:rPr>
            </w:pPr>
            <w:r w:rsidRPr="00A479B8">
              <w:rPr>
                <w:rFonts w:eastAsia="Times New Roman" w:cstheme="minorHAnsi"/>
              </w:rPr>
              <w:t>Benzo-k-fluoranthene</w:t>
            </w:r>
          </w:p>
        </w:tc>
        <w:tc>
          <w:tcPr>
            <w:tcW w:w="4612" w:type="dxa"/>
            <w:tcBorders>
              <w:top w:val="nil"/>
              <w:left w:val="nil"/>
              <w:bottom w:val="nil"/>
              <w:right w:val="single" w:sz="8" w:space="0" w:color="A6A6A6"/>
            </w:tcBorders>
            <w:noWrap/>
            <w:tcMar>
              <w:top w:w="0" w:type="dxa"/>
              <w:left w:w="108" w:type="dxa"/>
              <w:bottom w:w="0" w:type="dxa"/>
              <w:right w:w="108" w:type="dxa"/>
            </w:tcMar>
            <w:vAlign w:val="center"/>
          </w:tcPr>
          <w:p w14:paraId="6F64C9EC" w14:textId="319B1E2C" w:rsidR="001A78E3" w:rsidRPr="00A479B8" w:rsidRDefault="00A1546E" w:rsidP="00E841F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08A35DFF" w14:textId="29D9CD00" w:rsidR="001A78E3" w:rsidRPr="00A479B8" w:rsidRDefault="00154219" w:rsidP="00EA31B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7E59AB77" w14:textId="28D97034" w:rsidR="001A78E3" w:rsidRPr="00A479B8" w:rsidRDefault="00C674D5"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C674D5" w:rsidRPr="00A479B8" w14:paraId="6773B35D" w14:textId="77777777" w:rsidTr="00D610CA">
        <w:trPr>
          <w:trHeight w:val="300"/>
        </w:trPr>
        <w:tc>
          <w:tcPr>
            <w:tcW w:w="3251" w:type="dxa"/>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2380522C" w14:textId="56718907" w:rsidR="00C674D5" w:rsidRPr="00A479B8" w:rsidRDefault="00CA054E" w:rsidP="00F23C6C">
            <w:pPr>
              <w:spacing w:before="120" w:after="120" w:line="240" w:lineRule="auto"/>
              <w:jc w:val="center"/>
              <w:rPr>
                <w:rFonts w:eastAsia="Times New Roman" w:cstheme="minorHAnsi"/>
              </w:rPr>
            </w:pPr>
            <w:proofErr w:type="spellStart"/>
            <w:r w:rsidRPr="00A479B8">
              <w:rPr>
                <w:rFonts w:eastAsia="Times New Roman" w:cstheme="minorHAnsi"/>
              </w:rPr>
              <w:t>Indeno</w:t>
            </w:r>
            <w:proofErr w:type="spellEnd"/>
            <w:r w:rsidRPr="00A479B8">
              <w:rPr>
                <w:rFonts w:eastAsia="Times New Roman" w:cstheme="minorHAnsi"/>
              </w:rPr>
              <w:t xml:space="preserve"> (1,2,3-cd) pyrene</w:t>
            </w:r>
          </w:p>
        </w:tc>
        <w:tc>
          <w:tcPr>
            <w:tcW w:w="4612" w:type="dxa"/>
            <w:tcBorders>
              <w:top w:val="nil"/>
              <w:left w:val="nil"/>
              <w:bottom w:val="nil"/>
              <w:right w:val="single" w:sz="8" w:space="0" w:color="A6A6A6"/>
            </w:tcBorders>
            <w:noWrap/>
            <w:tcMar>
              <w:top w:w="0" w:type="dxa"/>
              <w:left w:w="108" w:type="dxa"/>
              <w:bottom w:w="0" w:type="dxa"/>
              <w:right w:w="108" w:type="dxa"/>
            </w:tcMar>
            <w:vAlign w:val="center"/>
          </w:tcPr>
          <w:p w14:paraId="0CDD37A2" w14:textId="7647C89B" w:rsidR="00C674D5" w:rsidRPr="00A479B8" w:rsidRDefault="00E30797" w:rsidP="00E841F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1DABE692" w14:textId="0A8F428F" w:rsidR="00C674D5" w:rsidRPr="00A479B8" w:rsidRDefault="00470E26" w:rsidP="00EA31B0">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None proposed due to an absence of sufficient reliable data</w:t>
            </w:r>
          </w:p>
        </w:tc>
        <w:tc>
          <w:tcPr>
            <w:tcW w:w="0" w:type="auto"/>
            <w:tcBorders>
              <w:top w:val="nil"/>
              <w:left w:val="nil"/>
              <w:bottom w:val="nil"/>
              <w:right w:val="single" w:sz="8" w:space="0" w:color="A6A6A6"/>
            </w:tcBorders>
            <w:noWrap/>
            <w:tcMar>
              <w:top w:w="0" w:type="dxa"/>
              <w:left w:w="108" w:type="dxa"/>
              <w:bottom w:w="0" w:type="dxa"/>
              <w:right w:w="108" w:type="dxa"/>
            </w:tcMar>
            <w:vAlign w:val="center"/>
          </w:tcPr>
          <w:p w14:paraId="66B922AA" w14:textId="77DEDF46" w:rsidR="00C674D5" w:rsidRPr="00A479B8" w:rsidRDefault="00D610CA"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r w:rsidR="00D610CA" w:rsidRPr="00A479B8" w14:paraId="5C8E33DC" w14:textId="77777777" w:rsidTr="009407F9">
        <w:trPr>
          <w:trHeight w:val="300"/>
        </w:trPr>
        <w:tc>
          <w:tcPr>
            <w:tcW w:w="325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70A0E" w14:textId="6DC94EB1" w:rsidR="00D610CA" w:rsidRPr="00A479B8" w:rsidRDefault="009C3161" w:rsidP="00F23C6C">
            <w:pPr>
              <w:spacing w:before="120" w:after="120" w:line="240" w:lineRule="auto"/>
              <w:jc w:val="center"/>
              <w:rPr>
                <w:rFonts w:eastAsia="Times New Roman" w:cstheme="minorHAnsi"/>
              </w:rPr>
            </w:pPr>
            <w:r w:rsidRPr="00A479B8">
              <w:rPr>
                <w:rFonts w:eastAsia="Times New Roman" w:cstheme="minorHAnsi"/>
              </w:rPr>
              <w:t>Fluoranthene</w:t>
            </w:r>
          </w:p>
        </w:tc>
        <w:tc>
          <w:tcPr>
            <w:tcW w:w="4612"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BB2E89" w14:textId="2FFA9278" w:rsidR="00A90E75" w:rsidRPr="00A479B8" w:rsidRDefault="00A90E75" w:rsidP="00A90E7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0.02µg/l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73E98018" w14:textId="66F50D44" w:rsidR="00D610CA" w:rsidRPr="00A479B8" w:rsidRDefault="00A90E75" w:rsidP="00A90E75">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0.1µg/l (MAC)</w:t>
            </w:r>
          </w:p>
        </w:tc>
        <w:tc>
          <w:tcPr>
            <w:tcW w:w="0" w:type="auto"/>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7DB762" w14:textId="1FEB7D35" w:rsidR="00CE329B" w:rsidRPr="00A479B8" w:rsidRDefault="00CE329B" w:rsidP="00CE329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0.002µg/l</w:t>
            </w:r>
            <w:r w:rsidR="00A34402">
              <w:rPr>
                <w:rFonts w:ascii="Arial" w:eastAsia="Times New Roman" w:hAnsi="Arial" w:cs="Arial"/>
                <w:lang w:eastAsia="en-GB"/>
              </w:rPr>
              <w:t xml:space="preserve"> </w:t>
            </w:r>
            <w:r w:rsidRPr="00A479B8">
              <w:rPr>
                <w:rFonts w:ascii="Arial" w:eastAsia="Times New Roman" w:hAnsi="Arial" w:cs="Arial"/>
                <w:lang w:eastAsia="en-GB"/>
              </w:rPr>
              <w:t xml:space="preserve">(AA) </w:t>
            </w:r>
          </w:p>
          <w:p w14:paraId="5FE3FDB8" w14:textId="6CF104F6" w:rsidR="00D610CA" w:rsidRPr="00A479B8" w:rsidRDefault="00CE329B" w:rsidP="00CE329B">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0.01µg/l (MAC)</w:t>
            </w:r>
          </w:p>
        </w:tc>
        <w:tc>
          <w:tcPr>
            <w:tcW w:w="0" w:type="auto"/>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89765A" w14:textId="7526C4B1" w:rsidR="00D610CA" w:rsidRPr="00A479B8" w:rsidRDefault="00746332"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DEFRA (2003)</w:t>
            </w:r>
          </w:p>
        </w:tc>
      </w:tr>
    </w:tbl>
    <w:p w14:paraId="0A126953" w14:textId="2D8E16E4" w:rsidR="001C6A9A" w:rsidRPr="00A479B8" w:rsidRDefault="00D45693" w:rsidP="003912E1">
      <w:pPr>
        <w:spacing w:line="259" w:lineRule="auto"/>
        <w:ind w:left="676"/>
        <w:rPr>
          <w:rFonts w:eastAsia="Times New Roman" w:cstheme="minorHAnsi"/>
          <w:b/>
        </w:rPr>
      </w:pPr>
      <w:r w:rsidRPr="00A479B8">
        <w:rPr>
          <w:rFonts w:ascii="Times New Roman" w:eastAsia="Times New Roman" w:hAnsi="Times New Roman" w:cs="Times New Roman"/>
          <w:sz w:val="21"/>
        </w:rPr>
        <w:t xml:space="preserve"> </w:t>
      </w:r>
    </w:p>
    <w:p w14:paraId="5CC01788" w14:textId="72C85283" w:rsidR="00D45693" w:rsidRPr="00A479B8" w:rsidRDefault="00D45693" w:rsidP="00A479B8">
      <w:pPr>
        <w:spacing w:after="240"/>
        <w:ind w:left="671"/>
        <w:rPr>
          <w:rFonts w:cstheme="minorHAnsi"/>
        </w:rPr>
      </w:pPr>
      <w:r w:rsidRPr="00A479B8">
        <w:rPr>
          <w:rFonts w:eastAsia="Times New Roman" w:cstheme="minorHAnsi"/>
          <w:b/>
        </w:rPr>
        <w:t xml:space="preserve">Notes: </w:t>
      </w:r>
    </w:p>
    <w:p w14:paraId="5053A5FB" w14:textId="31034709" w:rsidR="00D45693" w:rsidRPr="00A479B8" w:rsidRDefault="00D45693" w:rsidP="00A479B8">
      <w:pPr>
        <w:spacing w:after="240"/>
        <w:ind w:left="671"/>
        <w:rPr>
          <w:rFonts w:cstheme="minorHAnsi"/>
        </w:rPr>
      </w:pPr>
      <w:r w:rsidRPr="00A479B8">
        <w:rPr>
          <w:rFonts w:eastAsia="Times New Roman" w:cstheme="minorHAnsi"/>
        </w:rPr>
        <w:t>1: ‘Organisation’ denotes the organisation for which the EQS and report was originally derived/produced along with the date the final standard/report was published.</w:t>
      </w:r>
      <w:r w:rsidR="00A34402">
        <w:rPr>
          <w:rFonts w:eastAsia="Times New Roman" w:cstheme="minorHAnsi"/>
        </w:rPr>
        <w:t xml:space="preserve"> </w:t>
      </w:r>
    </w:p>
    <w:p w14:paraId="34136567" w14:textId="6B02C741" w:rsidR="00D45693" w:rsidRDefault="00D45693" w:rsidP="00A479B8">
      <w:pPr>
        <w:spacing w:after="240"/>
        <w:ind w:left="671"/>
        <w:rPr>
          <w:rFonts w:ascii="Times New Roman" w:eastAsia="Times New Roman" w:hAnsi="Times New Roman" w:cs="Times New Roman"/>
          <w:sz w:val="21"/>
        </w:rPr>
      </w:pPr>
      <w:r w:rsidRPr="00A479B8">
        <w:rPr>
          <w:rFonts w:eastAsia="Times New Roman" w:cstheme="minorHAnsi"/>
        </w:rPr>
        <w:t>DEFRA = Department for Environment, Food and Rural Affairs</w:t>
      </w:r>
      <w:r w:rsidR="00A34402">
        <w:rPr>
          <w:rFonts w:ascii="Times New Roman" w:eastAsia="Times New Roman" w:hAnsi="Times New Roman" w:cs="Times New Roman"/>
          <w:sz w:val="21"/>
        </w:rPr>
        <w:t xml:space="preserve"> </w:t>
      </w:r>
    </w:p>
    <w:p w14:paraId="730AF4FB" w14:textId="77777777" w:rsidR="00A53BF0" w:rsidRPr="00A479B8" w:rsidRDefault="00A53BF0" w:rsidP="00A479B8">
      <w:pPr>
        <w:spacing w:after="240"/>
        <w:ind w:left="671"/>
      </w:pPr>
    </w:p>
    <w:p w14:paraId="39DEB4FC" w14:textId="6F7BAAF4" w:rsidR="00680C14" w:rsidRPr="00A479B8" w:rsidRDefault="00A479B8" w:rsidP="00A479B8">
      <w:pPr>
        <w:spacing w:after="240"/>
        <w:rPr>
          <w:rFonts w:eastAsia="Times New Roman"/>
          <w:b/>
          <w:bCs/>
        </w:rPr>
      </w:pPr>
      <w:r>
        <w:rPr>
          <w:rFonts w:eastAsia="Times New Roman"/>
          <w:b/>
          <w:bCs/>
        </w:rPr>
        <w:t>Ta</w:t>
      </w:r>
      <w:r w:rsidR="00680C14" w:rsidRPr="00A479B8">
        <w:rPr>
          <w:rFonts w:eastAsia="Times New Roman"/>
          <w:b/>
          <w:bCs/>
        </w:rPr>
        <w:t>ble 4: EQS values used by SEPA in regulating use of chemicals in aquaculture</w:t>
      </w:r>
    </w:p>
    <w:p w14:paraId="119A30BC" w14:textId="77777777" w:rsidR="00680C14" w:rsidRPr="00A479B8" w:rsidRDefault="00680C14" w:rsidP="00A479B8">
      <w:pPr>
        <w:pStyle w:val="ListParagraph"/>
        <w:numPr>
          <w:ilvl w:val="0"/>
          <w:numId w:val="22"/>
        </w:numPr>
        <w:spacing w:after="240"/>
        <w:rPr>
          <w:rFonts w:eastAsia="Times New Roman" w:cstheme="minorHAnsi"/>
          <w:b/>
        </w:rPr>
      </w:pPr>
      <w:r w:rsidRPr="00A479B8">
        <w:rPr>
          <w:rFonts w:eastAsia="Times New Roman" w:cstheme="minorHAnsi"/>
          <w:b/>
          <w:u w:val="single" w:color="000000"/>
          <w:shd w:val="clear" w:color="auto" w:fill="FFFF00"/>
        </w:rPr>
        <w:t>Marine Environment</w:t>
      </w:r>
      <w:r w:rsidRPr="00A479B8">
        <w:rPr>
          <w:rFonts w:eastAsia="Times New Roman" w:cstheme="minorHAnsi"/>
          <w:b/>
        </w:rPr>
        <w:t xml:space="preserve"> </w:t>
      </w:r>
    </w:p>
    <w:p w14:paraId="243D8E2C" w14:textId="77777777" w:rsidR="000304C5" w:rsidRPr="00A479B8" w:rsidRDefault="000304C5" w:rsidP="00A479B8">
      <w:pPr>
        <w:pStyle w:val="ListParagraph"/>
        <w:spacing w:after="240"/>
        <w:ind w:left="1021"/>
        <w:rPr>
          <w:rFonts w:eastAsia="Times New Roman" w:cstheme="minorHAnsi"/>
          <w:b/>
        </w:rPr>
      </w:pPr>
    </w:p>
    <w:p w14:paraId="0851BF54" w14:textId="4D78E91C" w:rsidR="00057C8C" w:rsidRPr="00A479B8" w:rsidRDefault="00057C8C" w:rsidP="00A479B8">
      <w:pPr>
        <w:pStyle w:val="ListParagraph"/>
        <w:spacing w:after="240"/>
        <w:ind w:left="1021"/>
        <w:rPr>
          <w:rFonts w:eastAsia="Times New Roman" w:cstheme="minorHAnsi"/>
          <w:b/>
        </w:rPr>
      </w:pPr>
      <w:r w:rsidRPr="00A479B8">
        <w:rPr>
          <w:rFonts w:eastAsia="Times New Roman" w:cstheme="minorHAnsi"/>
          <w:b/>
        </w:rPr>
        <w:t>Environmental Quality Standard (EQS)</w:t>
      </w:r>
    </w:p>
    <w:tbl>
      <w:tblPr>
        <w:tblW w:w="5000" w:type="pct"/>
        <w:tblLayout w:type="fixed"/>
        <w:tblCellMar>
          <w:left w:w="0" w:type="dxa"/>
          <w:right w:w="0" w:type="dxa"/>
        </w:tblCellMar>
        <w:tblLook w:val="04A0" w:firstRow="1" w:lastRow="0" w:firstColumn="1" w:lastColumn="0" w:noHBand="0" w:noVBand="1"/>
        <w:tblCaption w:val="Table 4: EQS values used by SEPA in regulating use of chemicals in aquaculture"/>
        <w:tblDescription w:val="Environmental Quality Standards for aquaculture chemicals in marine environments "/>
      </w:tblPr>
      <w:tblGrid>
        <w:gridCol w:w="1832"/>
        <w:gridCol w:w="3119"/>
        <w:gridCol w:w="8310"/>
        <w:gridCol w:w="1881"/>
      </w:tblGrid>
      <w:tr w:rsidR="00D63EC8" w:rsidRPr="00A479B8" w14:paraId="2E5EE710" w14:textId="77777777" w:rsidTr="00D63EC8">
        <w:trPr>
          <w:trHeight w:val="610"/>
          <w:tblHeader/>
        </w:trPr>
        <w:tc>
          <w:tcPr>
            <w:tcW w:w="60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FD1EE35" w14:textId="38EE8690" w:rsidR="00680C14" w:rsidRPr="00A479B8" w:rsidRDefault="009B3FC9" w:rsidP="00F23C6C">
            <w:pPr>
              <w:spacing w:before="120" w:after="120" w:line="276" w:lineRule="auto"/>
              <w:jc w:val="center"/>
              <w:rPr>
                <w:rFonts w:ascii="Arial" w:eastAsia="Times New Roman" w:hAnsi="Arial" w:cs="Arial"/>
                <w:b/>
                <w:bCs/>
                <w:color w:val="FFFFFF"/>
                <w:lang w:eastAsia="en-GB"/>
              </w:rPr>
            </w:pPr>
            <w:proofErr w:type="spellStart"/>
            <w:r w:rsidRPr="00A479B8">
              <w:rPr>
                <w:rFonts w:ascii="Arial" w:eastAsia="Times New Roman" w:hAnsi="Arial" w:cs="Arial"/>
                <w:b/>
                <w:bCs/>
                <w:color w:val="FFFFFF"/>
                <w:lang w:eastAsia="en-GB"/>
              </w:rPr>
              <w:t>Determinand</w:t>
            </w:r>
            <w:proofErr w:type="spellEnd"/>
          </w:p>
        </w:tc>
        <w:tc>
          <w:tcPr>
            <w:tcW w:w="103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3AC25BF" w14:textId="3F7775F9" w:rsidR="00680C14" w:rsidRPr="00A479B8" w:rsidRDefault="009B3FC9"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Water</w:t>
            </w:r>
          </w:p>
        </w:tc>
        <w:tc>
          <w:tcPr>
            <w:tcW w:w="27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E30D699" w14:textId="2152EBDD" w:rsidR="00680C14" w:rsidRPr="00A479B8" w:rsidRDefault="009B3FC9"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Sediment</w:t>
            </w:r>
          </w:p>
        </w:tc>
        <w:tc>
          <w:tcPr>
            <w:tcW w:w="62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A566A0" w14:textId="71A016FF" w:rsidR="00680C14" w:rsidRPr="00A479B8" w:rsidRDefault="009B3FC9" w:rsidP="00F23C6C">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Reference</w:t>
            </w:r>
          </w:p>
        </w:tc>
      </w:tr>
      <w:tr w:rsidR="00D63EC8" w:rsidRPr="00A479B8" w14:paraId="01305EAF" w14:textId="77777777" w:rsidTr="00D63EC8">
        <w:trPr>
          <w:trHeight w:val="315"/>
        </w:trPr>
        <w:tc>
          <w:tcPr>
            <w:tcW w:w="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D3099D" w14:textId="4A0380B1" w:rsidR="00680C14" w:rsidRPr="00A479B8" w:rsidRDefault="00B659EB"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Azamethiphos (</w:t>
            </w:r>
            <w:proofErr w:type="spellStart"/>
            <w:r w:rsidRPr="00A479B8">
              <w:rPr>
                <w:rFonts w:ascii="Arial" w:eastAsia="Times New Roman" w:hAnsi="Arial" w:cs="Arial"/>
                <w:lang w:eastAsia="en-GB"/>
              </w:rPr>
              <w:t>salmosan</w:t>
            </w:r>
            <w:proofErr w:type="spellEnd"/>
            <w:r w:rsidRPr="00A479B8">
              <w:rPr>
                <w:rFonts w:ascii="Arial" w:eastAsia="Times New Roman" w:hAnsi="Arial" w:cs="Arial"/>
                <w:lang w:eastAsia="en-GB"/>
              </w:rPr>
              <w:t>)</w:t>
            </w:r>
          </w:p>
        </w:tc>
        <w:tc>
          <w:tcPr>
            <w:tcW w:w="10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D68618" w14:textId="77777777" w:rsidR="00680C14" w:rsidRPr="00A479B8" w:rsidRDefault="00B86F2E"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MAC after 3 hrs – 250ng/l</w:t>
            </w:r>
          </w:p>
          <w:p w14:paraId="586820B6" w14:textId="77777777" w:rsidR="000346D0" w:rsidRPr="00A479B8" w:rsidRDefault="000346D0"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MAC after 24 hrs – 150ng/l</w:t>
            </w:r>
          </w:p>
          <w:p w14:paraId="00247360" w14:textId="14982519" w:rsidR="000346D0" w:rsidRPr="00A479B8" w:rsidRDefault="000346D0"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MAC after 72 hrs </w:t>
            </w:r>
            <w:r w:rsidR="00D15277" w:rsidRPr="00A479B8">
              <w:rPr>
                <w:rFonts w:ascii="Arial" w:eastAsia="Times New Roman" w:hAnsi="Arial" w:cs="Arial"/>
                <w:lang w:eastAsia="en-GB"/>
              </w:rPr>
              <w:t>–</w:t>
            </w:r>
            <w:r w:rsidRPr="00A479B8">
              <w:rPr>
                <w:rFonts w:ascii="Arial" w:eastAsia="Times New Roman" w:hAnsi="Arial" w:cs="Arial"/>
                <w:lang w:eastAsia="en-GB"/>
              </w:rPr>
              <w:t xml:space="preserve"> </w:t>
            </w:r>
            <w:r w:rsidR="00D15277" w:rsidRPr="00A479B8">
              <w:rPr>
                <w:rFonts w:ascii="Arial" w:eastAsia="Times New Roman" w:hAnsi="Arial" w:cs="Arial"/>
                <w:lang w:eastAsia="en-GB"/>
              </w:rPr>
              <w:t>40ng/l</w:t>
            </w:r>
          </w:p>
        </w:tc>
        <w:tc>
          <w:tcPr>
            <w:tcW w:w="27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6AEB37" w14:textId="46AE409B" w:rsidR="00680C14" w:rsidRPr="00A479B8" w:rsidRDefault="00680C14" w:rsidP="00F23C6C">
            <w:pPr>
              <w:spacing w:before="120" w:after="120" w:line="240" w:lineRule="auto"/>
              <w:jc w:val="center"/>
              <w:rPr>
                <w:rFonts w:ascii="Arial" w:eastAsia="Times New Roman" w:hAnsi="Arial" w:cs="Arial"/>
                <w:lang w:eastAsia="en-GB"/>
              </w:rPr>
            </w:pPr>
          </w:p>
        </w:tc>
        <w:tc>
          <w:tcPr>
            <w:tcW w:w="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CE5F71" w14:textId="0711E8DD" w:rsidR="00680C14" w:rsidRPr="00A479B8" w:rsidRDefault="00B86F2E"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SEPA Policy 17 – November 1998</w:t>
            </w:r>
          </w:p>
        </w:tc>
      </w:tr>
      <w:tr w:rsidR="00D63EC8" w:rsidRPr="00A479B8" w14:paraId="3BAD2EFD" w14:textId="77777777" w:rsidTr="00D63EC8">
        <w:trPr>
          <w:trHeight w:val="300"/>
        </w:trPr>
        <w:tc>
          <w:tcPr>
            <w:tcW w:w="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AD0317" w14:textId="697B6007" w:rsidR="00680C14" w:rsidRPr="00A479B8" w:rsidRDefault="00B86F2E"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Cypermeth</w:t>
            </w:r>
            <w:r w:rsidR="000346D0" w:rsidRPr="00A479B8">
              <w:rPr>
                <w:rFonts w:ascii="Arial" w:eastAsia="Times New Roman" w:hAnsi="Arial" w:cs="Arial"/>
                <w:lang w:eastAsia="en-GB"/>
              </w:rPr>
              <w:t>rin (</w:t>
            </w:r>
            <w:proofErr w:type="spellStart"/>
            <w:r w:rsidR="000346D0" w:rsidRPr="00A479B8">
              <w:rPr>
                <w:rFonts w:ascii="Arial" w:eastAsia="Times New Roman" w:hAnsi="Arial" w:cs="Arial"/>
                <w:lang w:eastAsia="en-GB"/>
              </w:rPr>
              <w:t>Excis</w:t>
            </w:r>
            <w:proofErr w:type="spellEnd"/>
            <w:r w:rsidR="000346D0" w:rsidRPr="00A479B8">
              <w:rPr>
                <w:rFonts w:ascii="Arial" w:eastAsia="Times New Roman" w:hAnsi="Arial" w:cs="Arial"/>
                <w:lang w:eastAsia="en-GB"/>
              </w:rPr>
              <w:t>)</w:t>
            </w:r>
          </w:p>
        </w:tc>
        <w:tc>
          <w:tcPr>
            <w:tcW w:w="10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FD6254" w14:textId="77777777" w:rsidR="00680C14" w:rsidRPr="00A479B8" w:rsidRDefault="00D15277"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3hrs – 16ng/l – predictive modelling</w:t>
            </w:r>
          </w:p>
          <w:p w14:paraId="6D89B5AA" w14:textId="77777777" w:rsidR="00DB72BC" w:rsidRPr="00A479B8" w:rsidRDefault="00DB72BC"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24 hrs – 035ng/l – max concentration in the system</w:t>
            </w:r>
          </w:p>
          <w:p w14:paraId="035C66F2" w14:textId="4785E7D2" w:rsidR="00DB72BC" w:rsidRPr="00A479B8" w:rsidRDefault="00DB72BC"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Annual Average – 0.05</w:t>
            </w:r>
            <w:r w:rsidR="00B91E11" w:rsidRPr="00A479B8">
              <w:rPr>
                <w:rFonts w:ascii="Arial" w:eastAsia="Times New Roman" w:hAnsi="Arial" w:cs="Arial"/>
                <w:lang w:eastAsia="en-GB"/>
              </w:rPr>
              <w:t>ng/l anywhere in the system</w:t>
            </w:r>
          </w:p>
        </w:tc>
        <w:tc>
          <w:tcPr>
            <w:tcW w:w="27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E60BD6" w14:textId="2687F9FC" w:rsidR="00680C14" w:rsidRPr="00A479B8" w:rsidRDefault="00680C14" w:rsidP="00F23C6C">
            <w:pPr>
              <w:spacing w:before="120" w:after="120" w:line="240" w:lineRule="auto"/>
              <w:jc w:val="center"/>
              <w:rPr>
                <w:rFonts w:ascii="Arial" w:eastAsia="Times New Roman" w:hAnsi="Arial" w:cs="Arial"/>
                <w:lang w:eastAsia="en-GB"/>
              </w:rPr>
            </w:pPr>
          </w:p>
        </w:tc>
        <w:tc>
          <w:tcPr>
            <w:tcW w:w="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60D3E1" w14:textId="06D8D743" w:rsidR="00680C14" w:rsidRPr="00A479B8" w:rsidRDefault="00B91E11"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SEPA Policy 30 – September 1998</w:t>
            </w:r>
          </w:p>
        </w:tc>
      </w:tr>
      <w:tr w:rsidR="00D63EC8" w:rsidRPr="00A479B8" w14:paraId="1602FBE4" w14:textId="77777777" w:rsidTr="00D63EC8">
        <w:trPr>
          <w:trHeight w:val="300"/>
        </w:trPr>
        <w:tc>
          <w:tcPr>
            <w:tcW w:w="60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F067FD" w14:textId="7EC7C7FE" w:rsidR="00680C14" w:rsidRPr="00A479B8" w:rsidRDefault="004E3DD1"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Dichlorvos (</w:t>
            </w:r>
            <w:proofErr w:type="spellStart"/>
            <w:r w:rsidRPr="00A479B8">
              <w:rPr>
                <w:rFonts w:ascii="Arial" w:eastAsia="Times New Roman" w:hAnsi="Arial" w:cs="Arial"/>
                <w:lang w:eastAsia="en-GB"/>
              </w:rPr>
              <w:t>Aquagard</w:t>
            </w:r>
            <w:proofErr w:type="spellEnd"/>
            <w:r w:rsidRPr="00A479B8">
              <w:rPr>
                <w:rFonts w:ascii="Arial" w:eastAsia="Times New Roman" w:hAnsi="Arial" w:cs="Arial"/>
                <w:lang w:eastAsia="en-GB"/>
              </w:rPr>
              <w:t>)</w:t>
            </w:r>
          </w:p>
        </w:tc>
        <w:tc>
          <w:tcPr>
            <w:tcW w:w="10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0225D6" w14:textId="77777777" w:rsidR="00680C14" w:rsidRPr="00A479B8" w:rsidRDefault="004E3DD1"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25,000ng/l – 1 hr post release </w:t>
            </w:r>
            <w:r w:rsidR="00D24CAD" w:rsidRPr="00A479B8">
              <w:rPr>
                <w:rFonts w:ascii="Arial" w:eastAsia="Times New Roman" w:hAnsi="Arial" w:cs="Arial"/>
                <w:lang w:eastAsia="en-GB"/>
              </w:rPr>
              <w:t>(out with mixing zone)</w:t>
            </w:r>
          </w:p>
          <w:p w14:paraId="486ECBA4" w14:textId="77777777" w:rsidR="00BC658B" w:rsidRPr="00A479B8" w:rsidRDefault="00BC658B"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6,000ng/l – before next release</w:t>
            </w:r>
          </w:p>
          <w:p w14:paraId="2F2E885D" w14:textId="77777777" w:rsidR="00566200" w:rsidRPr="00A479B8" w:rsidRDefault="00566200"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600 ng/l – 24 hr post release</w:t>
            </w:r>
          </w:p>
          <w:p w14:paraId="0AD24B13" w14:textId="300A44D0" w:rsidR="00566200" w:rsidRPr="00A479B8" w:rsidRDefault="00566200"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40 ng/l – annual average</w:t>
            </w:r>
          </w:p>
        </w:tc>
        <w:tc>
          <w:tcPr>
            <w:tcW w:w="27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96DC9D" w14:textId="6A8D4626" w:rsidR="00680C14" w:rsidRPr="00A479B8" w:rsidRDefault="00680C14" w:rsidP="00F23C6C">
            <w:pPr>
              <w:spacing w:before="120" w:after="120" w:line="240" w:lineRule="auto"/>
              <w:jc w:val="center"/>
              <w:rPr>
                <w:rFonts w:ascii="Arial" w:eastAsia="Times New Roman" w:hAnsi="Arial" w:cs="Arial"/>
                <w:lang w:eastAsia="en-GB"/>
              </w:rPr>
            </w:pPr>
          </w:p>
        </w:tc>
        <w:tc>
          <w:tcPr>
            <w:tcW w:w="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9A3C2A" w14:textId="402EE900" w:rsidR="00680C14" w:rsidRPr="00A479B8" w:rsidRDefault="00783EE6"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DoE 1991</w:t>
            </w:r>
          </w:p>
        </w:tc>
      </w:tr>
      <w:tr w:rsidR="000B16B0" w:rsidRPr="00A479B8" w14:paraId="5F47FF0B" w14:textId="77777777" w:rsidTr="000B16B0">
        <w:trPr>
          <w:trHeight w:val="300"/>
        </w:trPr>
        <w:tc>
          <w:tcPr>
            <w:tcW w:w="605" w:type="pct"/>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B860B36" w14:textId="26B077F9" w:rsidR="00680C14" w:rsidRPr="00A479B8" w:rsidRDefault="00783EE6" w:rsidP="00F23C6C">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Emamectin</w:t>
            </w:r>
            <w:proofErr w:type="spellEnd"/>
            <w:r w:rsidRPr="00A479B8">
              <w:rPr>
                <w:rFonts w:ascii="Arial" w:eastAsia="Times New Roman" w:hAnsi="Arial" w:cs="Arial"/>
                <w:lang w:eastAsia="en-GB"/>
              </w:rPr>
              <w:t xml:space="preserve"> Benzoate (Slice)</w:t>
            </w:r>
          </w:p>
        </w:tc>
        <w:tc>
          <w:tcPr>
            <w:tcW w:w="1030" w:type="pct"/>
            <w:tcBorders>
              <w:top w:val="nil"/>
              <w:left w:val="nil"/>
              <w:bottom w:val="nil"/>
              <w:right w:val="single" w:sz="8" w:space="0" w:color="A6A6A6"/>
            </w:tcBorders>
            <w:noWrap/>
            <w:tcMar>
              <w:top w:w="0" w:type="dxa"/>
              <w:left w:w="108" w:type="dxa"/>
              <w:bottom w:w="0" w:type="dxa"/>
              <w:right w:w="108" w:type="dxa"/>
            </w:tcMar>
            <w:vAlign w:val="center"/>
          </w:tcPr>
          <w:p w14:paraId="3068BEA1" w14:textId="4BED5F04" w:rsidR="00680C14" w:rsidRPr="00A479B8" w:rsidRDefault="001E0D17"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MAC – 0.22ng/l</w:t>
            </w:r>
          </w:p>
        </w:tc>
        <w:tc>
          <w:tcPr>
            <w:tcW w:w="2744" w:type="pct"/>
            <w:tcBorders>
              <w:top w:val="nil"/>
              <w:left w:val="nil"/>
              <w:bottom w:val="nil"/>
              <w:right w:val="single" w:sz="8" w:space="0" w:color="A6A6A6"/>
            </w:tcBorders>
            <w:noWrap/>
            <w:tcMar>
              <w:top w:w="0" w:type="dxa"/>
              <w:left w:w="108" w:type="dxa"/>
              <w:bottom w:w="0" w:type="dxa"/>
              <w:right w:w="108" w:type="dxa"/>
            </w:tcMar>
            <w:vAlign w:val="center"/>
          </w:tcPr>
          <w:p w14:paraId="1FA3EDD9" w14:textId="1C5768F3" w:rsidR="00680C14" w:rsidRPr="00A479B8" w:rsidRDefault="00516E0B" w:rsidP="00D63EC8">
            <w:pPr>
              <w:spacing w:before="120" w:after="120" w:line="240" w:lineRule="auto"/>
              <w:ind w:left="630"/>
              <w:jc w:val="center"/>
              <w:rPr>
                <w:rFonts w:ascii="Times New Roman" w:eastAsia="Times New Roman" w:hAnsi="Times New Roman" w:cs="Times New Roman"/>
                <w:sz w:val="19"/>
              </w:rPr>
            </w:pPr>
            <w:r w:rsidRPr="00A479B8">
              <w:rPr>
                <w:rFonts w:ascii="Arial" w:eastAsia="Times New Roman" w:hAnsi="Arial" w:cs="Arial"/>
                <w:lang w:eastAsia="en-GB"/>
              </w:rPr>
              <w:t>0.763</w:t>
            </w:r>
            <w:r w:rsidR="0094701C" w:rsidRPr="00A479B8">
              <w:rPr>
                <w:rFonts w:eastAsia="Segoe UI Symbol" w:cstheme="minorHAnsi"/>
              </w:rPr>
              <w:t>µ</w:t>
            </w:r>
            <w:r w:rsidR="0094701C" w:rsidRPr="00A479B8">
              <w:rPr>
                <w:rFonts w:eastAsia="Times New Roman" w:cstheme="minorHAnsi"/>
              </w:rPr>
              <w:t>g/</w:t>
            </w:r>
            <w:r w:rsidR="00CE6CC3" w:rsidRPr="00A479B8">
              <w:rPr>
                <w:rFonts w:eastAsia="Times New Roman" w:cstheme="minorHAnsi"/>
              </w:rPr>
              <w:t xml:space="preserve">kg dry </w:t>
            </w:r>
            <w:proofErr w:type="spellStart"/>
            <w:r w:rsidR="00CE6CC3" w:rsidRPr="00A479B8">
              <w:rPr>
                <w:rFonts w:eastAsia="Times New Roman" w:cstheme="minorHAnsi"/>
              </w:rPr>
              <w:t>wt</w:t>
            </w:r>
            <w:proofErr w:type="spellEnd"/>
            <w:r w:rsidR="00CE6CC3" w:rsidRPr="00A479B8">
              <w:rPr>
                <w:rFonts w:eastAsia="Times New Roman" w:cstheme="minorHAnsi"/>
              </w:rPr>
              <w:t>/5 cm core depth</w:t>
            </w:r>
            <w:r w:rsidR="00706638" w:rsidRPr="00A479B8">
              <w:rPr>
                <w:rFonts w:eastAsia="Times New Roman" w:cstheme="minorHAnsi"/>
              </w:rPr>
              <w:t xml:space="preserve">-as a MAC outside the allowable zone of effects area (100m from edge to </w:t>
            </w:r>
            <w:r w:rsidR="00D63EC8" w:rsidRPr="00A479B8">
              <w:rPr>
                <w:rFonts w:eastAsia="Times New Roman" w:cstheme="minorHAnsi"/>
              </w:rPr>
              <w:t>cages</w:t>
            </w:r>
            <w:r w:rsidR="00A34402">
              <w:rPr>
                <w:rFonts w:eastAsia="Times New Roman" w:cstheme="minorHAnsi"/>
              </w:rPr>
              <w:t xml:space="preserve"> </w:t>
            </w:r>
            <w:r w:rsidR="00D63EC8" w:rsidRPr="00A479B8">
              <w:rPr>
                <w:rFonts w:eastAsia="Times New Roman" w:cstheme="minorHAnsi"/>
              </w:rPr>
              <w:t>- increased up to 150m where strong directional currents exist)</w:t>
            </w:r>
            <w:r w:rsidR="00A34402">
              <w:rPr>
                <w:rFonts w:ascii="Times New Roman" w:eastAsia="Times New Roman" w:hAnsi="Times New Roman" w:cs="Times New Roman"/>
                <w:sz w:val="19"/>
              </w:rPr>
              <w:t xml:space="preserve"> </w:t>
            </w:r>
          </w:p>
          <w:p w14:paraId="3D66002E" w14:textId="5CCD866E" w:rsidR="000E586D" w:rsidRPr="00A479B8" w:rsidRDefault="000E586D" w:rsidP="00D63EC8">
            <w:pPr>
              <w:spacing w:before="120" w:after="120" w:line="240" w:lineRule="auto"/>
              <w:ind w:left="630"/>
              <w:jc w:val="center"/>
              <w:rPr>
                <w:rFonts w:ascii="Arial" w:eastAsia="Times New Roman" w:hAnsi="Arial" w:cs="Arial"/>
                <w:lang w:eastAsia="en-GB"/>
              </w:rPr>
            </w:pPr>
            <w:r w:rsidRPr="00A479B8">
              <w:rPr>
                <w:rFonts w:ascii="Arial" w:eastAsia="Times New Roman" w:hAnsi="Arial" w:cs="Arial"/>
                <w:lang w:eastAsia="en-GB"/>
              </w:rPr>
              <w:t xml:space="preserve">7.63µg/kg dry </w:t>
            </w:r>
            <w:proofErr w:type="spellStart"/>
            <w:r w:rsidRPr="00A479B8">
              <w:rPr>
                <w:rFonts w:ascii="Arial" w:eastAsia="Times New Roman" w:hAnsi="Arial" w:cs="Arial"/>
                <w:lang w:eastAsia="en-GB"/>
              </w:rPr>
              <w:t>wt</w:t>
            </w:r>
            <w:proofErr w:type="spellEnd"/>
            <w:r w:rsidR="000906FB" w:rsidRPr="00A479B8">
              <w:rPr>
                <w:rFonts w:ascii="Arial" w:eastAsia="Times New Roman" w:hAnsi="Arial" w:cs="Arial"/>
                <w:lang w:eastAsia="en-GB"/>
              </w:rPr>
              <w:t>/5cm core de</w:t>
            </w:r>
            <w:r w:rsidR="00027FAE" w:rsidRPr="00A479B8">
              <w:rPr>
                <w:rFonts w:ascii="Arial" w:eastAsia="Times New Roman" w:hAnsi="Arial" w:cs="Arial"/>
                <w:lang w:eastAsia="en-GB"/>
              </w:rPr>
              <w:t>p</w:t>
            </w:r>
            <w:r w:rsidR="000906FB" w:rsidRPr="00A479B8">
              <w:rPr>
                <w:rFonts w:ascii="Arial" w:eastAsia="Times New Roman" w:hAnsi="Arial" w:cs="Arial"/>
                <w:lang w:eastAsia="en-GB"/>
              </w:rPr>
              <w:t>th- as an average value- applied within the immediate unde</w:t>
            </w:r>
            <w:r w:rsidR="00027FAE" w:rsidRPr="00A479B8">
              <w:rPr>
                <w:rFonts w:ascii="Arial" w:eastAsia="Times New Roman" w:hAnsi="Arial" w:cs="Arial"/>
                <w:lang w:eastAsia="en-GB"/>
              </w:rPr>
              <w:t>r</w:t>
            </w:r>
            <w:r w:rsidR="000906FB" w:rsidRPr="00A479B8">
              <w:rPr>
                <w:rFonts w:ascii="Arial" w:eastAsia="Times New Roman" w:hAnsi="Arial" w:cs="Arial"/>
                <w:lang w:eastAsia="en-GB"/>
              </w:rPr>
              <w:t xml:space="preserve"> cage impact zone</w:t>
            </w:r>
            <w:r w:rsidR="00027FAE" w:rsidRPr="00A479B8">
              <w:rPr>
                <w:rFonts w:ascii="Arial" w:eastAsia="Times New Roman" w:hAnsi="Arial" w:cs="Arial"/>
                <w:lang w:eastAsia="en-GB"/>
              </w:rPr>
              <w:t>, up to 25m from cage edges.</w:t>
            </w:r>
          </w:p>
        </w:tc>
        <w:tc>
          <w:tcPr>
            <w:tcW w:w="621" w:type="pct"/>
            <w:tcBorders>
              <w:top w:val="nil"/>
              <w:left w:val="nil"/>
              <w:bottom w:val="nil"/>
              <w:right w:val="single" w:sz="8" w:space="0" w:color="A6A6A6"/>
            </w:tcBorders>
            <w:noWrap/>
            <w:tcMar>
              <w:top w:w="0" w:type="dxa"/>
              <w:left w:w="108" w:type="dxa"/>
              <w:bottom w:w="0" w:type="dxa"/>
              <w:right w:w="108" w:type="dxa"/>
            </w:tcMar>
            <w:vAlign w:val="center"/>
          </w:tcPr>
          <w:p w14:paraId="0D21A873" w14:textId="442AA16F" w:rsidR="00680C14" w:rsidRPr="00A479B8" w:rsidRDefault="000B16B0"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SEPA Recommendation 1999</w:t>
            </w:r>
          </w:p>
        </w:tc>
      </w:tr>
      <w:tr w:rsidR="000B16B0" w:rsidRPr="00A479B8" w14:paraId="7D2C086B" w14:textId="77777777" w:rsidTr="00D6192F">
        <w:trPr>
          <w:trHeight w:val="300"/>
        </w:trPr>
        <w:tc>
          <w:tcPr>
            <w:tcW w:w="605" w:type="pct"/>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3A25E095" w14:textId="53FD0C1C" w:rsidR="000B16B0" w:rsidRPr="00A479B8" w:rsidRDefault="00D6192F"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Ivermectin</w:t>
            </w:r>
          </w:p>
        </w:tc>
        <w:tc>
          <w:tcPr>
            <w:tcW w:w="1030" w:type="pct"/>
            <w:tcBorders>
              <w:top w:val="nil"/>
              <w:left w:val="nil"/>
              <w:bottom w:val="nil"/>
              <w:right w:val="single" w:sz="8" w:space="0" w:color="A6A6A6"/>
            </w:tcBorders>
            <w:noWrap/>
            <w:tcMar>
              <w:top w:w="0" w:type="dxa"/>
              <w:left w:w="108" w:type="dxa"/>
              <w:bottom w:w="0" w:type="dxa"/>
              <w:right w:w="108" w:type="dxa"/>
            </w:tcMar>
            <w:vAlign w:val="center"/>
          </w:tcPr>
          <w:p w14:paraId="5A2591DE" w14:textId="27DE3F90" w:rsidR="000B16B0" w:rsidRPr="00A479B8" w:rsidRDefault="00D6192F"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Use not permitted</w:t>
            </w:r>
          </w:p>
        </w:tc>
        <w:tc>
          <w:tcPr>
            <w:tcW w:w="2744" w:type="pct"/>
            <w:tcBorders>
              <w:top w:val="nil"/>
              <w:left w:val="nil"/>
              <w:bottom w:val="nil"/>
              <w:right w:val="single" w:sz="8" w:space="0" w:color="A6A6A6"/>
            </w:tcBorders>
            <w:noWrap/>
            <w:tcMar>
              <w:top w:w="0" w:type="dxa"/>
              <w:left w:w="108" w:type="dxa"/>
              <w:bottom w:w="0" w:type="dxa"/>
              <w:right w:w="108" w:type="dxa"/>
            </w:tcMar>
            <w:vAlign w:val="center"/>
          </w:tcPr>
          <w:p w14:paraId="6E59C50B" w14:textId="77777777" w:rsidR="000B16B0" w:rsidRPr="00A479B8" w:rsidRDefault="000B16B0" w:rsidP="00D63EC8">
            <w:pPr>
              <w:spacing w:before="120" w:after="120" w:line="240" w:lineRule="auto"/>
              <w:ind w:left="630"/>
              <w:jc w:val="center"/>
              <w:rPr>
                <w:rFonts w:ascii="Arial" w:eastAsia="Times New Roman" w:hAnsi="Arial" w:cs="Arial"/>
                <w:lang w:eastAsia="en-GB"/>
              </w:rPr>
            </w:pPr>
          </w:p>
        </w:tc>
        <w:tc>
          <w:tcPr>
            <w:tcW w:w="621" w:type="pct"/>
            <w:tcBorders>
              <w:top w:val="nil"/>
              <w:left w:val="nil"/>
              <w:bottom w:val="nil"/>
              <w:right w:val="single" w:sz="8" w:space="0" w:color="A6A6A6"/>
            </w:tcBorders>
            <w:noWrap/>
            <w:tcMar>
              <w:top w:w="0" w:type="dxa"/>
              <w:left w:w="108" w:type="dxa"/>
              <w:bottom w:w="0" w:type="dxa"/>
              <w:right w:w="108" w:type="dxa"/>
            </w:tcMar>
            <w:vAlign w:val="center"/>
          </w:tcPr>
          <w:p w14:paraId="04E91735" w14:textId="77777777" w:rsidR="000B16B0" w:rsidRPr="00A479B8" w:rsidRDefault="000B16B0" w:rsidP="00F23C6C">
            <w:pPr>
              <w:spacing w:before="120" w:after="120" w:line="240" w:lineRule="auto"/>
              <w:jc w:val="center"/>
              <w:rPr>
                <w:rFonts w:ascii="Arial" w:eastAsia="Times New Roman" w:hAnsi="Arial" w:cs="Arial"/>
                <w:lang w:eastAsia="en-GB"/>
              </w:rPr>
            </w:pPr>
          </w:p>
        </w:tc>
      </w:tr>
      <w:tr w:rsidR="00D6192F" w:rsidRPr="00A479B8" w14:paraId="1B686CCC" w14:textId="77777777" w:rsidTr="004F1979">
        <w:trPr>
          <w:trHeight w:val="300"/>
        </w:trPr>
        <w:tc>
          <w:tcPr>
            <w:tcW w:w="605" w:type="pct"/>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512AAD3B" w14:textId="0CF100DF" w:rsidR="00D6192F" w:rsidRPr="00A479B8" w:rsidRDefault="003373FA" w:rsidP="00F23C6C">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Teflubenzuron</w:t>
            </w:r>
            <w:proofErr w:type="spellEnd"/>
            <w:r w:rsidRPr="00A479B8">
              <w:rPr>
                <w:rFonts w:ascii="Arial" w:eastAsia="Times New Roman" w:hAnsi="Arial" w:cs="Arial"/>
                <w:lang w:eastAsia="en-GB"/>
              </w:rPr>
              <w:t xml:space="preserve"> (</w:t>
            </w:r>
            <w:proofErr w:type="spellStart"/>
            <w:r w:rsidRPr="00A479B8">
              <w:rPr>
                <w:rFonts w:ascii="Arial" w:eastAsia="Times New Roman" w:hAnsi="Arial" w:cs="Arial"/>
                <w:lang w:eastAsia="en-GB"/>
              </w:rPr>
              <w:t>Calicide</w:t>
            </w:r>
            <w:proofErr w:type="spellEnd"/>
            <w:r w:rsidRPr="00A479B8">
              <w:rPr>
                <w:rFonts w:ascii="Arial" w:eastAsia="Times New Roman" w:hAnsi="Arial" w:cs="Arial"/>
                <w:lang w:eastAsia="en-GB"/>
              </w:rPr>
              <w:t>)</w:t>
            </w:r>
          </w:p>
        </w:tc>
        <w:tc>
          <w:tcPr>
            <w:tcW w:w="1030" w:type="pct"/>
            <w:tcBorders>
              <w:top w:val="nil"/>
              <w:left w:val="nil"/>
              <w:bottom w:val="nil"/>
              <w:right w:val="single" w:sz="8" w:space="0" w:color="A6A6A6"/>
            </w:tcBorders>
            <w:noWrap/>
            <w:tcMar>
              <w:top w:w="0" w:type="dxa"/>
              <w:left w:w="108" w:type="dxa"/>
              <w:bottom w:w="0" w:type="dxa"/>
              <w:right w:w="108" w:type="dxa"/>
            </w:tcMar>
            <w:vAlign w:val="center"/>
          </w:tcPr>
          <w:p w14:paraId="403D73FC" w14:textId="77777777" w:rsidR="00D6192F" w:rsidRPr="00A479B8" w:rsidRDefault="003373FA"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Annual average – 6 ng/l</w:t>
            </w:r>
          </w:p>
          <w:p w14:paraId="6D448387" w14:textId="2C072A85" w:rsidR="003373FA" w:rsidRPr="00A479B8" w:rsidRDefault="003373FA"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MAC – 30 NG/l</w:t>
            </w:r>
          </w:p>
        </w:tc>
        <w:tc>
          <w:tcPr>
            <w:tcW w:w="2744" w:type="pct"/>
            <w:tcBorders>
              <w:top w:val="nil"/>
              <w:left w:val="nil"/>
              <w:bottom w:val="nil"/>
              <w:right w:val="single" w:sz="8" w:space="0" w:color="A6A6A6"/>
            </w:tcBorders>
            <w:noWrap/>
            <w:tcMar>
              <w:top w:w="0" w:type="dxa"/>
              <w:left w:w="108" w:type="dxa"/>
              <w:bottom w:w="0" w:type="dxa"/>
              <w:right w:w="108" w:type="dxa"/>
            </w:tcMar>
            <w:vAlign w:val="center"/>
          </w:tcPr>
          <w:p w14:paraId="7876BCBD" w14:textId="370F7DE8" w:rsidR="00D6192F" w:rsidRPr="00A479B8" w:rsidRDefault="00C31D52" w:rsidP="00D63EC8">
            <w:pPr>
              <w:spacing w:before="120" w:after="120" w:line="240" w:lineRule="auto"/>
              <w:ind w:left="630"/>
              <w:jc w:val="center"/>
              <w:rPr>
                <w:rFonts w:ascii="Arial" w:eastAsia="Times New Roman" w:hAnsi="Arial" w:cs="Arial"/>
                <w:lang w:eastAsia="en-GB"/>
              </w:rPr>
            </w:pPr>
            <w:r w:rsidRPr="00A479B8">
              <w:rPr>
                <w:rFonts w:ascii="Arial" w:eastAsia="Times New Roman" w:hAnsi="Arial" w:cs="Arial"/>
                <w:lang w:eastAsia="en-GB"/>
              </w:rPr>
              <w:t xml:space="preserve">2.0 µg/kg dry </w:t>
            </w:r>
            <w:proofErr w:type="spellStart"/>
            <w:r w:rsidRPr="00A479B8">
              <w:rPr>
                <w:rFonts w:ascii="Arial" w:eastAsia="Times New Roman" w:hAnsi="Arial" w:cs="Arial"/>
                <w:lang w:eastAsia="en-GB"/>
              </w:rPr>
              <w:t>wt</w:t>
            </w:r>
            <w:proofErr w:type="spellEnd"/>
            <w:r w:rsidRPr="00A479B8">
              <w:rPr>
                <w:rFonts w:ascii="Arial" w:eastAsia="Times New Roman" w:hAnsi="Arial" w:cs="Arial"/>
                <w:lang w:eastAsia="en-GB"/>
              </w:rPr>
              <w:t>/5 core depth- as a MAC- outside the allowable zone</w:t>
            </w:r>
            <w:r w:rsidR="00156ECD" w:rsidRPr="00A479B8">
              <w:rPr>
                <w:rFonts w:ascii="Arial" w:eastAsia="Times New Roman" w:hAnsi="Arial" w:cs="Arial"/>
                <w:lang w:eastAsia="en-GB"/>
              </w:rPr>
              <w:t xml:space="preserve"> of effects area (100m from edge to cages – increased up to 150m</w:t>
            </w:r>
            <w:r w:rsidR="00104E2A" w:rsidRPr="00A479B8">
              <w:rPr>
                <w:rFonts w:ascii="Arial" w:eastAsia="Times New Roman" w:hAnsi="Arial" w:cs="Arial"/>
                <w:lang w:eastAsia="en-GB"/>
              </w:rPr>
              <w:t xml:space="preserve"> where strong directional currents exit</w:t>
            </w:r>
            <w:r w:rsidR="00BC6A80" w:rsidRPr="00A479B8">
              <w:rPr>
                <w:rFonts w:ascii="Arial" w:eastAsia="Times New Roman" w:hAnsi="Arial" w:cs="Arial"/>
                <w:lang w:eastAsia="en-GB"/>
              </w:rPr>
              <w:t xml:space="preserve">) 10 mg/kg dry </w:t>
            </w:r>
            <w:proofErr w:type="spellStart"/>
            <w:r w:rsidR="00BC6A80" w:rsidRPr="00A479B8">
              <w:rPr>
                <w:rFonts w:ascii="Arial" w:eastAsia="Times New Roman" w:hAnsi="Arial" w:cs="Arial"/>
                <w:lang w:eastAsia="en-GB"/>
              </w:rPr>
              <w:t>wt</w:t>
            </w:r>
            <w:proofErr w:type="spellEnd"/>
            <w:r w:rsidR="00BC6A80" w:rsidRPr="00A479B8">
              <w:rPr>
                <w:rFonts w:ascii="Arial" w:eastAsia="Times New Roman" w:hAnsi="Arial" w:cs="Arial"/>
                <w:lang w:eastAsia="en-GB"/>
              </w:rPr>
              <w:t>/5 cm core depth- as an average value-applied within the immediate</w:t>
            </w:r>
            <w:r w:rsidR="004F1979" w:rsidRPr="00A479B8">
              <w:rPr>
                <w:rFonts w:ascii="Arial" w:eastAsia="Times New Roman" w:hAnsi="Arial" w:cs="Arial"/>
                <w:lang w:eastAsia="en-GB"/>
              </w:rPr>
              <w:t xml:space="preserve"> under cage</w:t>
            </w:r>
            <w:r w:rsidR="00A35088" w:rsidRPr="00A479B8">
              <w:rPr>
                <w:rFonts w:ascii="Arial" w:eastAsia="Times New Roman" w:hAnsi="Arial" w:cs="Arial"/>
                <w:lang w:eastAsia="en-GB"/>
              </w:rPr>
              <w:t xml:space="preserve"> impact zone</w:t>
            </w:r>
            <w:r w:rsidR="00362AF9" w:rsidRPr="00A479B8">
              <w:rPr>
                <w:rFonts w:ascii="Arial" w:eastAsia="Times New Roman" w:hAnsi="Arial" w:cs="Arial"/>
                <w:lang w:eastAsia="en-GB"/>
              </w:rPr>
              <w:t>, up to 25m from cage edges.</w:t>
            </w:r>
          </w:p>
        </w:tc>
        <w:tc>
          <w:tcPr>
            <w:tcW w:w="621" w:type="pct"/>
            <w:tcBorders>
              <w:top w:val="nil"/>
              <w:left w:val="nil"/>
              <w:bottom w:val="nil"/>
              <w:right w:val="single" w:sz="8" w:space="0" w:color="A6A6A6"/>
            </w:tcBorders>
            <w:noWrap/>
            <w:tcMar>
              <w:top w:w="0" w:type="dxa"/>
              <w:left w:w="108" w:type="dxa"/>
              <w:bottom w:w="0" w:type="dxa"/>
              <w:right w:w="108" w:type="dxa"/>
            </w:tcMar>
            <w:vAlign w:val="center"/>
          </w:tcPr>
          <w:p w14:paraId="7E3391AC" w14:textId="1352282E" w:rsidR="00D6192F" w:rsidRPr="00A479B8" w:rsidRDefault="004F1979" w:rsidP="00F23C6C">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SEPA Policy 29 (version 1.1-July 1999</w:t>
            </w:r>
          </w:p>
        </w:tc>
      </w:tr>
    </w:tbl>
    <w:p w14:paraId="6F4B6140" w14:textId="77777777" w:rsidR="00680C14" w:rsidRPr="00A479B8" w:rsidRDefault="00680C14" w:rsidP="00680C14">
      <w:pPr>
        <w:spacing w:line="259" w:lineRule="auto"/>
        <w:rPr>
          <w:rFonts w:eastAsia="Times New Roman" w:cstheme="minorHAnsi"/>
          <w:b/>
        </w:rPr>
      </w:pPr>
    </w:p>
    <w:p w14:paraId="72CB7897" w14:textId="276A7E94" w:rsidR="00D45693" w:rsidRDefault="00D45693" w:rsidP="00D45693">
      <w:pPr>
        <w:spacing w:line="259" w:lineRule="auto"/>
        <w:ind w:left="676"/>
      </w:pPr>
    </w:p>
    <w:p w14:paraId="76784D50" w14:textId="77777777" w:rsidR="00A479B8" w:rsidRDefault="00A479B8" w:rsidP="00D45693">
      <w:pPr>
        <w:spacing w:line="259" w:lineRule="auto"/>
        <w:ind w:left="676"/>
      </w:pPr>
    </w:p>
    <w:p w14:paraId="70AD4462" w14:textId="77777777" w:rsidR="00A479B8" w:rsidRDefault="00A479B8" w:rsidP="00D45693">
      <w:pPr>
        <w:spacing w:line="259" w:lineRule="auto"/>
        <w:ind w:left="676"/>
      </w:pPr>
    </w:p>
    <w:p w14:paraId="2B878308" w14:textId="77777777" w:rsidR="00A479B8" w:rsidRDefault="00A479B8" w:rsidP="00D45693">
      <w:pPr>
        <w:spacing w:line="259" w:lineRule="auto"/>
        <w:ind w:left="676"/>
      </w:pPr>
    </w:p>
    <w:p w14:paraId="777132DD" w14:textId="77777777" w:rsidR="00A479B8" w:rsidRDefault="00A479B8" w:rsidP="00D45693">
      <w:pPr>
        <w:spacing w:line="259" w:lineRule="auto"/>
        <w:ind w:left="676"/>
      </w:pPr>
    </w:p>
    <w:p w14:paraId="7880F35D" w14:textId="77777777" w:rsidR="00A479B8" w:rsidRDefault="00A479B8" w:rsidP="00D45693">
      <w:pPr>
        <w:spacing w:line="259" w:lineRule="auto"/>
        <w:ind w:left="676"/>
      </w:pPr>
    </w:p>
    <w:p w14:paraId="3700366B" w14:textId="77777777" w:rsidR="00A53BF0" w:rsidRPr="00A479B8" w:rsidRDefault="00A53BF0" w:rsidP="00D45693">
      <w:pPr>
        <w:spacing w:line="259" w:lineRule="auto"/>
        <w:ind w:left="676"/>
      </w:pPr>
    </w:p>
    <w:p w14:paraId="16780B64" w14:textId="77777777" w:rsidR="00D45693" w:rsidRPr="00A479B8" w:rsidRDefault="00D45693" w:rsidP="00D45693">
      <w:pPr>
        <w:spacing w:after="16" w:line="259" w:lineRule="auto"/>
        <w:ind w:left="676"/>
      </w:pPr>
      <w:r w:rsidRPr="00A479B8">
        <w:rPr>
          <w:rFonts w:ascii="Times New Roman" w:eastAsia="Times New Roman" w:hAnsi="Times New Roman" w:cs="Times New Roman"/>
        </w:rPr>
        <w:t xml:space="preserve"> </w:t>
      </w:r>
    </w:p>
    <w:p w14:paraId="11F2244D" w14:textId="046EF89D" w:rsidR="00D45693" w:rsidRPr="00A479B8" w:rsidRDefault="00D45693" w:rsidP="00D45693">
      <w:pPr>
        <w:spacing w:line="259" w:lineRule="auto"/>
        <w:ind w:left="1026"/>
      </w:pPr>
    </w:p>
    <w:p w14:paraId="6829AD69" w14:textId="2B9F913C" w:rsidR="00720029" w:rsidRPr="00A479B8" w:rsidRDefault="00720029" w:rsidP="00A479B8">
      <w:pPr>
        <w:pStyle w:val="BodyText1"/>
        <w:spacing w:after="120" w:line="240" w:lineRule="auto"/>
        <w:rPr>
          <w:rFonts w:eastAsia="Times New Roman" w:cstheme="minorHAnsi"/>
          <w:b/>
          <w:bCs/>
        </w:rPr>
      </w:pPr>
      <w:r w:rsidRPr="00A479B8">
        <w:rPr>
          <w:rFonts w:eastAsia="Times New Roman" w:cstheme="minorHAnsi"/>
          <w:b/>
          <w:bCs/>
        </w:rPr>
        <w:t xml:space="preserve">Table 4: </w:t>
      </w:r>
      <w:r w:rsidR="006F4424" w:rsidRPr="00A479B8">
        <w:rPr>
          <w:rFonts w:eastAsia="Times New Roman" w:cstheme="minorHAnsi"/>
          <w:b/>
          <w:bCs/>
        </w:rPr>
        <w:t>EQS values used by SEPA in regulating use of chemicals in aquaculture (</w:t>
      </w:r>
      <w:proofErr w:type="spellStart"/>
      <w:r w:rsidR="006F4424" w:rsidRPr="00A479B8">
        <w:rPr>
          <w:rFonts w:eastAsia="Times New Roman" w:cstheme="minorHAnsi"/>
          <w:b/>
          <w:bCs/>
        </w:rPr>
        <w:t>ctd</w:t>
      </w:r>
      <w:proofErr w:type="spellEnd"/>
      <w:r w:rsidR="006F4424" w:rsidRPr="00A479B8">
        <w:rPr>
          <w:rFonts w:eastAsia="Times New Roman" w:cstheme="minorHAnsi"/>
          <w:b/>
          <w:bCs/>
        </w:rPr>
        <w:t>)</w:t>
      </w:r>
    </w:p>
    <w:p w14:paraId="08209FA3" w14:textId="77777777" w:rsidR="00720029" w:rsidRPr="00A479B8" w:rsidRDefault="00720029" w:rsidP="00A479B8">
      <w:pPr>
        <w:spacing w:after="120" w:line="240" w:lineRule="auto"/>
        <w:ind w:left="1036"/>
        <w:rPr>
          <w:rFonts w:cstheme="minorHAnsi"/>
        </w:rPr>
      </w:pPr>
      <w:r w:rsidRPr="00A479B8">
        <w:rPr>
          <w:rFonts w:eastAsia="Times New Roman" w:cstheme="minorHAnsi"/>
          <w:b/>
        </w:rPr>
        <w:t>(b)</w:t>
      </w:r>
      <w:r w:rsidRPr="00A479B8">
        <w:rPr>
          <w:rFonts w:cstheme="minorHAnsi"/>
          <w:b/>
        </w:rPr>
        <w:t xml:space="preserve"> </w:t>
      </w:r>
      <w:r w:rsidRPr="00A479B8">
        <w:rPr>
          <w:rFonts w:eastAsia="Times New Roman" w:cstheme="minorHAnsi"/>
          <w:b/>
          <w:u w:val="single" w:color="000000"/>
          <w:shd w:val="clear" w:color="auto" w:fill="FFFF00"/>
        </w:rPr>
        <w:t>Freshwater Environment</w:t>
      </w:r>
      <w:r w:rsidRPr="00A479B8">
        <w:rPr>
          <w:rFonts w:eastAsia="Times New Roman" w:cstheme="minorHAnsi"/>
          <w:b/>
        </w:rPr>
        <w:t xml:space="preserve"> </w:t>
      </w:r>
    </w:p>
    <w:p w14:paraId="2B53C4C3" w14:textId="77777777" w:rsidR="00720029" w:rsidRPr="00A479B8" w:rsidRDefault="00720029" w:rsidP="00A479B8">
      <w:pPr>
        <w:pStyle w:val="BodyText1"/>
        <w:spacing w:after="120" w:line="240" w:lineRule="auto"/>
        <w:rPr>
          <w:rFonts w:eastAsia="Times New Roman" w:cstheme="minorHAnsi"/>
          <w:b/>
          <w:bCs/>
        </w:rPr>
      </w:pPr>
    </w:p>
    <w:p w14:paraId="1DEFABA8" w14:textId="098EDCD1" w:rsidR="007516ED" w:rsidRPr="00A479B8" w:rsidRDefault="007516ED" w:rsidP="00A479B8">
      <w:pPr>
        <w:pStyle w:val="BodyText1"/>
        <w:spacing w:after="120" w:line="240" w:lineRule="auto"/>
        <w:rPr>
          <w:rFonts w:eastAsia="Times New Roman" w:cstheme="minorHAnsi"/>
          <w:b/>
          <w:bCs/>
        </w:rPr>
      </w:pPr>
      <w:r w:rsidRPr="00A479B8">
        <w:rPr>
          <w:rFonts w:eastAsia="Times New Roman" w:cstheme="minorHAnsi"/>
          <w:b/>
          <w:bCs/>
        </w:rPr>
        <w:t>Environmental Quality Standard</w:t>
      </w:r>
      <w:r w:rsidR="009C47D3" w:rsidRPr="00A479B8">
        <w:rPr>
          <w:rFonts w:eastAsia="Times New Roman" w:cstheme="minorHAnsi"/>
          <w:b/>
          <w:bCs/>
        </w:rPr>
        <w:t xml:space="preserve"> (EQS)</w:t>
      </w:r>
    </w:p>
    <w:tbl>
      <w:tblPr>
        <w:tblW w:w="5000" w:type="pct"/>
        <w:tblCellMar>
          <w:left w:w="0" w:type="dxa"/>
          <w:right w:w="0" w:type="dxa"/>
        </w:tblCellMar>
        <w:tblLook w:val="04A0" w:firstRow="1" w:lastRow="0" w:firstColumn="1" w:lastColumn="0" w:noHBand="0" w:noVBand="1"/>
        <w:tblCaption w:val="Table 4: EQS values used by SEPA in requlating use of chemicals in aquaculture (ctd)"/>
        <w:tblDescription w:val="Environmental Quality Standards for aquaculture chemicals in freshwater environments "/>
      </w:tblPr>
      <w:tblGrid>
        <w:gridCol w:w="3785"/>
        <w:gridCol w:w="3785"/>
        <w:gridCol w:w="3786"/>
        <w:gridCol w:w="3786"/>
      </w:tblGrid>
      <w:tr w:rsidR="00720029" w:rsidRPr="00A479B8" w14:paraId="419AA5A8" w14:textId="77777777" w:rsidTr="00FF1119">
        <w:trPr>
          <w:trHeight w:val="610"/>
          <w:tblHeader/>
        </w:trPr>
        <w:tc>
          <w:tcPr>
            <w:tcW w:w="12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1EE932D" w14:textId="2056A6F8" w:rsidR="00720029" w:rsidRPr="00A479B8" w:rsidRDefault="009C47D3" w:rsidP="00FF1119">
            <w:pPr>
              <w:spacing w:before="120" w:after="120" w:line="276" w:lineRule="auto"/>
              <w:jc w:val="center"/>
              <w:rPr>
                <w:rFonts w:ascii="Arial" w:eastAsia="Times New Roman" w:hAnsi="Arial" w:cs="Arial"/>
                <w:b/>
                <w:bCs/>
                <w:color w:val="FFFFFF"/>
                <w:lang w:eastAsia="en-GB"/>
              </w:rPr>
            </w:pPr>
            <w:proofErr w:type="spellStart"/>
            <w:r w:rsidRPr="00A479B8">
              <w:rPr>
                <w:rFonts w:ascii="Arial" w:eastAsia="Times New Roman" w:hAnsi="Arial" w:cs="Arial"/>
                <w:b/>
                <w:bCs/>
                <w:color w:val="FFFFFF"/>
                <w:lang w:eastAsia="en-GB"/>
              </w:rPr>
              <w:t>Determinand</w:t>
            </w:r>
            <w:proofErr w:type="spellEnd"/>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890ECC1" w14:textId="17F6B082" w:rsidR="00720029" w:rsidRPr="00A479B8" w:rsidRDefault="009C47D3" w:rsidP="00FF1119">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Water</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AD785EC" w14:textId="1514AC0A" w:rsidR="00720029" w:rsidRPr="00A479B8" w:rsidRDefault="009C47D3" w:rsidP="00FF1119">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Sediment</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9399875" w14:textId="4FA360BC" w:rsidR="00720029" w:rsidRPr="00A479B8" w:rsidRDefault="009C47D3" w:rsidP="00FF1119">
            <w:pPr>
              <w:spacing w:before="120" w:after="120" w:line="276" w:lineRule="auto"/>
              <w:jc w:val="center"/>
              <w:rPr>
                <w:rFonts w:ascii="Arial" w:eastAsia="Times New Roman" w:hAnsi="Arial" w:cs="Arial"/>
                <w:b/>
                <w:bCs/>
                <w:color w:val="FFFFFF"/>
                <w:lang w:eastAsia="en-GB"/>
              </w:rPr>
            </w:pPr>
            <w:r w:rsidRPr="00A479B8">
              <w:rPr>
                <w:rFonts w:ascii="Arial" w:eastAsia="Times New Roman" w:hAnsi="Arial" w:cs="Arial"/>
                <w:b/>
                <w:bCs/>
                <w:color w:val="FFFFFF"/>
                <w:lang w:eastAsia="en-GB"/>
              </w:rPr>
              <w:t>Reference</w:t>
            </w:r>
          </w:p>
        </w:tc>
      </w:tr>
      <w:tr w:rsidR="00720029" w:rsidRPr="00A479B8" w14:paraId="16F6EF59" w14:textId="77777777" w:rsidTr="007516ED">
        <w:trPr>
          <w:trHeight w:val="315"/>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D2001C" w14:textId="7ACCABBA" w:rsidR="00720029" w:rsidRPr="00A479B8" w:rsidRDefault="009C47D3" w:rsidP="00FF1119">
            <w:pPr>
              <w:spacing w:before="120" w:after="120" w:line="240" w:lineRule="auto"/>
              <w:jc w:val="center"/>
              <w:rPr>
                <w:rFonts w:ascii="Arial" w:eastAsia="Times New Roman" w:hAnsi="Arial" w:cs="Arial"/>
                <w:lang w:eastAsia="en-GB"/>
              </w:rPr>
            </w:pPr>
            <w:proofErr w:type="spellStart"/>
            <w:r w:rsidRPr="00A479B8">
              <w:rPr>
                <w:rFonts w:ascii="Arial" w:eastAsia="Times New Roman" w:hAnsi="Arial" w:cs="Arial"/>
                <w:lang w:eastAsia="en-GB"/>
              </w:rPr>
              <w:t>Bronopol</w:t>
            </w:r>
            <w:proofErr w:type="spellEnd"/>
            <w:r w:rsidRPr="00A479B8">
              <w:rPr>
                <w:rFonts w:ascii="Arial" w:eastAsia="Times New Roman" w:hAnsi="Arial" w:cs="Arial"/>
                <w:lang w:eastAsia="en-GB"/>
              </w:rPr>
              <w:t xml:space="preserve"> (</w:t>
            </w:r>
            <w:proofErr w:type="spellStart"/>
            <w:r w:rsidRPr="00A479B8">
              <w:rPr>
                <w:rFonts w:ascii="Arial" w:eastAsia="Times New Roman" w:hAnsi="Arial" w:cs="Arial"/>
                <w:lang w:eastAsia="en-GB"/>
              </w:rPr>
              <w:t>Pyceze</w:t>
            </w:r>
            <w:proofErr w:type="spellEnd"/>
            <w:r w:rsidR="003C4A60" w:rsidRPr="00A479B8">
              <w:rPr>
                <w:rFonts w:ascii="Arial" w:eastAsia="Times New Roman" w:hAnsi="Arial" w:cs="Arial"/>
                <w:lang w:eastAsia="en-GB"/>
              </w:rPr>
              <w:t>)</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5B2975" w14:textId="4798588F" w:rsidR="00720029" w:rsidRPr="00A479B8" w:rsidRDefault="003C4A60" w:rsidP="00FF11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MAC - 70 µg/</w:t>
            </w:r>
            <w:r w:rsidR="00904AB9" w:rsidRPr="00A479B8">
              <w:rPr>
                <w:rFonts w:ascii="Arial" w:eastAsia="Times New Roman" w:hAnsi="Arial" w:cs="Arial"/>
                <w:lang w:eastAsia="en-GB"/>
              </w:rPr>
              <w:t>l</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524DF0" w14:textId="638300EF" w:rsidR="00720029" w:rsidRPr="00A479B8" w:rsidRDefault="00720029" w:rsidP="00FF1119">
            <w:pPr>
              <w:spacing w:before="120" w:after="120" w:line="240" w:lineRule="auto"/>
              <w:jc w:val="center"/>
              <w:rPr>
                <w:rFonts w:ascii="Arial" w:eastAsia="Times New Roman" w:hAnsi="Arial" w:cs="Arial"/>
                <w:lang w:eastAsia="en-GB"/>
              </w:rPr>
            </w:pP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84C144" w14:textId="56CD2B86" w:rsidR="00720029" w:rsidRPr="00A479B8" w:rsidRDefault="00904AB9" w:rsidP="00FF11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SEPA Guidance – 10 June 2002</w:t>
            </w:r>
          </w:p>
        </w:tc>
      </w:tr>
      <w:tr w:rsidR="00720029" w:rsidRPr="00A479B8" w14:paraId="311D609A" w14:textId="77777777" w:rsidTr="007516ED">
        <w:trPr>
          <w:trHeight w:val="300"/>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48F22A" w14:textId="7D47EE91" w:rsidR="00720029" w:rsidRPr="00A479B8" w:rsidRDefault="00904AB9" w:rsidP="00FF11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Malachite Green</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7EFE03" w14:textId="1B5D2DCE" w:rsidR="00720029" w:rsidRPr="00A479B8" w:rsidRDefault="00904AB9" w:rsidP="00FF11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Use not permitted</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E3A13D" w14:textId="4F5BBD58" w:rsidR="00720029" w:rsidRPr="00A479B8" w:rsidRDefault="00720029" w:rsidP="00FF1119">
            <w:pPr>
              <w:spacing w:before="120" w:after="120" w:line="240" w:lineRule="auto"/>
              <w:jc w:val="center"/>
              <w:rPr>
                <w:rFonts w:ascii="Arial" w:eastAsia="Times New Roman" w:hAnsi="Arial" w:cs="Arial"/>
                <w:lang w:eastAsia="en-GB"/>
              </w:rPr>
            </w:pP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AD8D95" w14:textId="34D00250" w:rsidR="00720029" w:rsidRPr="00A479B8" w:rsidRDefault="00904AB9" w:rsidP="00FF1119">
            <w:pPr>
              <w:spacing w:before="120" w:after="120" w:line="240" w:lineRule="auto"/>
              <w:jc w:val="center"/>
              <w:rPr>
                <w:rFonts w:ascii="Arial" w:eastAsia="Times New Roman" w:hAnsi="Arial" w:cs="Arial"/>
                <w:lang w:eastAsia="en-GB"/>
              </w:rPr>
            </w:pPr>
            <w:r w:rsidRPr="00A479B8">
              <w:rPr>
                <w:rFonts w:ascii="Arial" w:eastAsia="Times New Roman" w:hAnsi="Arial" w:cs="Arial"/>
                <w:lang w:eastAsia="en-GB"/>
              </w:rPr>
              <w:t xml:space="preserve">SEPA Guidance </w:t>
            </w:r>
            <w:r w:rsidR="001D78E2" w:rsidRPr="00A479B8">
              <w:rPr>
                <w:rFonts w:ascii="Arial" w:eastAsia="Times New Roman" w:hAnsi="Arial" w:cs="Arial"/>
                <w:lang w:eastAsia="en-GB"/>
              </w:rPr>
              <w:t>– 10 June 2002</w:t>
            </w:r>
          </w:p>
        </w:tc>
      </w:tr>
    </w:tbl>
    <w:p w14:paraId="1167520D" w14:textId="79BC2DEF" w:rsidR="00D45693" w:rsidRPr="00A479B8" w:rsidRDefault="00D45693" w:rsidP="00D45693">
      <w:pPr>
        <w:spacing w:after="7" w:line="259" w:lineRule="auto"/>
        <w:ind w:left="378" w:right="-1300"/>
      </w:pPr>
    </w:p>
    <w:p w14:paraId="43C3796A" w14:textId="77777777" w:rsidR="00D45693" w:rsidRPr="00A479B8" w:rsidRDefault="00D45693" w:rsidP="00D45693">
      <w:pPr>
        <w:spacing w:line="259" w:lineRule="auto"/>
        <w:ind w:left="676"/>
      </w:pPr>
      <w:r w:rsidRPr="00A479B8">
        <w:rPr>
          <w:rFonts w:ascii="Times New Roman" w:eastAsia="Times New Roman" w:hAnsi="Times New Roman" w:cs="Times New Roman"/>
        </w:rPr>
        <w:t xml:space="preserve"> </w:t>
      </w:r>
    </w:p>
    <w:p w14:paraId="3D15B64B" w14:textId="77777777" w:rsidR="00D45693" w:rsidRPr="00A479B8" w:rsidRDefault="00D45693" w:rsidP="00D45693">
      <w:pPr>
        <w:spacing w:line="259" w:lineRule="auto"/>
        <w:ind w:left="676"/>
      </w:pPr>
      <w:r w:rsidRPr="00A479B8">
        <w:rPr>
          <w:rFonts w:ascii="Times New Roman" w:eastAsia="Times New Roman" w:hAnsi="Times New Roman" w:cs="Times New Roman"/>
        </w:rPr>
        <w:t xml:space="preserve"> </w:t>
      </w:r>
    </w:p>
    <w:p w14:paraId="1E7C6DB7" w14:textId="06064CFA" w:rsidR="00D45693" w:rsidRPr="00A479B8" w:rsidRDefault="00D45693" w:rsidP="00A479B8">
      <w:pPr>
        <w:spacing w:line="259" w:lineRule="auto"/>
        <w:ind w:left="676"/>
      </w:pPr>
      <w:r w:rsidRPr="00A479B8">
        <w:rPr>
          <w:rFonts w:ascii="Times New Roman" w:eastAsia="Times New Roman" w:hAnsi="Times New Roman" w:cs="Times New Roman"/>
        </w:rPr>
        <w:t xml:space="preserve"> </w:t>
      </w:r>
    </w:p>
    <w:p w14:paraId="667201DC" w14:textId="3EB0C570" w:rsidR="0040376E" w:rsidRPr="00A479B8" w:rsidRDefault="0040376E" w:rsidP="0040376E">
      <w:pPr>
        <w:sectPr w:rsidR="0040376E" w:rsidRPr="00A479B8" w:rsidSect="00D900CB">
          <w:pgSz w:w="16840" w:h="11900" w:orient="landscape"/>
          <w:pgMar w:top="839" w:right="839" w:bottom="839" w:left="839" w:header="794" w:footer="567" w:gutter="0"/>
          <w:pgNumType w:start="38"/>
          <w:cols w:space="708"/>
          <w:titlePg/>
          <w:docGrid w:linePitch="360"/>
        </w:sectPr>
      </w:pPr>
    </w:p>
    <w:p w14:paraId="1BBD6404" w14:textId="13CAF016" w:rsidR="004809F9" w:rsidRPr="00A479B8" w:rsidRDefault="004809F9" w:rsidP="00A479B8">
      <w:pPr>
        <w:pStyle w:val="Heading1"/>
      </w:pPr>
      <w:r w:rsidRPr="00A479B8">
        <w:t>Appendix III</w:t>
      </w:r>
    </w:p>
    <w:p w14:paraId="3DDC3230" w14:textId="4BB2A31A" w:rsidR="00495443" w:rsidRPr="00A479B8" w:rsidRDefault="004809F9" w:rsidP="00A479B8">
      <w:pPr>
        <w:pStyle w:val="Heading1"/>
      </w:pPr>
      <w:r w:rsidRPr="00A479B8">
        <w:t>Minimum Reporting Values (MRV’s) For Selected Substances</w:t>
      </w:r>
    </w:p>
    <w:p w14:paraId="7E15A660" w14:textId="77777777" w:rsidR="00AD1D13" w:rsidRPr="00A479B8" w:rsidRDefault="00AD1D13" w:rsidP="00531EFD"/>
    <w:p w14:paraId="4636CB1D" w14:textId="77777777" w:rsidR="006D79F3" w:rsidRPr="00A479B8" w:rsidRDefault="006D79F3" w:rsidP="006D79F3">
      <w:pPr>
        <w:spacing w:line="259" w:lineRule="auto"/>
      </w:pPr>
    </w:p>
    <w:tbl>
      <w:tblPr>
        <w:tblStyle w:val="TableGrid"/>
        <w:tblW w:w="8387" w:type="dxa"/>
        <w:tblInd w:w="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3" w:type="dxa"/>
          <w:left w:w="106" w:type="dxa"/>
          <w:right w:w="121" w:type="dxa"/>
        </w:tblCellMar>
        <w:tblLook w:val="04A0" w:firstRow="1" w:lastRow="0" w:firstColumn="1" w:lastColumn="0" w:noHBand="0" w:noVBand="1"/>
        <w:tblDescription w:val="Large table of substances and their minimum reporting values with additional comments for context"/>
      </w:tblPr>
      <w:tblGrid>
        <w:gridCol w:w="2795"/>
        <w:gridCol w:w="2796"/>
        <w:gridCol w:w="2796"/>
      </w:tblGrid>
      <w:tr w:rsidR="006D79F3" w:rsidRPr="00A479B8" w14:paraId="5A3646C0" w14:textId="77777777" w:rsidTr="00B17BCB">
        <w:trPr>
          <w:trHeight w:val="268"/>
        </w:trPr>
        <w:tc>
          <w:tcPr>
            <w:tcW w:w="2795" w:type="dxa"/>
            <w:shd w:val="clear" w:color="auto" w:fill="C0C0C0"/>
          </w:tcPr>
          <w:p w14:paraId="3F1AF8DE" w14:textId="27B20389" w:rsidR="006D79F3" w:rsidRPr="00A479B8" w:rsidRDefault="006D79F3" w:rsidP="00A479B8">
            <w:pPr>
              <w:spacing w:after="240" w:line="259" w:lineRule="auto"/>
              <w:ind w:left="2"/>
              <w:rPr>
                <w:rFonts w:cstheme="minorHAnsi"/>
                <w:b/>
                <w:bCs/>
              </w:rPr>
            </w:pPr>
            <w:r w:rsidRPr="00A479B8">
              <w:rPr>
                <w:rFonts w:eastAsia="Times New Roman" w:cstheme="minorHAnsi"/>
                <w:b/>
                <w:bCs/>
              </w:rPr>
              <w:t xml:space="preserve"> SUBSTANCE</w:t>
            </w:r>
            <w:r w:rsidR="00A34402">
              <w:rPr>
                <w:rFonts w:eastAsia="Times New Roman" w:cstheme="minorHAnsi"/>
                <w:b/>
                <w:bCs/>
              </w:rPr>
              <w:t xml:space="preserve"> </w:t>
            </w:r>
          </w:p>
        </w:tc>
        <w:tc>
          <w:tcPr>
            <w:tcW w:w="2796" w:type="dxa"/>
            <w:shd w:val="clear" w:color="auto" w:fill="C0C0C0"/>
          </w:tcPr>
          <w:p w14:paraId="08CA349E" w14:textId="77777777" w:rsidR="006D79F3" w:rsidRPr="00A479B8" w:rsidRDefault="006D79F3" w:rsidP="00A479B8">
            <w:pPr>
              <w:spacing w:after="240" w:line="259" w:lineRule="auto"/>
              <w:ind w:left="1"/>
              <w:rPr>
                <w:rFonts w:cstheme="minorHAnsi"/>
                <w:b/>
                <w:bCs/>
              </w:rPr>
            </w:pPr>
            <w:r w:rsidRPr="00A479B8">
              <w:rPr>
                <w:rFonts w:eastAsia="Times New Roman" w:cstheme="minorHAnsi"/>
                <w:b/>
                <w:bCs/>
              </w:rPr>
              <w:t>MRV (</w:t>
            </w:r>
            <w:r w:rsidRPr="00A479B8">
              <w:rPr>
                <w:rFonts w:eastAsia="Segoe UI Symbol" w:cstheme="minorHAnsi"/>
                <w:b/>
                <w:bCs/>
              </w:rPr>
              <w:t>µ</w:t>
            </w:r>
            <w:r w:rsidRPr="00A479B8">
              <w:rPr>
                <w:rFonts w:cstheme="minorHAnsi"/>
                <w:b/>
                <w:bCs/>
              </w:rPr>
              <w:t xml:space="preserve">g/l) </w:t>
            </w:r>
          </w:p>
        </w:tc>
        <w:tc>
          <w:tcPr>
            <w:tcW w:w="2796" w:type="dxa"/>
            <w:shd w:val="clear" w:color="auto" w:fill="C0C0C0"/>
          </w:tcPr>
          <w:p w14:paraId="50514E51" w14:textId="77777777" w:rsidR="006D79F3" w:rsidRPr="00A479B8" w:rsidRDefault="006D79F3" w:rsidP="00A479B8">
            <w:pPr>
              <w:spacing w:after="240" w:line="259" w:lineRule="auto"/>
              <w:rPr>
                <w:rFonts w:cstheme="minorHAnsi"/>
                <w:b/>
                <w:bCs/>
              </w:rPr>
            </w:pPr>
            <w:r w:rsidRPr="00A479B8">
              <w:rPr>
                <w:rFonts w:eastAsia="Times New Roman" w:cstheme="minorHAnsi"/>
                <w:b/>
                <w:bCs/>
              </w:rPr>
              <w:t xml:space="preserve">COMMENT </w:t>
            </w:r>
          </w:p>
        </w:tc>
      </w:tr>
      <w:tr w:rsidR="006D79F3" w:rsidRPr="00A479B8" w14:paraId="39C7E655" w14:textId="77777777" w:rsidTr="00B17BCB">
        <w:trPr>
          <w:trHeight w:val="266"/>
        </w:trPr>
        <w:tc>
          <w:tcPr>
            <w:tcW w:w="2795" w:type="dxa"/>
          </w:tcPr>
          <w:p w14:paraId="6F451EF8"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1, 1, 1 trichloroethane </w:t>
            </w:r>
          </w:p>
        </w:tc>
        <w:tc>
          <w:tcPr>
            <w:tcW w:w="2796" w:type="dxa"/>
          </w:tcPr>
          <w:p w14:paraId="49C20D86"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348DAA38" w14:textId="77777777" w:rsidR="006D79F3" w:rsidRPr="00A479B8" w:rsidRDefault="006D79F3" w:rsidP="00A479B8">
            <w:pPr>
              <w:spacing w:after="240" w:line="259" w:lineRule="auto"/>
              <w:rPr>
                <w:rFonts w:cstheme="minorHAnsi"/>
              </w:rPr>
            </w:pPr>
            <w:r w:rsidRPr="00A479B8">
              <w:rPr>
                <w:rFonts w:eastAsia="Times New Roman" w:cstheme="minorHAnsi"/>
              </w:rPr>
              <w:t xml:space="preserve">0.65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6D79F3" w:rsidRPr="00A479B8" w14:paraId="5B4D1FC4" w14:textId="77777777" w:rsidTr="00B17BCB">
        <w:trPr>
          <w:trHeight w:val="493"/>
        </w:trPr>
        <w:tc>
          <w:tcPr>
            <w:tcW w:w="2795" w:type="dxa"/>
          </w:tcPr>
          <w:p w14:paraId="44DC295D"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1, 1, 2 trichloroethane </w:t>
            </w:r>
          </w:p>
        </w:tc>
        <w:tc>
          <w:tcPr>
            <w:tcW w:w="2796" w:type="dxa"/>
          </w:tcPr>
          <w:p w14:paraId="4D2BB07F"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n/a </w:t>
            </w:r>
          </w:p>
        </w:tc>
        <w:tc>
          <w:tcPr>
            <w:tcW w:w="2796" w:type="dxa"/>
          </w:tcPr>
          <w:p w14:paraId="201EDE91" w14:textId="3C97C203" w:rsidR="006D79F3" w:rsidRPr="00A479B8" w:rsidRDefault="006D79F3" w:rsidP="00A479B8">
            <w:pPr>
              <w:spacing w:after="240" w:line="259" w:lineRule="auto"/>
              <w:ind w:firstLine="1"/>
              <w:rPr>
                <w:rFonts w:cstheme="minorHAnsi"/>
              </w:rPr>
            </w:pPr>
            <w:r w:rsidRPr="00A479B8">
              <w:rPr>
                <w:rFonts w:eastAsia="Times New Roman" w:cstheme="minorHAnsi"/>
              </w:rPr>
              <w:t xml:space="preserve">Likely to be </w:t>
            </w:r>
            <w:proofErr w:type="gramStart"/>
            <w:r w:rsidRPr="00A479B8">
              <w:rPr>
                <w:rFonts w:eastAsia="Times New Roman" w:cstheme="minorHAnsi"/>
              </w:rPr>
              <w:t>similar to</w:t>
            </w:r>
            <w:proofErr w:type="gramEnd"/>
            <w:r w:rsidRPr="00A479B8">
              <w:rPr>
                <w:rFonts w:eastAsia="Times New Roman" w:cstheme="minorHAnsi"/>
              </w:rPr>
              <w:t xml:space="preserve"> the above</w:t>
            </w:r>
            <w:r w:rsidR="00A34402">
              <w:rPr>
                <w:rFonts w:eastAsia="Times New Roman" w:cstheme="minorHAnsi"/>
              </w:rPr>
              <w:t xml:space="preserve"> </w:t>
            </w:r>
          </w:p>
        </w:tc>
      </w:tr>
      <w:tr w:rsidR="006D79F3" w:rsidRPr="00A479B8" w14:paraId="711FD9CE" w14:textId="77777777" w:rsidTr="00B17BCB">
        <w:trPr>
          <w:trHeight w:val="264"/>
        </w:trPr>
        <w:tc>
          <w:tcPr>
            <w:tcW w:w="2795" w:type="dxa"/>
          </w:tcPr>
          <w:p w14:paraId="38C879CC"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1, 2 dichloroethane </w:t>
            </w:r>
          </w:p>
        </w:tc>
        <w:tc>
          <w:tcPr>
            <w:tcW w:w="2796" w:type="dxa"/>
          </w:tcPr>
          <w:p w14:paraId="7DF5478B"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45C6A7CA" w14:textId="77777777" w:rsidR="006D79F3" w:rsidRPr="00A479B8" w:rsidRDefault="006D79F3" w:rsidP="00A479B8">
            <w:pPr>
              <w:spacing w:after="240" w:line="259" w:lineRule="auto"/>
              <w:rPr>
                <w:rFonts w:cstheme="minorHAnsi"/>
              </w:rPr>
            </w:pPr>
            <w:r w:rsidRPr="00A479B8">
              <w:rPr>
                <w:rFonts w:eastAsia="Times New Roman" w:cstheme="minorHAnsi"/>
              </w:rPr>
              <w:t xml:space="preserve">0.97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6D79F3" w:rsidRPr="00A479B8" w14:paraId="408406A3" w14:textId="77777777" w:rsidTr="00B17BCB">
        <w:trPr>
          <w:trHeight w:val="733"/>
        </w:trPr>
        <w:tc>
          <w:tcPr>
            <w:tcW w:w="2795" w:type="dxa"/>
          </w:tcPr>
          <w:p w14:paraId="6DF3A37A"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2, 4 D ester </w:t>
            </w:r>
          </w:p>
        </w:tc>
        <w:tc>
          <w:tcPr>
            <w:tcW w:w="2796" w:type="dxa"/>
          </w:tcPr>
          <w:p w14:paraId="36D37209"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n/a </w:t>
            </w:r>
          </w:p>
        </w:tc>
        <w:tc>
          <w:tcPr>
            <w:tcW w:w="2796" w:type="dxa"/>
          </w:tcPr>
          <w:p w14:paraId="68CAA0B4" w14:textId="77777777" w:rsidR="006D79F3" w:rsidRPr="00A479B8" w:rsidRDefault="006D79F3" w:rsidP="00A479B8">
            <w:pPr>
              <w:spacing w:after="240" w:line="259" w:lineRule="auto"/>
              <w:ind w:right="143" w:firstLine="1"/>
              <w:rPr>
                <w:rFonts w:cstheme="minorHAnsi"/>
              </w:rPr>
            </w:pPr>
            <w:r w:rsidRPr="00A479B8">
              <w:rPr>
                <w:rFonts w:eastAsia="Times New Roman" w:cstheme="minorHAnsi"/>
              </w:rPr>
              <w:t xml:space="preserve">Methyl, ethyl, isopropyl, isobutyl and butyl each to 0.1 </w:t>
            </w:r>
          </w:p>
        </w:tc>
      </w:tr>
      <w:tr w:rsidR="006D79F3" w:rsidRPr="00A479B8" w14:paraId="24848370" w14:textId="77777777" w:rsidTr="00B17BCB">
        <w:trPr>
          <w:trHeight w:val="250"/>
        </w:trPr>
        <w:tc>
          <w:tcPr>
            <w:tcW w:w="2795" w:type="dxa"/>
          </w:tcPr>
          <w:p w14:paraId="23FF6E9D"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2, 4 dichlorophenol </w:t>
            </w:r>
          </w:p>
        </w:tc>
        <w:tc>
          <w:tcPr>
            <w:tcW w:w="2796" w:type="dxa"/>
          </w:tcPr>
          <w:p w14:paraId="194336E2"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429D3845" w14:textId="77777777" w:rsidR="006D79F3" w:rsidRPr="00A479B8" w:rsidRDefault="006D79F3" w:rsidP="00A479B8">
            <w:pPr>
              <w:spacing w:after="240" w:line="259" w:lineRule="auto"/>
              <w:rPr>
                <w:rFonts w:cstheme="minorHAnsi"/>
              </w:rPr>
            </w:pPr>
            <w:r w:rsidRPr="00A479B8">
              <w:rPr>
                <w:rFonts w:eastAsia="Times New Roman" w:cstheme="minorHAnsi"/>
              </w:rPr>
              <w:t xml:space="preserve"> </w:t>
            </w:r>
          </w:p>
        </w:tc>
      </w:tr>
      <w:tr w:rsidR="006D79F3" w:rsidRPr="00A479B8" w14:paraId="30C0022B" w14:textId="77777777" w:rsidTr="00B17BCB">
        <w:trPr>
          <w:trHeight w:val="252"/>
        </w:trPr>
        <w:tc>
          <w:tcPr>
            <w:tcW w:w="2795" w:type="dxa"/>
          </w:tcPr>
          <w:p w14:paraId="0AB32766"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2 – chlorophenol </w:t>
            </w:r>
          </w:p>
        </w:tc>
        <w:tc>
          <w:tcPr>
            <w:tcW w:w="2796" w:type="dxa"/>
          </w:tcPr>
          <w:p w14:paraId="15FB2104"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5E2E4954" w14:textId="77777777" w:rsidR="006D79F3" w:rsidRPr="00A479B8" w:rsidRDefault="006D79F3" w:rsidP="00A479B8">
            <w:pPr>
              <w:spacing w:after="240" w:line="259" w:lineRule="auto"/>
              <w:rPr>
                <w:rFonts w:cstheme="minorHAnsi"/>
              </w:rPr>
            </w:pPr>
            <w:r w:rsidRPr="00A479B8">
              <w:rPr>
                <w:rFonts w:eastAsia="Times New Roman" w:cstheme="minorHAnsi"/>
              </w:rPr>
              <w:t xml:space="preserve"> </w:t>
            </w:r>
          </w:p>
        </w:tc>
      </w:tr>
      <w:tr w:rsidR="006D79F3" w:rsidRPr="00A479B8" w14:paraId="77131716" w14:textId="77777777" w:rsidTr="00B17BCB">
        <w:trPr>
          <w:trHeight w:val="250"/>
        </w:trPr>
        <w:tc>
          <w:tcPr>
            <w:tcW w:w="2795" w:type="dxa"/>
          </w:tcPr>
          <w:p w14:paraId="511FFF9D"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4-chloro-3-methylphenol </w:t>
            </w:r>
          </w:p>
        </w:tc>
        <w:tc>
          <w:tcPr>
            <w:tcW w:w="2796" w:type="dxa"/>
          </w:tcPr>
          <w:p w14:paraId="539E1BA0"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7396B10C" w14:textId="77777777" w:rsidR="006D79F3" w:rsidRPr="00A479B8" w:rsidRDefault="006D79F3" w:rsidP="00A479B8">
            <w:pPr>
              <w:spacing w:after="240" w:line="259" w:lineRule="auto"/>
              <w:rPr>
                <w:rFonts w:cstheme="minorHAnsi"/>
              </w:rPr>
            </w:pPr>
            <w:r w:rsidRPr="00A479B8">
              <w:rPr>
                <w:rFonts w:eastAsia="Times New Roman" w:cstheme="minorHAnsi"/>
              </w:rPr>
              <w:t xml:space="preserve"> </w:t>
            </w:r>
          </w:p>
        </w:tc>
      </w:tr>
      <w:tr w:rsidR="006D79F3" w:rsidRPr="00A479B8" w14:paraId="1A586462" w14:textId="77777777" w:rsidTr="00B17BCB">
        <w:trPr>
          <w:trHeight w:val="264"/>
        </w:trPr>
        <w:tc>
          <w:tcPr>
            <w:tcW w:w="2795" w:type="dxa"/>
          </w:tcPr>
          <w:p w14:paraId="32699F67"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Aldrin </w:t>
            </w:r>
          </w:p>
        </w:tc>
        <w:tc>
          <w:tcPr>
            <w:tcW w:w="2796" w:type="dxa"/>
          </w:tcPr>
          <w:p w14:paraId="1915085D"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0.0001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56EE985F" w14:textId="77777777" w:rsidR="006D79F3" w:rsidRPr="00A479B8" w:rsidRDefault="006D79F3" w:rsidP="00A479B8">
            <w:pPr>
              <w:spacing w:after="240" w:line="259" w:lineRule="auto"/>
              <w:rPr>
                <w:rFonts w:cstheme="minorHAnsi"/>
              </w:rPr>
            </w:pPr>
            <w:r w:rsidRPr="00A479B8">
              <w:rPr>
                <w:rFonts w:eastAsia="Times New Roman" w:cstheme="minorHAnsi"/>
              </w:rPr>
              <w:t xml:space="preserve">0.00002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6D79F3" w:rsidRPr="00A479B8" w14:paraId="2EE9D2A9" w14:textId="77777777" w:rsidTr="00B17BCB">
        <w:trPr>
          <w:trHeight w:val="493"/>
        </w:trPr>
        <w:tc>
          <w:tcPr>
            <w:tcW w:w="2795" w:type="dxa"/>
          </w:tcPr>
          <w:p w14:paraId="4C0FBE58" w14:textId="41A90169" w:rsidR="006D79F3" w:rsidRPr="00A479B8" w:rsidRDefault="006D79F3" w:rsidP="00A479B8">
            <w:pPr>
              <w:spacing w:after="240" w:line="259" w:lineRule="auto"/>
              <w:ind w:left="2"/>
              <w:rPr>
                <w:rFonts w:cstheme="minorHAnsi"/>
              </w:rPr>
            </w:pPr>
            <w:r w:rsidRPr="00A479B8">
              <w:rPr>
                <w:rFonts w:eastAsia="Times New Roman" w:cstheme="minorHAnsi"/>
              </w:rPr>
              <w:t>Atrazine</w:t>
            </w:r>
            <w:r w:rsidR="00A34402">
              <w:rPr>
                <w:rFonts w:eastAsia="Times New Roman" w:cstheme="minorHAnsi"/>
              </w:rPr>
              <w:t xml:space="preserve"> </w:t>
            </w:r>
          </w:p>
        </w:tc>
        <w:tc>
          <w:tcPr>
            <w:tcW w:w="2796" w:type="dxa"/>
          </w:tcPr>
          <w:p w14:paraId="13061F65"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6CEF2EF8" w14:textId="46FEA9C0" w:rsidR="006D79F3" w:rsidRPr="00A479B8" w:rsidRDefault="006D79F3" w:rsidP="00A479B8">
            <w:pPr>
              <w:spacing w:after="240" w:line="259" w:lineRule="auto"/>
              <w:rPr>
                <w:rFonts w:cstheme="minorHAnsi"/>
              </w:rPr>
            </w:pPr>
            <w:r w:rsidRPr="00A479B8">
              <w:rPr>
                <w:rFonts w:eastAsia="Times New Roman" w:cstheme="minorHAnsi"/>
              </w:rPr>
              <w:t>Info not readily available HIG area</w:t>
            </w:r>
            <w:r w:rsidR="00A34402">
              <w:rPr>
                <w:rFonts w:eastAsia="Times New Roman" w:cstheme="minorHAnsi"/>
              </w:rPr>
              <w:t xml:space="preserve"> </w:t>
            </w:r>
          </w:p>
        </w:tc>
      </w:tr>
      <w:tr w:rsidR="006D79F3" w:rsidRPr="00A479B8" w14:paraId="22F633CB" w14:textId="77777777" w:rsidTr="00B17BCB">
        <w:trPr>
          <w:trHeight w:val="250"/>
        </w:trPr>
        <w:tc>
          <w:tcPr>
            <w:tcW w:w="2795" w:type="dxa"/>
          </w:tcPr>
          <w:p w14:paraId="5B436CE4" w14:textId="77777777" w:rsidR="006D79F3" w:rsidRPr="00A479B8" w:rsidRDefault="006D79F3" w:rsidP="00A479B8">
            <w:pPr>
              <w:spacing w:after="240" w:line="259" w:lineRule="auto"/>
              <w:ind w:left="2"/>
              <w:rPr>
                <w:rFonts w:cstheme="minorHAnsi"/>
              </w:rPr>
            </w:pPr>
            <w:proofErr w:type="spellStart"/>
            <w:r w:rsidRPr="00A479B8">
              <w:rPr>
                <w:rFonts w:eastAsia="Times New Roman" w:cstheme="minorHAnsi"/>
              </w:rPr>
              <w:t>Azinphos</w:t>
            </w:r>
            <w:proofErr w:type="spellEnd"/>
            <w:r w:rsidRPr="00A479B8">
              <w:rPr>
                <w:rFonts w:eastAsia="Times New Roman" w:cstheme="minorHAnsi"/>
              </w:rPr>
              <w:t xml:space="preserve">-ethyl </w:t>
            </w:r>
          </w:p>
        </w:tc>
        <w:tc>
          <w:tcPr>
            <w:tcW w:w="2796" w:type="dxa"/>
          </w:tcPr>
          <w:p w14:paraId="44B55C51"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7CA36211" w14:textId="7F79DC2D" w:rsidR="006D79F3" w:rsidRPr="00A479B8" w:rsidRDefault="006D79F3" w:rsidP="00A479B8">
            <w:pPr>
              <w:spacing w:after="240" w:line="259" w:lineRule="auto"/>
              <w:rPr>
                <w:rFonts w:cstheme="minorHAnsi"/>
              </w:rPr>
            </w:pPr>
            <w:r w:rsidRPr="00A479B8">
              <w:rPr>
                <w:rFonts w:eastAsia="Times New Roman" w:cstheme="minorHAnsi"/>
              </w:rPr>
              <w:t>No information</w:t>
            </w:r>
            <w:r w:rsidR="00A34402">
              <w:rPr>
                <w:rFonts w:eastAsia="Times New Roman" w:cstheme="minorHAnsi"/>
              </w:rPr>
              <w:t xml:space="preserve"> </w:t>
            </w:r>
          </w:p>
        </w:tc>
      </w:tr>
      <w:tr w:rsidR="006D79F3" w:rsidRPr="00A479B8" w14:paraId="7269E258" w14:textId="77777777" w:rsidTr="00B17BCB">
        <w:trPr>
          <w:trHeight w:val="265"/>
        </w:trPr>
        <w:tc>
          <w:tcPr>
            <w:tcW w:w="2795" w:type="dxa"/>
          </w:tcPr>
          <w:p w14:paraId="5A2DB1E9" w14:textId="77777777" w:rsidR="006D79F3" w:rsidRPr="00A479B8" w:rsidRDefault="006D79F3" w:rsidP="00A479B8">
            <w:pPr>
              <w:spacing w:after="240" w:line="259" w:lineRule="auto"/>
              <w:ind w:left="2"/>
              <w:rPr>
                <w:rFonts w:cstheme="minorHAnsi"/>
              </w:rPr>
            </w:pPr>
            <w:proofErr w:type="spellStart"/>
            <w:r w:rsidRPr="00A479B8">
              <w:rPr>
                <w:rFonts w:eastAsia="Times New Roman" w:cstheme="minorHAnsi"/>
              </w:rPr>
              <w:t>Azinphos</w:t>
            </w:r>
            <w:proofErr w:type="spellEnd"/>
            <w:r w:rsidRPr="00A479B8">
              <w:rPr>
                <w:rFonts w:eastAsia="Times New Roman" w:cstheme="minorHAnsi"/>
              </w:rPr>
              <w:t xml:space="preserve">-methyl </w:t>
            </w:r>
          </w:p>
        </w:tc>
        <w:tc>
          <w:tcPr>
            <w:tcW w:w="2796" w:type="dxa"/>
          </w:tcPr>
          <w:p w14:paraId="260F1635"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2BD3AB93" w14:textId="77777777" w:rsidR="006D79F3" w:rsidRPr="00A479B8" w:rsidRDefault="006D79F3" w:rsidP="00A479B8">
            <w:pPr>
              <w:spacing w:after="240" w:line="259" w:lineRule="auto"/>
              <w:rPr>
                <w:rFonts w:cstheme="minorHAnsi"/>
              </w:rPr>
            </w:pPr>
            <w:r w:rsidRPr="00A479B8">
              <w:rPr>
                <w:rFonts w:eastAsia="Times New Roman" w:cstheme="minorHAnsi"/>
              </w:rPr>
              <w:t xml:space="preserve">0.5 </w:t>
            </w:r>
            <w:r w:rsidRPr="00A479B8">
              <w:rPr>
                <w:rFonts w:eastAsia="Segoe UI Symbol" w:cstheme="minorHAnsi"/>
              </w:rPr>
              <w:t>µ</w:t>
            </w:r>
            <w:r w:rsidRPr="00A479B8">
              <w:rPr>
                <w:rFonts w:cstheme="minorHAnsi"/>
              </w:rPr>
              <w:t xml:space="preserve">g /1 </w:t>
            </w:r>
            <w:r w:rsidRPr="00A479B8">
              <w:rPr>
                <w:rFonts w:eastAsia="Times New Roman" w:cstheme="minorHAnsi"/>
              </w:rPr>
              <w:t xml:space="preserve">HIG method </w:t>
            </w:r>
          </w:p>
        </w:tc>
      </w:tr>
      <w:tr w:rsidR="006D79F3" w:rsidRPr="00A479B8" w14:paraId="3F4E3120" w14:textId="77777777" w:rsidTr="00B17BCB">
        <w:trPr>
          <w:trHeight w:val="266"/>
        </w:trPr>
        <w:tc>
          <w:tcPr>
            <w:tcW w:w="2795" w:type="dxa"/>
          </w:tcPr>
          <w:p w14:paraId="631D2FCB" w14:textId="13E05AD9" w:rsidR="006D79F3" w:rsidRPr="00A479B8" w:rsidRDefault="006D79F3" w:rsidP="00A479B8">
            <w:pPr>
              <w:spacing w:after="240" w:line="259" w:lineRule="auto"/>
              <w:ind w:left="2"/>
              <w:rPr>
                <w:rFonts w:cstheme="minorHAnsi"/>
              </w:rPr>
            </w:pPr>
            <w:r w:rsidRPr="00A479B8">
              <w:rPr>
                <w:rFonts w:eastAsia="Times New Roman" w:cstheme="minorHAnsi"/>
              </w:rPr>
              <w:t>Benzene</w:t>
            </w:r>
            <w:r w:rsidR="00A34402">
              <w:rPr>
                <w:rFonts w:eastAsia="Times New Roman" w:cstheme="minorHAnsi"/>
              </w:rPr>
              <w:t xml:space="preserve"> </w:t>
            </w:r>
          </w:p>
        </w:tc>
        <w:tc>
          <w:tcPr>
            <w:tcW w:w="2796" w:type="dxa"/>
          </w:tcPr>
          <w:p w14:paraId="71BF7940"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599B8BC7" w14:textId="77777777" w:rsidR="006D79F3" w:rsidRPr="00A479B8" w:rsidRDefault="006D79F3" w:rsidP="00A479B8">
            <w:pPr>
              <w:spacing w:after="240" w:line="259" w:lineRule="auto"/>
              <w:rPr>
                <w:rFonts w:cstheme="minorHAnsi"/>
              </w:rPr>
            </w:pPr>
            <w:r w:rsidRPr="00A479B8">
              <w:rPr>
                <w:rFonts w:eastAsia="Times New Roman" w:cstheme="minorHAnsi"/>
              </w:rPr>
              <w:t xml:space="preserve">0.6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6D79F3" w:rsidRPr="00A479B8" w14:paraId="7A0380F9" w14:textId="77777777" w:rsidTr="00B17BCB">
        <w:trPr>
          <w:trHeight w:val="266"/>
        </w:trPr>
        <w:tc>
          <w:tcPr>
            <w:tcW w:w="2795" w:type="dxa"/>
          </w:tcPr>
          <w:p w14:paraId="35BF7EAE"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Cadmium </w:t>
            </w:r>
          </w:p>
        </w:tc>
        <w:tc>
          <w:tcPr>
            <w:tcW w:w="2796" w:type="dxa"/>
          </w:tcPr>
          <w:p w14:paraId="0E6B9BD3"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5145B37C" w14:textId="77777777" w:rsidR="006D79F3" w:rsidRPr="00A479B8" w:rsidRDefault="006D79F3" w:rsidP="00A479B8">
            <w:pPr>
              <w:spacing w:after="240" w:line="259" w:lineRule="auto"/>
              <w:rPr>
                <w:rFonts w:cstheme="minorHAnsi"/>
              </w:rPr>
            </w:pPr>
            <w:r w:rsidRPr="00A479B8">
              <w:rPr>
                <w:rFonts w:eastAsia="Times New Roman" w:cstheme="minorHAnsi"/>
              </w:rPr>
              <w:t xml:space="preserve">0.01 </w:t>
            </w:r>
            <w:r w:rsidRPr="00A479B8">
              <w:rPr>
                <w:rFonts w:eastAsia="Segoe UI Symbol" w:cstheme="minorHAnsi"/>
              </w:rPr>
              <w:t>µ</w:t>
            </w:r>
            <w:r w:rsidRPr="00A479B8">
              <w:rPr>
                <w:rFonts w:cstheme="minorHAnsi"/>
              </w:rPr>
              <w:t>g/11</w:t>
            </w:r>
            <w:r w:rsidRPr="00A479B8">
              <w:rPr>
                <w:rFonts w:eastAsia="Times New Roman" w:cstheme="minorHAnsi"/>
              </w:rPr>
              <w:t xml:space="preserve"> </w:t>
            </w:r>
          </w:p>
        </w:tc>
      </w:tr>
      <w:tr w:rsidR="006D79F3" w:rsidRPr="00A479B8" w14:paraId="49021849" w14:textId="77777777" w:rsidTr="00B17BCB">
        <w:trPr>
          <w:trHeight w:val="265"/>
        </w:trPr>
        <w:tc>
          <w:tcPr>
            <w:tcW w:w="2795" w:type="dxa"/>
          </w:tcPr>
          <w:p w14:paraId="7377C3FE"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Carbon tetrachloride </w:t>
            </w:r>
          </w:p>
        </w:tc>
        <w:tc>
          <w:tcPr>
            <w:tcW w:w="2796" w:type="dxa"/>
          </w:tcPr>
          <w:p w14:paraId="54A6EB12"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2294FEDD" w14:textId="77777777" w:rsidR="006D79F3" w:rsidRPr="00A479B8" w:rsidRDefault="006D79F3" w:rsidP="00A479B8">
            <w:pPr>
              <w:spacing w:after="240" w:line="259" w:lineRule="auto"/>
              <w:rPr>
                <w:rFonts w:cstheme="minorHAnsi"/>
              </w:rPr>
            </w:pPr>
            <w:r w:rsidRPr="00A479B8">
              <w:rPr>
                <w:rFonts w:eastAsia="Times New Roman" w:cstheme="minorHAnsi"/>
              </w:rPr>
              <w:t xml:space="preserve">0.6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6D79F3" w:rsidRPr="00A479B8" w14:paraId="62DF0D7A" w14:textId="77777777" w:rsidTr="00B17BCB">
        <w:trPr>
          <w:trHeight w:val="266"/>
        </w:trPr>
        <w:tc>
          <w:tcPr>
            <w:tcW w:w="2795" w:type="dxa"/>
          </w:tcPr>
          <w:p w14:paraId="706A849B" w14:textId="77777777" w:rsidR="006D79F3" w:rsidRPr="00A479B8" w:rsidRDefault="006D79F3" w:rsidP="00A479B8">
            <w:pPr>
              <w:spacing w:after="240" w:line="259" w:lineRule="auto"/>
              <w:ind w:left="2"/>
              <w:rPr>
                <w:rFonts w:cstheme="minorHAnsi"/>
              </w:rPr>
            </w:pPr>
            <w:proofErr w:type="spellStart"/>
            <w:r w:rsidRPr="00A479B8">
              <w:rPr>
                <w:rFonts w:eastAsia="Times New Roman" w:cstheme="minorHAnsi"/>
              </w:rPr>
              <w:t>Chlorfenvinphos</w:t>
            </w:r>
            <w:proofErr w:type="spellEnd"/>
            <w:r w:rsidRPr="00A479B8">
              <w:rPr>
                <w:rFonts w:eastAsia="Times New Roman" w:cstheme="minorHAnsi"/>
              </w:rPr>
              <w:t xml:space="preserve"> </w:t>
            </w:r>
          </w:p>
        </w:tc>
        <w:tc>
          <w:tcPr>
            <w:tcW w:w="2796" w:type="dxa"/>
          </w:tcPr>
          <w:p w14:paraId="416E1137"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36973BD4" w14:textId="77777777" w:rsidR="006D79F3" w:rsidRPr="00A479B8" w:rsidRDefault="006D79F3" w:rsidP="00A479B8">
            <w:pPr>
              <w:spacing w:after="240" w:line="259" w:lineRule="auto"/>
              <w:rPr>
                <w:rFonts w:cstheme="minorHAnsi"/>
              </w:rPr>
            </w:pPr>
            <w:r w:rsidRPr="00A479B8">
              <w:rPr>
                <w:rFonts w:eastAsia="Times New Roman" w:cstheme="minorHAnsi"/>
              </w:rPr>
              <w:t xml:space="preserve">0.023 </w:t>
            </w:r>
            <w:r w:rsidRPr="00A479B8">
              <w:rPr>
                <w:rFonts w:eastAsia="Segoe UI Symbol" w:cstheme="minorHAnsi"/>
              </w:rPr>
              <w:t>µ</w:t>
            </w:r>
            <w:r w:rsidRPr="00A479B8">
              <w:rPr>
                <w:rFonts w:cstheme="minorHAnsi"/>
              </w:rPr>
              <w:t xml:space="preserve">g /1 </w:t>
            </w:r>
            <w:r w:rsidRPr="00A479B8">
              <w:rPr>
                <w:rFonts w:eastAsia="Times New Roman" w:cstheme="minorHAnsi"/>
              </w:rPr>
              <w:t xml:space="preserve">HIG method </w:t>
            </w:r>
          </w:p>
        </w:tc>
      </w:tr>
      <w:tr w:rsidR="006D79F3" w:rsidRPr="00A479B8" w14:paraId="26BD86A6" w14:textId="77777777" w:rsidTr="00B17BCB">
        <w:trPr>
          <w:trHeight w:val="266"/>
        </w:trPr>
        <w:tc>
          <w:tcPr>
            <w:tcW w:w="2795" w:type="dxa"/>
          </w:tcPr>
          <w:p w14:paraId="2214FCE1" w14:textId="172376B5" w:rsidR="006D79F3" w:rsidRPr="00A479B8" w:rsidRDefault="006D79F3" w:rsidP="00A479B8">
            <w:pPr>
              <w:spacing w:after="240" w:line="259" w:lineRule="auto"/>
              <w:ind w:left="2"/>
              <w:rPr>
                <w:rFonts w:cstheme="minorHAnsi"/>
              </w:rPr>
            </w:pPr>
            <w:r w:rsidRPr="00A479B8">
              <w:rPr>
                <w:rFonts w:eastAsia="Times New Roman" w:cstheme="minorHAnsi"/>
              </w:rPr>
              <w:t>Chloroform</w:t>
            </w:r>
            <w:r w:rsidR="00A34402">
              <w:rPr>
                <w:rFonts w:eastAsia="Times New Roman" w:cstheme="minorHAnsi"/>
              </w:rPr>
              <w:t xml:space="preserve"> </w:t>
            </w:r>
          </w:p>
        </w:tc>
        <w:tc>
          <w:tcPr>
            <w:tcW w:w="2796" w:type="dxa"/>
          </w:tcPr>
          <w:p w14:paraId="1A360B5F"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265F07DE" w14:textId="77777777" w:rsidR="006D79F3" w:rsidRPr="00A479B8" w:rsidRDefault="006D79F3" w:rsidP="00A479B8">
            <w:pPr>
              <w:spacing w:after="240" w:line="259" w:lineRule="auto"/>
              <w:rPr>
                <w:rFonts w:cstheme="minorHAnsi"/>
              </w:rPr>
            </w:pPr>
            <w:r w:rsidRPr="00A479B8">
              <w:rPr>
                <w:rFonts w:eastAsia="Times New Roman" w:cstheme="minorHAnsi"/>
              </w:rPr>
              <w:t xml:space="preserve">0.9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6D79F3" w:rsidRPr="00A479B8" w14:paraId="274E1DA2" w14:textId="77777777" w:rsidTr="00B17BCB">
        <w:trPr>
          <w:trHeight w:val="748"/>
        </w:trPr>
        <w:tc>
          <w:tcPr>
            <w:tcW w:w="2795" w:type="dxa"/>
          </w:tcPr>
          <w:p w14:paraId="4FE34E38" w14:textId="77777777" w:rsidR="006D79F3" w:rsidRPr="00A479B8" w:rsidRDefault="006D79F3" w:rsidP="00A479B8">
            <w:pPr>
              <w:spacing w:after="240" w:line="259" w:lineRule="auto"/>
              <w:ind w:left="2"/>
              <w:rPr>
                <w:rFonts w:cstheme="minorHAnsi"/>
              </w:rPr>
            </w:pPr>
            <w:proofErr w:type="spellStart"/>
            <w:r w:rsidRPr="00A479B8">
              <w:rPr>
                <w:rFonts w:eastAsia="Times New Roman" w:cstheme="minorHAnsi"/>
              </w:rPr>
              <w:t>Chloronitrotoluenes</w:t>
            </w:r>
            <w:proofErr w:type="spellEnd"/>
            <w:r w:rsidRPr="00A479B8">
              <w:rPr>
                <w:rFonts w:eastAsia="Times New Roman" w:cstheme="minorHAnsi"/>
              </w:rPr>
              <w:t xml:space="preserve"> </w:t>
            </w:r>
          </w:p>
        </w:tc>
        <w:tc>
          <w:tcPr>
            <w:tcW w:w="2796" w:type="dxa"/>
          </w:tcPr>
          <w:p w14:paraId="5E3C91DC"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54B484C1" w14:textId="77777777" w:rsidR="006D79F3" w:rsidRPr="00A479B8" w:rsidRDefault="006D79F3" w:rsidP="00A479B8">
            <w:pPr>
              <w:spacing w:after="240" w:line="259" w:lineRule="auto"/>
              <w:rPr>
                <w:rFonts w:cstheme="minorHAnsi"/>
              </w:rPr>
            </w:pPr>
            <w:r w:rsidRPr="00A479B8">
              <w:rPr>
                <w:rFonts w:eastAsia="Times New Roman" w:cstheme="minorHAnsi"/>
              </w:rPr>
              <w:t xml:space="preserve">2,6-CNT, 4,2-CNT, </w:t>
            </w:r>
          </w:p>
          <w:p w14:paraId="2C55C62B" w14:textId="77777777" w:rsidR="006D79F3" w:rsidRPr="00A479B8" w:rsidRDefault="006D79F3" w:rsidP="00A479B8">
            <w:pPr>
              <w:spacing w:after="240" w:line="259" w:lineRule="auto"/>
              <w:rPr>
                <w:rFonts w:cstheme="minorHAnsi"/>
              </w:rPr>
            </w:pPr>
            <w:r w:rsidRPr="00A479B8">
              <w:rPr>
                <w:rFonts w:eastAsia="Times New Roman" w:cstheme="minorHAnsi"/>
              </w:rPr>
              <w:t>4,3CNT, 2,4-CNT, 2,5-</w:t>
            </w:r>
          </w:p>
          <w:p w14:paraId="71A0223B" w14:textId="77777777" w:rsidR="006D79F3" w:rsidRPr="00A479B8" w:rsidRDefault="006D79F3" w:rsidP="00A479B8">
            <w:pPr>
              <w:spacing w:after="240" w:line="259" w:lineRule="auto"/>
              <w:rPr>
                <w:rFonts w:cstheme="minorHAnsi"/>
              </w:rPr>
            </w:pPr>
            <w:r w:rsidRPr="00A479B8">
              <w:rPr>
                <w:rFonts w:eastAsia="Times New Roman" w:cstheme="minorHAnsi"/>
              </w:rPr>
              <w:t>CNT each to 1</w:t>
            </w:r>
            <w:r w:rsidRPr="00A479B8">
              <w:rPr>
                <w:rFonts w:eastAsia="Segoe UI Symbol" w:cstheme="minorHAnsi"/>
              </w:rPr>
              <w:t xml:space="preserve"> µ</w:t>
            </w:r>
            <w:r w:rsidRPr="00A479B8">
              <w:rPr>
                <w:rFonts w:cstheme="minorHAnsi"/>
              </w:rPr>
              <w:t>g/l</w:t>
            </w:r>
            <w:r w:rsidRPr="00A479B8">
              <w:rPr>
                <w:rFonts w:eastAsia="Times New Roman" w:cstheme="minorHAnsi"/>
              </w:rPr>
              <w:t xml:space="preserve"> </w:t>
            </w:r>
          </w:p>
        </w:tc>
      </w:tr>
      <w:tr w:rsidR="006D79F3" w:rsidRPr="00A479B8" w14:paraId="114889FF" w14:textId="77777777" w:rsidTr="00B17BCB">
        <w:trPr>
          <w:trHeight w:val="749"/>
        </w:trPr>
        <w:tc>
          <w:tcPr>
            <w:tcW w:w="2795" w:type="dxa"/>
          </w:tcPr>
          <w:p w14:paraId="7AD38E6A" w14:textId="77777777" w:rsidR="006D79F3" w:rsidRPr="00A479B8" w:rsidRDefault="006D79F3" w:rsidP="00A479B8">
            <w:pPr>
              <w:spacing w:after="240" w:line="259" w:lineRule="auto"/>
              <w:ind w:left="2"/>
              <w:rPr>
                <w:rFonts w:cstheme="minorHAnsi"/>
              </w:rPr>
            </w:pPr>
            <w:r w:rsidRPr="00A479B8">
              <w:rPr>
                <w:rFonts w:eastAsia="Times New Roman" w:cstheme="minorHAnsi"/>
              </w:rPr>
              <w:t xml:space="preserve">PCB (individual congeners) </w:t>
            </w:r>
          </w:p>
        </w:tc>
        <w:tc>
          <w:tcPr>
            <w:tcW w:w="2796" w:type="dxa"/>
          </w:tcPr>
          <w:p w14:paraId="210B6C0D" w14:textId="77777777" w:rsidR="006D79F3" w:rsidRPr="00A479B8" w:rsidRDefault="006D79F3"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4E3CE5CB" w14:textId="77777777" w:rsidR="006D79F3" w:rsidRPr="00A479B8" w:rsidRDefault="006D79F3" w:rsidP="00A479B8">
            <w:pPr>
              <w:spacing w:after="240" w:line="259" w:lineRule="auto"/>
              <w:ind w:right="63"/>
              <w:rPr>
                <w:rFonts w:cstheme="minorHAnsi"/>
              </w:rPr>
            </w:pPr>
            <w:r w:rsidRPr="00A479B8">
              <w:rPr>
                <w:rFonts w:eastAsia="Times New Roman" w:cstheme="minorHAnsi"/>
              </w:rPr>
              <w:t xml:space="preserve">0.0005-0.010 </w:t>
            </w:r>
            <w:r w:rsidRPr="00A479B8">
              <w:rPr>
                <w:rFonts w:eastAsia="Segoe UI Symbol" w:cstheme="minorHAnsi"/>
              </w:rPr>
              <w:t>µ</w:t>
            </w:r>
            <w:r w:rsidRPr="00A479B8">
              <w:rPr>
                <w:rFonts w:cstheme="minorHAnsi"/>
              </w:rPr>
              <w:t xml:space="preserve">g /1 </w:t>
            </w:r>
            <w:r w:rsidRPr="00A479B8">
              <w:rPr>
                <w:rFonts w:eastAsia="Times New Roman" w:cstheme="minorHAnsi"/>
              </w:rPr>
              <w:t xml:space="preserve">SW Area Method Performance not clear </w:t>
            </w:r>
          </w:p>
        </w:tc>
      </w:tr>
      <w:tr w:rsidR="00FB5E16" w:rsidRPr="00A479B8" w14:paraId="256B0481" w14:textId="77777777" w:rsidTr="00B17BCB">
        <w:tblPrEx>
          <w:tblCellMar>
            <w:top w:w="0" w:type="dxa"/>
            <w:left w:w="0" w:type="dxa"/>
            <w:right w:w="0" w:type="dxa"/>
          </w:tblCellMar>
        </w:tblPrEx>
        <w:trPr>
          <w:trHeight w:val="250"/>
        </w:trPr>
        <w:tc>
          <w:tcPr>
            <w:tcW w:w="2795" w:type="dxa"/>
          </w:tcPr>
          <w:p w14:paraId="6FE35AF7" w14:textId="4799863A" w:rsidR="00FB5E16" w:rsidRPr="00A479B8" w:rsidRDefault="00FB5E16" w:rsidP="00A479B8">
            <w:pPr>
              <w:spacing w:after="240" w:line="259" w:lineRule="auto"/>
              <w:ind w:left="2"/>
              <w:rPr>
                <w:rFonts w:cstheme="minorHAnsi"/>
              </w:rPr>
            </w:pPr>
            <w:proofErr w:type="spellStart"/>
            <w:r w:rsidRPr="00A479B8">
              <w:rPr>
                <w:rFonts w:eastAsia="Times New Roman" w:cstheme="minorHAnsi"/>
              </w:rPr>
              <w:t>Dementon</w:t>
            </w:r>
            <w:proofErr w:type="spellEnd"/>
            <w:r w:rsidR="00A34402">
              <w:rPr>
                <w:rFonts w:eastAsia="Times New Roman" w:cstheme="minorHAnsi"/>
              </w:rPr>
              <w:t xml:space="preserve"> </w:t>
            </w:r>
          </w:p>
        </w:tc>
        <w:tc>
          <w:tcPr>
            <w:tcW w:w="2796" w:type="dxa"/>
          </w:tcPr>
          <w:p w14:paraId="0025B1AB"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411D8B05" w14:textId="2E0573AC" w:rsidR="00FB5E16" w:rsidRPr="00A479B8" w:rsidRDefault="00FB5E16" w:rsidP="00A479B8">
            <w:pPr>
              <w:spacing w:after="240" w:line="259" w:lineRule="auto"/>
              <w:rPr>
                <w:rFonts w:cstheme="minorHAnsi"/>
              </w:rPr>
            </w:pPr>
            <w:proofErr w:type="spellStart"/>
            <w:r w:rsidRPr="00A479B8">
              <w:rPr>
                <w:rFonts w:eastAsia="Times New Roman" w:cstheme="minorHAnsi"/>
              </w:rPr>
              <w:t>Dementon</w:t>
            </w:r>
            <w:proofErr w:type="spellEnd"/>
            <w:r w:rsidRPr="00A479B8">
              <w:rPr>
                <w:rFonts w:eastAsia="Times New Roman" w:cstheme="minorHAnsi"/>
              </w:rPr>
              <w:t>-s-methyl only</w:t>
            </w:r>
            <w:r w:rsidR="00A34402">
              <w:rPr>
                <w:rFonts w:eastAsia="Times New Roman" w:cstheme="minorHAnsi"/>
              </w:rPr>
              <w:t xml:space="preserve"> </w:t>
            </w:r>
          </w:p>
        </w:tc>
      </w:tr>
      <w:tr w:rsidR="00FB5E16" w:rsidRPr="00A479B8" w14:paraId="6EE8E086" w14:textId="77777777" w:rsidTr="00B17BCB">
        <w:tblPrEx>
          <w:tblCellMar>
            <w:top w:w="0" w:type="dxa"/>
            <w:left w:w="0" w:type="dxa"/>
            <w:right w:w="0" w:type="dxa"/>
          </w:tblCellMar>
        </w:tblPrEx>
        <w:trPr>
          <w:trHeight w:val="266"/>
        </w:trPr>
        <w:tc>
          <w:tcPr>
            <w:tcW w:w="2795" w:type="dxa"/>
          </w:tcPr>
          <w:p w14:paraId="159887E2" w14:textId="77777777" w:rsidR="00FB5E16" w:rsidRPr="00A479B8" w:rsidRDefault="00FB5E16" w:rsidP="00A479B8">
            <w:pPr>
              <w:spacing w:after="240" w:line="259" w:lineRule="auto"/>
              <w:ind w:left="2"/>
              <w:rPr>
                <w:rFonts w:cstheme="minorHAnsi"/>
              </w:rPr>
            </w:pPr>
            <w:r w:rsidRPr="00A479B8">
              <w:rPr>
                <w:rFonts w:eastAsia="Times New Roman" w:cstheme="minorHAnsi"/>
              </w:rPr>
              <w:t xml:space="preserve">Diazinon </w:t>
            </w:r>
          </w:p>
        </w:tc>
        <w:tc>
          <w:tcPr>
            <w:tcW w:w="2796" w:type="dxa"/>
          </w:tcPr>
          <w:p w14:paraId="17A1935D"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2C9F1B59"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0.001 </w:t>
            </w:r>
            <w:r w:rsidRPr="00A479B8">
              <w:rPr>
                <w:rFonts w:eastAsia="Segoe UI Symbol" w:cstheme="minorHAnsi"/>
              </w:rPr>
              <w:t>µ</w:t>
            </w:r>
            <w:r w:rsidRPr="00A479B8">
              <w:rPr>
                <w:rFonts w:cstheme="minorHAnsi"/>
              </w:rPr>
              <w:t xml:space="preserve">g /1 </w:t>
            </w:r>
            <w:r w:rsidRPr="00A479B8">
              <w:rPr>
                <w:rFonts w:eastAsia="Times New Roman" w:cstheme="minorHAnsi"/>
              </w:rPr>
              <w:t xml:space="preserve">HIG Area </w:t>
            </w:r>
          </w:p>
        </w:tc>
      </w:tr>
      <w:tr w:rsidR="00FB5E16" w:rsidRPr="00A479B8" w14:paraId="5E088989" w14:textId="77777777" w:rsidTr="00B17BCB">
        <w:tblPrEx>
          <w:tblCellMar>
            <w:top w:w="0" w:type="dxa"/>
            <w:left w:w="0" w:type="dxa"/>
            <w:right w:w="0" w:type="dxa"/>
          </w:tblCellMar>
        </w:tblPrEx>
        <w:trPr>
          <w:trHeight w:val="268"/>
        </w:trPr>
        <w:tc>
          <w:tcPr>
            <w:tcW w:w="2795" w:type="dxa"/>
          </w:tcPr>
          <w:p w14:paraId="76FA618C" w14:textId="25E7F12B" w:rsidR="00FB5E16" w:rsidRPr="00A479B8" w:rsidRDefault="00FB5E16" w:rsidP="00A479B8">
            <w:pPr>
              <w:spacing w:after="240" w:line="259" w:lineRule="auto"/>
              <w:ind w:left="2"/>
              <w:rPr>
                <w:rFonts w:cstheme="minorHAnsi"/>
              </w:rPr>
            </w:pPr>
            <w:r w:rsidRPr="00A479B8">
              <w:rPr>
                <w:rFonts w:eastAsia="Times New Roman" w:cstheme="minorHAnsi"/>
              </w:rPr>
              <w:t>Dieldrin</w:t>
            </w:r>
            <w:r w:rsidR="00A34402">
              <w:rPr>
                <w:rFonts w:eastAsia="Times New Roman" w:cstheme="minorHAnsi"/>
              </w:rPr>
              <w:t xml:space="preserve"> </w:t>
            </w:r>
          </w:p>
        </w:tc>
        <w:tc>
          <w:tcPr>
            <w:tcW w:w="2796" w:type="dxa"/>
          </w:tcPr>
          <w:p w14:paraId="7E7D3536"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0.0001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246F547A"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0.00002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FB5E16" w:rsidRPr="00A479B8" w14:paraId="2DDD1637" w14:textId="77777777" w:rsidTr="00B17BCB">
        <w:tblPrEx>
          <w:tblCellMar>
            <w:top w:w="0" w:type="dxa"/>
            <w:left w:w="0" w:type="dxa"/>
            <w:right w:w="0" w:type="dxa"/>
          </w:tblCellMar>
        </w:tblPrEx>
        <w:trPr>
          <w:trHeight w:val="264"/>
        </w:trPr>
        <w:tc>
          <w:tcPr>
            <w:tcW w:w="2795" w:type="dxa"/>
          </w:tcPr>
          <w:p w14:paraId="089135F9" w14:textId="188C0F3F" w:rsidR="00FB5E16" w:rsidRPr="00A479B8" w:rsidRDefault="00FB5E16" w:rsidP="00A479B8">
            <w:pPr>
              <w:spacing w:after="240" w:line="259" w:lineRule="auto"/>
              <w:ind w:left="2"/>
              <w:rPr>
                <w:rFonts w:cstheme="minorHAnsi"/>
              </w:rPr>
            </w:pPr>
            <w:r w:rsidRPr="00A479B8">
              <w:rPr>
                <w:rFonts w:eastAsia="Times New Roman" w:cstheme="minorHAnsi"/>
              </w:rPr>
              <w:t>Dimethoate</w:t>
            </w:r>
            <w:r w:rsidR="00A34402">
              <w:rPr>
                <w:rFonts w:eastAsia="Times New Roman" w:cstheme="minorHAnsi"/>
              </w:rPr>
              <w:t xml:space="preserve"> </w:t>
            </w:r>
          </w:p>
        </w:tc>
        <w:tc>
          <w:tcPr>
            <w:tcW w:w="2796" w:type="dxa"/>
          </w:tcPr>
          <w:p w14:paraId="45D045D5"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6213D4F1" w14:textId="1BFE2023" w:rsidR="00FB5E16" w:rsidRPr="00A479B8" w:rsidRDefault="00FB5E16" w:rsidP="00A479B8">
            <w:pPr>
              <w:spacing w:after="240" w:line="259" w:lineRule="auto"/>
              <w:rPr>
                <w:rFonts w:cstheme="minorHAnsi"/>
              </w:rPr>
            </w:pPr>
            <w:r w:rsidRPr="00A479B8">
              <w:rPr>
                <w:rFonts w:eastAsia="Times New Roman" w:cstheme="minorHAnsi"/>
              </w:rPr>
              <w:t xml:space="preserve">0.29 </w:t>
            </w:r>
            <w:r w:rsidRPr="00A479B8">
              <w:rPr>
                <w:rFonts w:eastAsia="Segoe UI Symbol" w:cstheme="minorHAnsi"/>
              </w:rPr>
              <w:t>µ</w:t>
            </w:r>
            <w:r w:rsidRPr="00A479B8">
              <w:rPr>
                <w:rFonts w:cstheme="minorHAnsi"/>
              </w:rPr>
              <w:t xml:space="preserve">g /1 </w:t>
            </w:r>
            <w:r w:rsidRPr="00A479B8">
              <w:rPr>
                <w:rFonts w:eastAsia="Times New Roman" w:cstheme="minorHAnsi"/>
              </w:rPr>
              <w:t>HIG Area</w:t>
            </w:r>
            <w:r w:rsidR="00A34402">
              <w:rPr>
                <w:rFonts w:eastAsia="Times New Roman" w:cstheme="minorHAnsi"/>
              </w:rPr>
              <w:t xml:space="preserve"> </w:t>
            </w:r>
          </w:p>
        </w:tc>
      </w:tr>
      <w:tr w:rsidR="00FB5E16" w:rsidRPr="00A479B8" w14:paraId="1C87B117" w14:textId="77777777" w:rsidTr="00B17BCB">
        <w:tblPrEx>
          <w:tblCellMar>
            <w:top w:w="0" w:type="dxa"/>
            <w:left w:w="0" w:type="dxa"/>
            <w:right w:w="0" w:type="dxa"/>
          </w:tblCellMar>
        </w:tblPrEx>
        <w:trPr>
          <w:trHeight w:val="749"/>
        </w:trPr>
        <w:tc>
          <w:tcPr>
            <w:tcW w:w="2795" w:type="dxa"/>
          </w:tcPr>
          <w:p w14:paraId="15AA0EB4" w14:textId="77777777" w:rsidR="00FB5E16" w:rsidRPr="00A479B8" w:rsidRDefault="00FB5E16" w:rsidP="00A479B8">
            <w:pPr>
              <w:spacing w:after="240" w:line="259" w:lineRule="auto"/>
              <w:ind w:left="2"/>
              <w:rPr>
                <w:rFonts w:cstheme="minorHAnsi"/>
              </w:rPr>
            </w:pPr>
            <w:r w:rsidRPr="00A479B8">
              <w:rPr>
                <w:rFonts w:eastAsia="Times New Roman" w:cstheme="minorHAnsi"/>
              </w:rPr>
              <w:t xml:space="preserve">Endosulfan </w:t>
            </w:r>
          </w:p>
        </w:tc>
        <w:tc>
          <w:tcPr>
            <w:tcW w:w="2796" w:type="dxa"/>
          </w:tcPr>
          <w:p w14:paraId="3802D73F"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60086D24" w14:textId="77777777" w:rsidR="00FB5E16" w:rsidRPr="00A479B8" w:rsidRDefault="00FB5E16" w:rsidP="00A479B8">
            <w:pPr>
              <w:spacing w:after="240" w:line="239" w:lineRule="auto"/>
              <w:rPr>
                <w:rFonts w:cstheme="minorHAnsi"/>
              </w:rPr>
            </w:pPr>
            <w:proofErr w:type="spellStart"/>
            <w:r w:rsidRPr="00A479B8">
              <w:rPr>
                <w:rFonts w:eastAsia="Times New Roman" w:cstheme="minorHAnsi"/>
              </w:rPr>
              <w:t>Endosulphan</w:t>
            </w:r>
            <w:proofErr w:type="spellEnd"/>
            <w:r w:rsidRPr="00A479B8">
              <w:rPr>
                <w:rFonts w:eastAsia="Times New Roman" w:cstheme="minorHAnsi"/>
              </w:rPr>
              <w:t xml:space="preserve"> a and </w:t>
            </w:r>
            <w:proofErr w:type="spellStart"/>
            <w:r w:rsidRPr="00A479B8">
              <w:rPr>
                <w:rFonts w:eastAsia="Times New Roman" w:cstheme="minorHAnsi"/>
              </w:rPr>
              <w:t>endosulphan</w:t>
            </w:r>
            <w:proofErr w:type="spellEnd"/>
            <w:r w:rsidRPr="00A479B8">
              <w:rPr>
                <w:rFonts w:eastAsia="Times New Roman" w:cstheme="minorHAnsi"/>
              </w:rPr>
              <w:t xml:space="preserve"> b, each to </w:t>
            </w:r>
          </w:p>
          <w:p w14:paraId="3E4FF570"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0.005 </w:t>
            </w:r>
            <w:r w:rsidRPr="00A479B8">
              <w:rPr>
                <w:rFonts w:eastAsia="Segoe UI Symbol" w:cstheme="minorHAnsi"/>
              </w:rPr>
              <w:t>µ</w:t>
            </w:r>
            <w:r w:rsidRPr="00A479B8">
              <w:rPr>
                <w:rFonts w:cstheme="minorHAnsi"/>
              </w:rPr>
              <w:t>g/l</w:t>
            </w:r>
            <w:r w:rsidRPr="00A479B8">
              <w:rPr>
                <w:rFonts w:eastAsia="Times New Roman" w:cstheme="minorHAnsi"/>
              </w:rPr>
              <w:t xml:space="preserve"> </w:t>
            </w:r>
          </w:p>
        </w:tc>
      </w:tr>
      <w:tr w:rsidR="00FB5E16" w:rsidRPr="00A479B8" w14:paraId="09F466C8" w14:textId="77777777" w:rsidTr="00B17BCB">
        <w:tblPrEx>
          <w:tblCellMar>
            <w:top w:w="0" w:type="dxa"/>
            <w:left w:w="0" w:type="dxa"/>
            <w:right w:w="0" w:type="dxa"/>
          </w:tblCellMar>
        </w:tblPrEx>
        <w:trPr>
          <w:trHeight w:val="268"/>
        </w:trPr>
        <w:tc>
          <w:tcPr>
            <w:tcW w:w="2795" w:type="dxa"/>
          </w:tcPr>
          <w:p w14:paraId="1CA18C4F" w14:textId="155574D3" w:rsidR="00FB5E16" w:rsidRPr="00A479B8" w:rsidRDefault="00FB5E16" w:rsidP="00A479B8">
            <w:pPr>
              <w:spacing w:after="240" w:line="259" w:lineRule="auto"/>
              <w:ind w:left="2"/>
              <w:rPr>
                <w:rFonts w:cstheme="minorHAnsi"/>
              </w:rPr>
            </w:pPr>
            <w:r w:rsidRPr="00A479B8">
              <w:rPr>
                <w:rFonts w:eastAsia="Times New Roman" w:cstheme="minorHAnsi"/>
              </w:rPr>
              <w:t>Endrin</w:t>
            </w:r>
            <w:r w:rsidR="00A34402">
              <w:rPr>
                <w:rFonts w:eastAsia="Times New Roman" w:cstheme="minorHAnsi"/>
              </w:rPr>
              <w:t xml:space="preserve"> </w:t>
            </w:r>
          </w:p>
        </w:tc>
        <w:tc>
          <w:tcPr>
            <w:tcW w:w="2796" w:type="dxa"/>
          </w:tcPr>
          <w:p w14:paraId="7C907B14"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0.0001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4DCE99F0"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0.00003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FB5E16" w:rsidRPr="00A479B8" w14:paraId="4490E2BD" w14:textId="77777777" w:rsidTr="00B17BCB">
        <w:tblPrEx>
          <w:tblCellMar>
            <w:top w:w="0" w:type="dxa"/>
            <w:left w:w="0" w:type="dxa"/>
            <w:right w:w="0" w:type="dxa"/>
          </w:tblCellMar>
        </w:tblPrEx>
        <w:trPr>
          <w:trHeight w:val="264"/>
        </w:trPr>
        <w:tc>
          <w:tcPr>
            <w:tcW w:w="2795" w:type="dxa"/>
          </w:tcPr>
          <w:p w14:paraId="0017AAED" w14:textId="74217E7B" w:rsidR="00FB5E16" w:rsidRPr="00A479B8" w:rsidRDefault="00FB5E16" w:rsidP="00A479B8">
            <w:pPr>
              <w:spacing w:after="240" w:line="259" w:lineRule="auto"/>
              <w:ind w:left="2"/>
              <w:rPr>
                <w:rFonts w:cstheme="minorHAnsi"/>
              </w:rPr>
            </w:pPr>
            <w:r w:rsidRPr="00A479B8">
              <w:rPr>
                <w:rFonts w:eastAsia="Times New Roman" w:cstheme="minorHAnsi"/>
              </w:rPr>
              <w:t>Fenitrothion</w:t>
            </w:r>
            <w:r w:rsidR="00A34402">
              <w:rPr>
                <w:rFonts w:eastAsia="Times New Roman" w:cstheme="minorHAnsi"/>
              </w:rPr>
              <w:t xml:space="preserve"> </w:t>
            </w:r>
          </w:p>
        </w:tc>
        <w:tc>
          <w:tcPr>
            <w:tcW w:w="2796" w:type="dxa"/>
          </w:tcPr>
          <w:p w14:paraId="2704F647"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0468D3C5"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0.020 </w:t>
            </w:r>
            <w:r w:rsidRPr="00A479B8">
              <w:rPr>
                <w:rFonts w:eastAsia="Segoe UI Symbol" w:cstheme="minorHAnsi"/>
              </w:rPr>
              <w:t>µ</w:t>
            </w:r>
            <w:r w:rsidRPr="00A479B8">
              <w:rPr>
                <w:rFonts w:cstheme="minorHAnsi"/>
              </w:rPr>
              <w:t xml:space="preserve">g /1 </w:t>
            </w:r>
            <w:r w:rsidRPr="00A479B8">
              <w:rPr>
                <w:rFonts w:eastAsia="Times New Roman" w:cstheme="minorHAnsi"/>
              </w:rPr>
              <w:t xml:space="preserve">HIG Area </w:t>
            </w:r>
          </w:p>
        </w:tc>
      </w:tr>
      <w:tr w:rsidR="00FB5E16" w:rsidRPr="00A479B8" w14:paraId="623DEDF6" w14:textId="77777777" w:rsidTr="00B17BCB">
        <w:tblPrEx>
          <w:tblCellMar>
            <w:top w:w="0" w:type="dxa"/>
            <w:left w:w="0" w:type="dxa"/>
            <w:right w:w="0" w:type="dxa"/>
          </w:tblCellMar>
        </w:tblPrEx>
        <w:trPr>
          <w:trHeight w:val="491"/>
        </w:trPr>
        <w:tc>
          <w:tcPr>
            <w:tcW w:w="2795" w:type="dxa"/>
          </w:tcPr>
          <w:p w14:paraId="05575304" w14:textId="08EC897A" w:rsidR="00FB5E16" w:rsidRPr="00A479B8" w:rsidRDefault="00FB5E16" w:rsidP="00A479B8">
            <w:pPr>
              <w:spacing w:after="240" w:line="259" w:lineRule="auto"/>
              <w:ind w:left="2"/>
              <w:rPr>
                <w:rFonts w:cstheme="minorHAnsi"/>
              </w:rPr>
            </w:pPr>
            <w:r w:rsidRPr="00A479B8">
              <w:rPr>
                <w:rFonts w:eastAsia="Times New Roman" w:cstheme="minorHAnsi"/>
              </w:rPr>
              <w:t>Fenthion</w:t>
            </w:r>
            <w:r w:rsidR="00A34402">
              <w:rPr>
                <w:rFonts w:eastAsia="Times New Roman" w:cstheme="minorHAnsi"/>
              </w:rPr>
              <w:t xml:space="preserve"> </w:t>
            </w:r>
          </w:p>
        </w:tc>
        <w:tc>
          <w:tcPr>
            <w:tcW w:w="2796" w:type="dxa"/>
          </w:tcPr>
          <w:p w14:paraId="02187894"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7FD67B1C" w14:textId="67A80DFF" w:rsidR="00FB5E16" w:rsidRPr="00A479B8" w:rsidRDefault="00FB5E16" w:rsidP="00A479B8">
            <w:pPr>
              <w:spacing w:after="240" w:line="259" w:lineRule="auto"/>
              <w:rPr>
                <w:rFonts w:cstheme="minorHAnsi"/>
              </w:rPr>
            </w:pPr>
            <w:r w:rsidRPr="00A479B8">
              <w:rPr>
                <w:rFonts w:eastAsia="Times New Roman" w:cstheme="minorHAnsi"/>
              </w:rPr>
              <w:t>Information not readily available HIG Area</w:t>
            </w:r>
            <w:r w:rsidR="00A34402">
              <w:rPr>
                <w:rFonts w:eastAsia="Times New Roman" w:cstheme="minorHAnsi"/>
              </w:rPr>
              <w:t xml:space="preserve"> </w:t>
            </w:r>
          </w:p>
        </w:tc>
      </w:tr>
      <w:tr w:rsidR="00FB5E16" w:rsidRPr="00A479B8" w14:paraId="47664971" w14:textId="77777777" w:rsidTr="00B17BCB">
        <w:tblPrEx>
          <w:tblCellMar>
            <w:top w:w="0" w:type="dxa"/>
            <w:left w:w="0" w:type="dxa"/>
            <w:right w:w="0" w:type="dxa"/>
          </w:tblCellMar>
        </w:tblPrEx>
        <w:trPr>
          <w:trHeight w:val="526"/>
        </w:trPr>
        <w:tc>
          <w:tcPr>
            <w:tcW w:w="2795" w:type="dxa"/>
          </w:tcPr>
          <w:p w14:paraId="7CDEF2D2" w14:textId="3B547F70" w:rsidR="00FB5E16" w:rsidRPr="00A479B8" w:rsidRDefault="00FB5E16" w:rsidP="00A479B8">
            <w:pPr>
              <w:spacing w:after="240" w:line="259" w:lineRule="auto"/>
              <w:ind w:left="2"/>
              <w:rPr>
                <w:rFonts w:cstheme="minorHAnsi"/>
              </w:rPr>
            </w:pPr>
            <w:r w:rsidRPr="00A479B8">
              <w:rPr>
                <w:rFonts w:eastAsia="Times New Roman" w:cstheme="minorHAnsi"/>
              </w:rPr>
              <w:t>Hexachlorobenzene</w:t>
            </w:r>
            <w:r w:rsidR="00A34402">
              <w:rPr>
                <w:rFonts w:eastAsia="Times New Roman" w:cstheme="minorHAnsi"/>
              </w:rPr>
              <w:t xml:space="preserve"> </w:t>
            </w:r>
          </w:p>
        </w:tc>
        <w:tc>
          <w:tcPr>
            <w:tcW w:w="2796" w:type="dxa"/>
          </w:tcPr>
          <w:p w14:paraId="1016572E"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0.0001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441B40F9"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0.0003 </w:t>
            </w:r>
            <w:r w:rsidRPr="00A479B8">
              <w:rPr>
                <w:rFonts w:eastAsia="Segoe UI Symbol" w:cstheme="minorHAnsi"/>
              </w:rPr>
              <w:t>µ</w:t>
            </w:r>
            <w:r w:rsidRPr="00A479B8">
              <w:rPr>
                <w:rFonts w:cstheme="minorHAnsi"/>
              </w:rPr>
              <w:t xml:space="preserve">g /1 </w:t>
            </w:r>
            <w:proofErr w:type="spellStart"/>
            <w:r w:rsidRPr="00A479B8">
              <w:rPr>
                <w:rFonts w:eastAsia="Times New Roman" w:cstheme="minorHAnsi"/>
              </w:rPr>
              <w:t>gcms</w:t>
            </w:r>
            <w:proofErr w:type="spellEnd"/>
            <w:r w:rsidRPr="00A479B8">
              <w:rPr>
                <w:rFonts w:eastAsia="Times New Roman" w:cstheme="minorHAnsi"/>
              </w:rPr>
              <w:t xml:space="preserve">, </w:t>
            </w:r>
          </w:p>
          <w:p w14:paraId="64987250"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0.00003 </w:t>
            </w:r>
            <w:r w:rsidRPr="00A479B8">
              <w:rPr>
                <w:rFonts w:eastAsia="Segoe UI Symbol" w:cstheme="minorHAnsi"/>
              </w:rPr>
              <w:t>µ</w:t>
            </w:r>
            <w:r w:rsidRPr="00A479B8">
              <w:rPr>
                <w:rFonts w:cstheme="minorHAnsi"/>
              </w:rPr>
              <w:t xml:space="preserve">g /1 </w:t>
            </w:r>
            <w:proofErr w:type="spellStart"/>
            <w:r w:rsidRPr="00A479B8">
              <w:rPr>
                <w:rFonts w:eastAsia="Times New Roman" w:cstheme="minorHAnsi"/>
              </w:rPr>
              <w:t>gc-ecd</w:t>
            </w:r>
            <w:proofErr w:type="spellEnd"/>
            <w:r w:rsidRPr="00A479B8">
              <w:rPr>
                <w:rFonts w:eastAsia="Times New Roman" w:cstheme="minorHAnsi"/>
              </w:rPr>
              <w:t xml:space="preserve"> </w:t>
            </w:r>
          </w:p>
        </w:tc>
      </w:tr>
      <w:tr w:rsidR="00FB5E16" w:rsidRPr="00A479B8" w14:paraId="3AEC2481" w14:textId="77777777" w:rsidTr="00B17BCB">
        <w:tblPrEx>
          <w:tblCellMar>
            <w:top w:w="0" w:type="dxa"/>
            <w:left w:w="0" w:type="dxa"/>
            <w:right w:w="0" w:type="dxa"/>
          </w:tblCellMar>
        </w:tblPrEx>
        <w:trPr>
          <w:trHeight w:val="264"/>
        </w:trPr>
        <w:tc>
          <w:tcPr>
            <w:tcW w:w="2795" w:type="dxa"/>
          </w:tcPr>
          <w:p w14:paraId="3A1C60D9" w14:textId="77777777" w:rsidR="00FB5E16" w:rsidRPr="00A479B8" w:rsidRDefault="00FB5E16" w:rsidP="00A479B8">
            <w:pPr>
              <w:spacing w:after="240" w:line="259" w:lineRule="auto"/>
              <w:ind w:left="2"/>
              <w:rPr>
                <w:rFonts w:cstheme="minorHAnsi"/>
              </w:rPr>
            </w:pPr>
            <w:r w:rsidRPr="00A479B8">
              <w:rPr>
                <w:rFonts w:eastAsia="Times New Roman" w:cstheme="minorHAnsi"/>
              </w:rPr>
              <w:t xml:space="preserve">Hexachlorobutadiene </w:t>
            </w:r>
          </w:p>
        </w:tc>
        <w:tc>
          <w:tcPr>
            <w:tcW w:w="2796" w:type="dxa"/>
          </w:tcPr>
          <w:p w14:paraId="6DBC34C7"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6841AF3A"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0.003 </w:t>
            </w:r>
            <w:r w:rsidRPr="00A479B8">
              <w:rPr>
                <w:rFonts w:eastAsia="Segoe UI Symbol" w:cstheme="minorHAnsi"/>
              </w:rPr>
              <w:t>µ</w:t>
            </w:r>
            <w:r w:rsidRPr="00A479B8">
              <w:rPr>
                <w:rFonts w:cstheme="minorHAnsi"/>
              </w:rPr>
              <w:t xml:space="preserve">g /1 </w:t>
            </w:r>
            <w:proofErr w:type="spellStart"/>
            <w:r w:rsidRPr="00A479B8">
              <w:rPr>
                <w:rFonts w:eastAsia="Times New Roman" w:cstheme="minorHAnsi"/>
              </w:rPr>
              <w:t>gcms</w:t>
            </w:r>
            <w:proofErr w:type="spellEnd"/>
            <w:r w:rsidRPr="00A479B8">
              <w:rPr>
                <w:rFonts w:eastAsia="Times New Roman" w:cstheme="minorHAnsi"/>
              </w:rPr>
              <w:t xml:space="preserve"> </w:t>
            </w:r>
          </w:p>
        </w:tc>
      </w:tr>
      <w:tr w:rsidR="00FB5E16" w:rsidRPr="00A479B8" w14:paraId="306FC17B" w14:textId="77777777" w:rsidTr="00B17BCB">
        <w:tblPrEx>
          <w:tblCellMar>
            <w:top w:w="0" w:type="dxa"/>
            <w:left w:w="0" w:type="dxa"/>
            <w:right w:w="0" w:type="dxa"/>
          </w:tblCellMar>
        </w:tblPrEx>
        <w:trPr>
          <w:trHeight w:val="1039"/>
        </w:trPr>
        <w:tc>
          <w:tcPr>
            <w:tcW w:w="2795" w:type="dxa"/>
          </w:tcPr>
          <w:p w14:paraId="104139F0" w14:textId="77777777" w:rsidR="00FB5E16" w:rsidRPr="00A479B8" w:rsidRDefault="00FB5E16" w:rsidP="00A479B8">
            <w:pPr>
              <w:spacing w:after="240" w:line="259" w:lineRule="auto"/>
              <w:ind w:left="2"/>
              <w:rPr>
                <w:rFonts w:cstheme="minorHAnsi"/>
              </w:rPr>
            </w:pPr>
            <w:r w:rsidRPr="00A479B8">
              <w:rPr>
                <w:rFonts w:eastAsia="Times New Roman" w:cstheme="minorHAnsi"/>
              </w:rPr>
              <w:t xml:space="preserve">Hexachlorocyclohexanes </w:t>
            </w:r>
          </w:p>
        </w:tc>
        <w:tc>
          <w:tcPr>
            <w:tcW w:w="2796" w:type="dxa"/>
          </w:tcPr>
          <w:p w14:paraId="31587432"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0.00003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296E6AFF" w14:textId="11C3EC76" w:rsidR="00FB5E16" w:rsidRPr="00A479B8" w:rsidRDefault="00FB5E16" w:rsidP="00A479B8">
            <w:pPr>
              <w:spacing w:after="240" w:line="229" w:lineRule="auto"/>
              <w:rPr>
                <w:rFonts w:cstheme="minorHAnsi"/>
              </w:rPr>
            </w:pPr>
            <w:r w:rsidRPr="00A479B8">
              <w:rPr>
                <w:rFonts w:eastAsia="Segoe UI Symbol" w:cstheme="minorHAnsi"/>
              </w:rPr>
              <w:t xml:space="preserve">α </w:t>
            </w:r>
            <w:r w:rsidRPr="00A479B8">
              <w:rPr>
                <w:rFonts w:eastAsia="Times New Roman" w:cstheme="minorHAnsi"/>
              </w:rPr>
              <w:t xml:space="preserve">- HCH, y-HCH and </w:t>
            </w:r>
            <w:proofErr w:type="spellStart"/>
            <w:r w:rsidRPr="00A479B8">
              <w:rPr>
                <w:rFonts w:eastAsia="Times New Roman" w:cstheme="minorHAnsi"/>
              </w:rPr>
              <w:t>sHCH</w:t>
            </w:r>
            <w:proofErr w:type="spellEnd"/>
            <w:r w:rsidRPr="00A479B8">
              <w:rPr>
                <w:rFonts w:eastAsia="Times New Roman" w:cstheme="minorHAnsi"/>
              </w:rPr>
              <w:t xml:space="preserve"> each to 0.001 </w:t>
            </w:r>
            <w:r w:rsidRPr="00A479B8">
              <w:rPr>
                <w:rFonts w:eastAsia="Segoe UI Symbol" w:cstheme="minorHAnsi"/>
              </w:rPr>
              <w:t>µ</w:t>
            </w:r>
            <w:r w:rsidRPr="00A479B8">
              <w:rPr>
                <w:rFonts w:cstheme="minorHAnsi"/>
              </w:rPr>
              <w:t xml:space="preserve">g/l </w:t>
            </w:r>
            <w:r w:rsidRPr="00A479B8">
              <w:rPr>
                <w:rFonts w:eastAsia="Segoe UI Symbol" w:cstheme="minorHAnsi"/>
              </w:rPr>
              <w:t>β</w:t>
            </w:r>
            <w:r w:rsidRPr="00A479B8">
              <w:rPr>
                <w:rFonts w:eastAsia="Times New Roman" w:cstheme="minorHAnsi"/>
              </w:rPr>
              <w:t xml:space="preserve">HCH to 0.005 </w:t>
            </w:r>
            <w:r w:rsidRPr="00A479B8">
              <w:rPr>
                <w:rFonts w:eastAsia="Segoe UI Symbol" w:cstheme="minorHAnsi"/>
              </w:rPr>
              <w:t>µ</w:t>
            </w:r>
            <w:r w:rsidRPr="00A479B8">
              <w:rPr>
                <w:rFonts w:cstheme="minorHAnsi"/>
              </w:rPr>
              <w:t>g/l</w:t>
            </w:r>
            <w:r w:rsidR="00A34402">
              <w:rPr>
                <w:rFonts w:cstheme="minorHAnsi"/>
              </w:rPr>
              <w:t xml:space="preserve"> </w:t>
            </w:r>
          </w:p>
          <w:p w14:paraId="0C0B8165" w14:textId="2518D820" w:rsidR="00FB5E16" w:rsidRPr="00A479B8" w:rsidRDefault="00FB5E16" w:rsidP="00A479B8">
            <w:pPr>
              <w:spacing w:after="240" w:line="259" w:lineRule="auto"/>
              <w:rPr>
                <w:rFonts w:cstheme="minorHAnsi"/>
              </w:rPr>
            </w:pPr>
            <w:r w:rsidRPr="00A479B8">
              <w:rPr>
                <w:rFonts w:cstheme="minorHAnsi"/>
              </w:rPr>
              <w:t>0.00003</w:t>
            </w:r>
            <w:r w:rsidRPr="00A479B8">
              <w:rPr>
                <w:rFonts w:eastAsia="Segoe UI Symbol" w:cstheme="minorHAnsi"/>
              </w:rPr>
              <w:t xml:space="preserve"> µ</w:t>
            </w:r>
            <w:r w:rsidRPr="00A479B8">
              <w:rPr>
                <w:rFonts w:cstheme="minorHAnsi"/>
              </w:rPr>
              <w:t>g /1</w:t>
            </w:r>
            <w:r w:rsidR="00A34402">
              <w:rPr>
                <w:rFonts w:cstheme="minorHAnsi"/>
              </w:rPr>
              <w:t xml:space="preserve"> </w:t>
            </w:r>
          </w:p>
        </w:tc>
      </w:tr>
      <w:tr w:rsidR="00FB5E16" w:rsidRPr="00A479B8" w14:paraId="117C9149" w14:textId="77777777" w:rsidTr="00B17BCB">
        <w:tblPrEx>
          <w:tblCellMar>
            <w:top w:w="0" w:type="dxa"/>
            <w:left w:w="0" w:type="dxa"/>
            <w:right w:w="0" w:type="dxa"/>
          </w:tblCellMar>
        </w:tblPrEx>
        <w:trPr>
          <w:trHeight w:val="264"/>
        </w:trPr>
        <w:tc>
          <w:tcPr>
            <w:tcW w:w="2795" w:type="dxa"/>
          </w:tcPr>
          <w:p w14:paraId="4A5E5197" w14:textId="29CF2BA7" w:rsidR="00FB5E16" w:rsidRPr="00A479B8" w:rsidRDefault="00FB5E16" w:rsidP="00A479B8">
            <w:pPr>
              <w:spacing w:after="240" w:line="259" w:lineRule="auto"/>
              <w:ind w:left="2"/>
              <w:rPr>
                <w:rFonts w:cstheme="minorHAnsi"/>
              </w:rPr>
            </w:pPr>
            <w:proofErr w:type="spellStart"/>
            <w:r w:rsidRPr="00A479B8">
              <w:rPr>
                <w:rFonts w:eastAsia="Times New Roman" w:cstheme="minorHAnsi"/>
              </w:rPr>
              <w:t>Isodrin</w:t>
            </w:r>
            <w:proofErr w:type="spellEnd"/>
            <w:r w:rsidR="00A34402">
              <w:rPr>
                <w:rFonts w:eastAsia="Times New Roman" w:cstheme="minorHAnsi"/>
              </w:rPr>
              <w:t xml:space="preserve"> </w:t>
            </w:r>
          </w:p>
        </w:tc>
        <w:tc>
          <w:tcPr>
            <w:tcW w:w="2796" w:type="dxa"/>
          </w:tcPr>
          <w:p w14:paraId="1F6CF9C1"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0.0001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c>
          <w:tcPr>
            <w:tcW w:w="2796" w:type="dxa"/>
          </w:tcPr>
          <w:p w14:paraId="32B62A2B"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0.00005 </w:t>
            </w:r>
            <w:r w:rsidRPr="00A479B8">
              <w:rPr>
                <w:rFonts w:eastAsia="Segoe UI Symbol" w:cstheme="minorHAnsi"/>
              </w:rPr>
              <w:t>µ</w:t>
            </w:r>
            <w:r w:rsidRPr="00A479B8">
              <w:rPr>
                <w:rFonts w:cstheme="minorHAnsi"/>
              </w:rPr>
              <w:t>g /1</w:t>
            </w:r>
            <w:r w:rsidRPr="00A479B8">
              <w:rPr>
                <w:rFonts w:eastAsia="Times New Roman" w:cstheme="minorHAnsi"/>
              </w:rPr>
              <w:t xml:space="preserve"> </w:t>
            </w:r>
          </w:p>
        </w:tc>
      </w:tr>
      <w:tr w:rsidR="00FB5E16" w:rsidRPr="00A479B8" w14:paraId="4FB92DDA" w14:textId="77777777" w:rsidTr="00B17BCB">
        <w:tblPrEx>
          <w:tblCellMar>
            <w:top w:w="0" w:type="dxa"/>
            <w:left w:w="0" w:type="dxa"/>
            <w:right w:w="0" w:type="dxa"/>
          </w:tblCellMar>
        </w:tblPrEx>
        <w:trPr>
          <w:trHeight w:val="269"/>
        </w:trPr>
        <w:tc>
          <w:tcPr>
            <w:tcW w:w="2795" w:type="dxa"/>
          </w:tcPr>
          <w:p w14:paraId="72DE52F1" w14:textId="7057093E" w:rsidR="00FB5E16" w:rsidRPr="00A479B8" w:rsidRDefault="00FB5E16" w:rsidP="00A479B8">
            <w:pPr>
              <w:spacing w:after="240" w:line="259" w:lineRule="auto"/>
              <w:ind w:left="2"/>
              <w:rPr>
                <w:rFonts w:cstheme="minorHAnsi"/>
              </w:rPr>
            </w:pPr>
            <w:r w:rsidRPr="00A479B8">
              <w:rPr>
                <w:rFonts w:eastAsia="Times New Roman" w:cstheme="minorHAnsi"/>
              </w:rPr>
              <w:t>Malathion</w:t>
            </w:r>
            <w:r w:rsidR="00A34402">
              <w:rPr>
                <w:rFonts w:eastAsia="Times New Roman" w:cstheme="minorHAnsi"/>
              </w:rPr>
              <w:t xml:space="preserve"> </w:t>
            </w:r>
          </w:p>
        </w:tc>
        <w:tc>
          <w:tcPr>
            <w:tcW w:w="2796" w:type="dxa"/>
          </w:tcPr>
          <w:p w14:paraId="5620D4F2" w14:textId="77777777" w:rsidR="00FB5E16" w:rsidRPr="00A479B8" w:rsidRDefault="00FB5E16" w:rsidP="00A479B8">
            <w:pPr>
              <w:spacing w:after="240" w:line="259" w:lineRule="auto"/>
              <w:ind w:left="1"/>
              <w:rPr>
                <w:rFonts w:cstheme="minorHAnsi"/>
              </w:rPr>
            </w:pPr>
            <w:r w:rsidRPr="00A479B8">
              <w:rPr>
                <w:rFonts w:eastAsia="Times New Roman" w:cstheme="minorHAnsi"/>
              </w:rPr>
              <w:t xml:space="preserve">n/a/ </w:t>
            </w:r>
          </w:p>
        </w:tc>
        <w:tc>
          <w:tcPr>
            <w:tcW w:w="2796" w:type="dxa"/>
          </w:tcPr>
          <w:p w14:paraId="4496293F" w14:textId="77777777" w:rsidR="00FB5E16" w:rsidRPr="00A479B8" w:rsidRDefault="00FB5E16" w:rsidP="00A479B8">
            <w:pPr>
              <w:spacing w:after="240" w:line="259" w:lineRule="auto"/>
              <w:rPr>
                <w:rFonts w:cstheme="minorHAnsi"/>
              </w:rPr>
            </w:pPr>
            <w:r w:rsidRPr="00A479B8">
              <w:rPr>
                <w:rFonts w:eastAsia="Times New Roman" w:cstheme="minorHAnsi"/>
              </w:rPr>
              <w:t xml:space="preserve">0.026 </w:t>
            </w:r>
            <w:r w:rsidRPr="00A479B8">
              <w:rPr>
                <w:rFonts w:eastAsia="Segoe UI Symbol" w:cstheme="minorHAnsi"/>
              </w:rPr>
              <w:t>µ</w:t>
            </w:r>
            <w:r w:rsidRPr="00A479B8">
              <w:rPr>
                <w:rFonts w:cstheme="minorHAnsi"/>
              </w:rPr>
              <w:t xml:space="preserve">g /1 </w:t>
            </w:r>
            <w:r w:rsidRPr="00A479B8">
              <w:rPr>
                <w:rFonts w:eastAsia="Times New Roman" w:cstheme="minorHAnsi"/>
              </w:rPr>
              <w:t xml:space="preserve">HIG Area </w:t>
            </w:r>
          </w:p>
        </w:tc>
      </w:tr>
    </w:tbl>
    <w:p w14:paraId="741684B2" w14:textId="77777777" w:rsidR="008D1A1E" w:rsidRPr="00A479B8" w:rsidRDefault="008D1A1E" w:rsidP="00531EFD"/>
    <w:p w14:paraId="504DC73B" w14:textId="77777777" w:rsidR="00E01442" w:rsidRPr="00A479B8" w:rsidRDefault="00E01442" w:rsidP="00E01442">
      <w:pPr>
        <w:spacing w:line="259" w:lineRule="auto"/>
      </w:pPr>
    </w:p>
    <w:p w14:paraId="52E10291" w14:textId="77777777" w:rsidR="00E01442" w:rsidRPr="00A479B8" w:rsidRDefault="00E01442" w:rsidP="00E01442">
      <w:pPr>
        <w:spacing w:line="259" w:lineRule="auto"/>
      </w:pPr>
      <w:r w:rsidRPr="00A479B8">
        <w:rPr>
          <w:sz w:val="28"/>
        </w:rPr>
        <w:t xml:space="preserve"> </w:t>
      </w:r>
    </w:p>
    <w:p w14:paraId="64FADA4B" w14:textId="77777777" w:rsidR="008D1A1E" w:rsidRDefault="008D1A1E" w:rsidP="00531EFD"/>
    <w:p w14:paraId="6C445823" w14:textId="77777777" w:rsidR="004F18F7" w:rsidRPr="00A479B8" w:rsidRDefault="004F18F7" w:rsidP="00531EFD"/>
    <w:p w14:paraId="01885F39" w14:textId="77777777" w:rsidR="004F18F7" w:rsidRPr="004F18F7" w:rsidRDefault="004F18F7" w:rsidP="004F18F7">
      <w:pPr>
        <w:spacing w:after="240"/>
        <w:rPr>
          <w:rFonts w:ascii="Arial" w:hAnsi="Arial" w:cs="Arial"/>
          <w:sz w:val="20"/>
          <w:szCs w:val="20"/>
        </w:rPr>
      </w:pPr>
      <w:bookmarkStart w:id="52" w:name="_Toc184981253"/>
      <w:r w:rsidRPr="004F18F7">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3936AC9A" w14:textId="77777777" w:rsidR="004F18F7" w:rsidRDefault="004F18F7" w:rsidP="00C90CE7">
      <w:pPr>
        <w:pStyle w:val="Heading2"/>
      </w:pPr>
    </w:p>
    <w:p w14:paraId="3C9535A0" w14:textId="0A1DEDC1" w:rsidR="00C90CE7" w:rsidRPr="000961F3" w:rsidRDefault="00C90CE7" w:rsidP="00C90CE7">
      <w:pPr>
        <w:pStyle w:val="Heading2"/>
      </w:pPr>
      <w:r w:rsidRPr="00C71539">
        <w:t>Disclaimer</w:t>
      </w:r>
      <w:bookmarkEnd w:id="52"/>
    </w:p>
    <w:p w14:paraId="43370262" w14:textId="77777777" w:rsidR="00C90CE7" w:rsidRPr="000961F3" w:rsidRDefault="00C90CE7" w:rsidP="00C90CE7">
      <w:pPr>
        <w:spacing w:after="240"/>
        <w:rPr>
          <w:rFonts w:ascii="Arial" w:hAnsi="Arial" w:cs="Arial"/>
        </w:rPr>
      </w:pPr>
      <w:r w:rsidRPr="000961F3">
        <w:rPr>
          <w:rFonts w:ascii="Arial" w:hAnsi="Arial" w:cs="Arial"/>
        </w:rPr>
        <w:t>This guidance is based on the law as it stood when the guidance was published.</w:t>
      </w:r>
    </w:p>
    <w:p w14:paraId="3063397A" w14:textId="77777777" w:rsidR="00C90CE7" w:rsidRPr="000961F3" w:rsidRDefault="00C90CE7" w:rsidP="00C90CE7">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69A0C8EC" w14:textId="77777777" w:rsidR="00C90CE7" w:rsidRPr="000961F3" w:rsidRDefault="00C90CE7" w:rsidP="00C90CE7">
      <w:pPr>
        <w:numPr>
          <w:ilvl w:val="0"/>
          <w:numId w:val="29"/>
        </w:numPr>
        <w:spacing w:after="240"/>
        <w:rPr>
          <w:rFonts w:ascii="Arial" w:hAnsi="Arial" w:cs="Arial"/>
        </w:rPr>
      </w:pPr>
      <w:r w:rsidRPr="000961F3">
        <w:rPr>
          <w:rFonts w:ascii="Arial" w:hAnsi="Arial" w:cs="Arial"/>
        </w:rPr>
        <w:t>any direct, indirect and consequential losses</w:t>
      </w:r>
    </w:p>
    <w:p w14:paraId="5848EA23" w14:textId="77777777" w:rsidR="00C90CE7" w:rsidRPr="000961F3" w:rsidRDefault="00C90CE7" w:rsidP="00C90CE7">
      <w:pPr>
        <w:numPr>
          <w:ilvl w:val="0"/>
          <w:numId w:val="29"/>
        </w:numPr>
        <w:spacing w:after="240"/>
        <w:rPr>
          <w:rFonts w:ascii="Arial" w:hAnsi="Arial" w:cs="Arial"/>
        </w:rPr>
      </w:pPr>
      <w:r w:rsidRPr="000961F3">
        <w:rPr>
          <w:rFonts w:ascii="Arial" w:hAnsi="Arial" w:cs="Arial"/>
        </w:rPr>
        <w:t>any loss or damage caused by civil wrongs, breach of contract or otherwise.</w:t>
      </w:r>
    </w:p>
    <w:p w14:paraId="004B29D8" w14:textId="77777777" w:rsidR="00C90CE7" w:rsidRPr="000961F3" w:rsidRDefault="00C90CE7" w:rsidP="00C90CE7">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3A121288" w14:textId="77777777" w:rsidR="00A479B8" w:rsidRDefault="00A479B8">
      <w:pPr>
        <w:spacing w:line="240" w:lineRule="auto"/>
        <w:rPr>
          <w:rFonts w:eastAsia="Times New Roman"/>
          <w:sz w:val="32"/>
          <w:szCs w:val="32"/>
        </w:rPr>
      </w:pPr>
    </w:p>
    <w:p w14:paraId="3F45B783" w14:textId="77777777" w:rsidR="00A479B8" w:rsidRPr="00A479B8" w:rsidRDefault="00A479B8">
      <w:pPr>
        <w:spacing w:line="240" w:lineRule="auto"/>
        <w:rPr>
          <w:rFonts w:eastAsia="Times New Roman"/>
          <w:sz w:val="32"/>
          <w:szCs w:val="32"/>
        </w:rPr>
      </w:pPr>
    </w:p>
    <w:p w14:paraId="71173EAF" w14:textId="77777777" w:rsidR="004E2348" w:rsidRPr="004E2348" w:rsidRDefault="004E2348" w:rsidP="004E2348">
      <w:pPr>
        <w:tabs>
          <w:tab w:val="left" w:pos="5906"/>
        </w:tabs>
        <w:spacing w:after="240"/>
        <w:rPr>
          <w:rFonts w:ascii="Arial" w:eastAsia="Times New Roman" w:hAnsi="Arial" w:cs="Arial"/>
        </w:rPr>
      </w:pPr>
    </w:p>
    <w:p w14:paraId="23CCC639" w14:textId="77777777" w:rsidR="004E2348" w:rsidRPr="004E2348" w:rsidRDefault="004E2348" w:rsidP="004E2348">
      <w:pPr>
        <w:spacing w:after="240"/>
        <w:rPr>
          <w:rFonts w:ascii="Arial" w:eastAsia="Times New Roman" w:hAnsi="Arial" w:cs="Arial"/>
        </w:rPr>
      </w:pPr>
    </w:p>
    <w:p w14:paraId="01DD3BEC" w14:textId="77777777" w:rsidR="004E2348" w:rsidRPr="004E2348" w:rsidRDefault="004E2348" w:rsidP="004E2348">
      <w:pPr>
        <w:spacing w:after="240"/>
        <w:rPr>
          <w:rFonts w:ascii="Arial" w:eastAsia="Times New Roman" w:hAnsi="Arial" w:cs="Arial"/>
        </w:rPr>
      </w:pPr>
    </w:p>
    <w:p w14:paraId="6DEECDD1" w14:textId="77777777" w:rsidR="006243FF" w:rsidRPr="00E67C75" w:rsidRDefault="006243FF" w:rsidP="00290B1F">
      <w:pPr>
        <w:spacing w:line="240" w:lineRule="auto"/>
        <w:rPr>
          <w:color w:val="6E7571" w:themeColor="text2"/>
          <w:u w:val="single"/>
        </w:rPr>
      </w:pPr>
    </w:p>
    <w:sectPr w:rsidR="006243FF" w:rsidRPr="00E67C75" w:rsidSect="00E61A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D06B" w14:textId="77777777" w:rsidR="00191F09" w:rsidRDefault="00191F09" w:rsidP="00660C79">
      <w:pPr>
        <w:spacing w:line="240" w:lineRule="auto"/>
      </w:pPr>
      <w:r>
        <w:separator/>
      </w:r>
    </w:p>
  </w:endnote>
  <w:endnote w:type="continuationSeparator" w:id="0">
    <w:p w14:paraId="0D9D86DB" w14:textId="77777777" w:rsidR="00191F09" w:rsidRDefault="00191F09" w:rsidP="00660C79">
      <w:pPr>
        <w:spacing w:line="240" w:lineRule="auto"/>
      </w:pPr>
      <w:r>
        <w:continuationSeparator/>
      </w:r>
    </w:p>
  </w:endnote>
  <w:endnote w:type="continuationNotice" w:id="1">
    <w:p w14:paraId="30F208F6" w14:textId="77777777" w:rsidR="00191F09" w:rsidRDefault="00191F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A2C"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87090E8" wp14:editId="0173CC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090E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3E51B"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58FC5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BD5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726343"/>
      <w:docPartObj>
        <w:docPartGallery w:val="Page Numbers (Bottom of Page)"/>
        <w:docPartUnique/>
      </w:docPartObj>
    </w:sdtPr>
    <w:sdtEndPr>
      <w:rPr>
        <w:noProof/>
      </w:rPr>
    </w:sdtEndPr>
    <w:sdtContent>
      <w:p w14:paraId="17638A27" w14:textId="4F7A9069" w:rsidR="00A53BF0" w:rsidRDefault="00A53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B7A83E" w14:textId="5528C03B" w:rsidR="00917BB1" w:rsidRDefault="00917BB1" w:rsidP="00917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1DC4" w14:textId="6739F7B8" w:rsidR="006A186F" w:rsidRDefault="006A186F" w:rsidP="006D12CF">
    <w:pPr>
      <w:pStyle w:val="Footer"/>
      <w:ind w:left="9167" w:firstLine="4513"/>
      <w:jc w:val="both"/>
    </w:pPr>
    <w:r>
      <w:rPr>
        <w:noProof/>
      </w:rPr>
      <mc:AlternateContent>
        <mc:Choice Requires="wps">
          <w:drawing>
            <wp:anchor distT="0" distB="0" distL="0" distR="0" simplePos="0" relativeHeight="251658245" behindDoc="0" locked="0" layoutInCell="1" allowOverlap="1" wp14:anchorId="14BFA67E" wp14:editId="1762EAB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FA67E" id="_x0000_t202" coordsize="21600,21600" o:spt="202" path="m,l,21600r21600,l21600,xe">
              <v:stroke joinstyle="miter"/>
              <v:path gradientshapeok="t" o:connecttype="rect"/>
            </v:shapetype>
            <v:shape id="Text Box 9" o:spid="_x0000_s1031" type="#_x0000_t202" alt="&quot;&quot;"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r w:rsidR="006D12CF">
      <w:t>3</w:t>
    </w:r>
    <w:r w:rsidR="00D900C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AEFB" w14:textId="77777777" w:rsidR="00191F09" w:rsidRDefault="00191F09" w:rsidP="00660C79">
      <w:pPr>
        <w:spacing w:line="240" w:lineRule="auto"/>
      </w:pPr>
      <w:r>
        <w:separator/>
      </w:r>
    </w:p>
  </w:footnote>
  <w:footnote w:type="continuationSeparator" w:id="0">
    <w:p w14:paraId="660F2E73" w14:textId="77777777" w:rsidR="00191F09" w:rsidRDefault="00191F09" w:rsidP="00660C79">
      <w:pPr>
        <w:spacing w:line="240" w:lineRule="auto"/>
      </w:pPr>
      <w:r>
        <w:continuationSeparator/>
      </w:r>
    </w:p>
  </w:footnote>
  <w:footnote w:type="continuationNotice" w:id="1">
    <w:p w14:paraId="1772A2A8" w14:textId="77777777" w:rsidR="00191F09" w:rsidRDefault="00191F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1A6" w14:textId="77777777" w:rsidR="006A186F" w:rsidRDefault="006A186F">
    <w:pPr>
      <w:pStyle w:val="Header"/>
    </w:pPr>
    <w:r>
      <w:rPr>
        <w:noProof/>
      </w:rPr>
      <mc:AlternateContent>
        <mc:Choice Requires="wps">
          <w:drawing>
            <wp:anchor distT="0" distB="0" distL="0" distR="0" simplePos="0" relativeHeight="251658243" behindDoc="0" locked="0" layoutInCell="1" allowOverlap="1" wp14:anchorId="714F4A7E" wp14:editId="09E9A52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4A7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E95" w14:textId="3E2C1A8E" w:rsidR="008D113C" w:rsidRPr="00917BB1" w:rsidRDefault="006A186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372B4A5" wp14:editId="4288FD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2B4A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r w:rsidR="005E2F89">
      <w:rPr>
        <w:color w:val="6E7571" w:themeColor="text2"/>
      </w:rPr>
      <w:t>Hydrogeological</w:t>
    </w:r>
    <w:r w:rsidR="00F90CE8">
      <w:rPr>
        <w:color w:val="6E7571" w:themeColor="text2"/>
      </w:rPr>
      <w:t xml:space="preserve"> Risk Assessment for Landfills</w:t>
    </w:r>
  </w:p>
  <w:p w14:paraId="68AE902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C629C26" wp14:editId="0E0D1F2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0AC3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FC9" w14:textId="77777777" w:rsidR="006A186F" w:rsidRDefault="006A186F">
    <w:pPr>
      <w:pStyle w:val="Header"/>
    </w:pPr>
    <w:r>
      <w:rPr>
        <w:noProof/>
      </w:rPr>
      <mc:AlternateContent>
        <mc:Choice Requires="wps">
          <w:drawing>
            <wp:anchor distT="0" distB="0" distL="0" distR="0" simplePos="0" relativeHeight="251658242" behindDoc="0" locked="0" layoutInCell="1" allowOverlap="1" wp14:anchorId="68D7BFFA" wp14:editId="37ECDBF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7BFFA"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537"/>
    <w:multiLevelType w:val="hybridMultilevel"/>
    <w:tmpl w:val="A0BA7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1F2C"/>
    <w:multiLevelType w:val="hybridMultilevel"/>
    <w:tmpl w:val="3BCA2B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5F5D85"/>
    <w:multiLevelType w:val="hybridMultilevel"/>
    <w:tmpl w:val="ED428F96"/>
    <w:lvl w:ilvl="0" w:tplc="E4AC3738">
      <w:start w:val="1"/>
      <w:numFmt w:val="lowerRoman"/>
      <w:lvlText w:val="(%1)"/>
      <w:lvlJc w:val="left"/>
      <w:pPr>
        <w:ind w:left="720" w:hanging="3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84E24"/>
    <w:multiLevelType w:val="hybridMultilevel"/>
    <w:tmpl w:val="EDF42FA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F7BCB"/>
    <w:multiLevelType w:val="hybridMultilevel"/>
    <w:tmpl w:val="9D24D662"/>
    <w:lvl w:ilvl="0" w:tplc="4E3CAAC4">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2A2615"/>
    <w:multiLevelType w:val="hybridMultilevel"/>
    <w:tmpl w:val="A03ED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31AA5"/>
    <w:multiLevelType w:val="hybridMultilevel"/>
    <w:tmpl w:val="E482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01FB4"/>
    <w:multiLevelType w:val="hybridMultilevel"/>
    <w:tmpl w:val="05B2CE16"/>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A147C"/>
    <w:multiLevelType w:val="hybridMultilevel"/>
    <w:tmpl w:val="91341A8E"/>
    <w:lvl w:ilvl="0" w:tplc="FFAAB93C">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6B4B7B"/>
    <w:multiLevelType w:val="hybridMultilevel"/>
    <w:tmpl w:val="D48CBA6A"/>
    <w:lvl w:ilvl="0" w:tplc="F5066E62">
      <w:start w:val="1"/>
      <w:numFmt w:val="bullet"/>
      <w:lvlText w:val=""/>
      <w:lvlJc w:val="left"/>
      <w:pPr>
        <w:ind w:left="144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9F1066"/>
    <w:multiLevelType w:val="hybridMultilevel"/>
    <w:tmpl w:val="902A2954"/>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667AB"/>
    <w:multiLevelType w:val="hybridMultilevel"/>
    <w:tmpl w:val="D122881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A76B3"/>
    <w:multiLevelType w:val="hybridMultilevel"/>
    <w:tmpl w:val="1072561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B0D1C"/>
    <w:multiLevelType w:val="hybridMultilevel"/>
    <w:tmpl w:val="C03650DA"/>
    <w:lvl w:ilvl="0" w:tplc="6CDA773E">
      <w:start w:val="1"/>
      <w:numFmt w:val="lowerLetter"/>
      <w:lvlText w:val="(%1)"/>
      <w:lvlJc w:val="left"/>
      <w:pPr>
        <w:ind w:left="1146"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CDA773E">
      <w:start w:val="1"/>
      <w:numFmt w:val="lowerLetter"/>
      <w:lvlText w:val="(%2)"/>
      <w:lvlJc w:val="left"/>
      <w:pPr>
        <w:ind w:left="144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5140890"/>
    <w:multiLevelType w:val="hybridMultilevel"/>
    <w:tmpl w:val="6AF81FDE"/>
    <w:lvl w:ilvl="0" w:tplc="0809000F">
      <w:start w:val="1"/>
      <w:numFmt w:val="decimal"/>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15" w15:restartNumberingAfterBreak="0">
    <w:nsid w:val="39DC5B57"/>
    <w:multiLevelType w:val="hybridMultilevel"/>
    <w:tmpl w:val="A8A2E76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55FDD"/>
    <w:multiLevelType w:val="hybridMultilevel"/>
    <w:tmpl w:val="F30472A0"/>
    <w:lvl w:ilvl="0" w:tplc="5D866B7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32F42"/>
    <w:multiLevelType w:val="hybridMultilevel"/>
    <w:tmpl w:val="1616D0E2"/>
    <w:lvl w:ilvl="0" w:tplc="6CDA773E">
      <w:start w:val="1"/>
      <w:numFmt w:val="lowerLetter"/>
      <w:lvlText w:val="(%1)"/>
      <w:lvlJc w:val="left"/>
      <w:pPr>
        <w:ind w:left="144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872C2F"/>
    <w:multiLevelType w:val="hybridMultilevel"/>
    <w:tmpl w:val="BFC81048"/>
    <w:lvl w:ilvl="0" w:tplc="1926052C">
      <w:start w:val="1"/>
      <w:numFmt w:val="lowerLetter"/>
      <w:lvlText w:val="(%1)"/>
      <w:lvlJc w:val="left"/>
      <w:pPr>
        <w:ind w:left="1021" w:hanging="360"/>
      </w:pPr>
      <w:rPr>
        <w:rFonts w:hint="default"/>
      </w:r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19" w15:restartNumberingAfterBreak="0">
    <w:nsid w:val="515F7C77"/>
    <w:multiLevelType w:val="hybridMultilevel"/>
    <w:tmpl w:val="3F924236"/>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53F055F6"/>
    <w:multiLevelType w:val="hybridMultilevel"/>
    <w:tmpl w:val="786068F4"/>
    <w:lvl w:ilvl="0" w:tplc="08090001">
      <w:start w:val="1"/>
      <w:numFmt w:val="bullet"/>
      <w:lvlText w:val=""/>
      <w:lvlJc w:val="left"/>
      <w:pPr>
        <w:ind w:left="720" w:hanging="360"/>
      </w:pPr>
      <w:rPr>
        <w:rFonts w:ascii="Symbol" w:hAnsi="Symbol" w:hint="default"/>
      </w:rPr>
    </w:lvl>
    <w:lvl w:ilvl="1" w:tplc="CDAA6774">
      <w:numFmt w:val="bullet"/>
      <w:lvlText w:val="-"/>
      <w:lvlJc w:val="left"/>
      <w:pPr>
        <w:ind w:left="1730" w:hanging="65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059F3"/>
    <w:multiLevelType w:val="hybridMultilevel"/>
    <w:tmpl w:val="343AE026"/>
    <w:lvl w:ilvl="0" w:tplc="6CDA773E">
      <w:start w:val="1"/>
      <w:numFmt w:val="lowerLetter"/>
      <w:lvlText w:val="(%1)"/>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E3563C"/>
    <w:multiLevelType w:val="hybridMultilevel"/>
    <w:tmpl w:val="06F892B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34314"/>
    <w:multiLevelType w:val="hybridMultilevel"/>
    <w:tmpl w:val="52D2CDB4"/>
    <w:lvl w:ilvl="0" w:tplc="E4AC3738">
      <w:start w:val="1"/>
      <w:numFmt w:val="lowerRoman"/>
      <w:lvlText w:val="(%1)"/>
      <w:lvlJc w:val="left"/>
      <w:pPr>
        <w:ind w:left="1080" w:hanging="3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F778F1"/>
    <w:multiLevelType w:val="hybridMultilevel"/>
    <w:tmpl w:val="F2A434C6"/>
    <w:lvl w:ilvl="0" w:tplc="F5066E62">
      <w:start w:val="1"/>
      <w:numFmt w:val="bullet"/>
      <w:lvlText w:val=""/>
      <w:lvlJc w:val="left"/>
      <w:pPr>
        <w:ind w:left="144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D615CD"/>
    <w:multiLevelType w:val="hybridMultilevel"/>
    <w:tmpl w:val="41CA4BF0"/>
    <w:lvl w:ilvl="0" w:tplc="F5066E62">
      <w:start w:val="1"/>
      <w:numFmt w:val="bullet"/>
      <w:lvlText w:val=""/>
      <w:lvlJc w:val="left"/>
      <w:pPr>
        <w:ind w:left="851"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5015BA"/>
    <w:multiLevelType w:val="hybridMultilevel"/>
    <w:tmpl w:val="A0BA7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BA59A7"/>
    <w:multiLevelType w:val="hybridMultilevel"/>
    <w:tmpl w:val="DC58B682"/>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71446">
    <w:abstractNumId w:val="25"/>
  </w:num>
  <w:num w:numId="2" w16cid:durableId="869758780">
    <w:abstractNumId w:val="28"/>
  </w:num>
  <w:num w:numId="3" w16cid:durableId="1816489698">
    <w:abstractNumId w:val="14"/>
  </w:num>
  <w:num w:numId="4" w16cid:durableId="1280188630">
    <w:abstractNumId w:val="27"/>
  </w:num>
  <w:num w:numId="5" w16cid:durableId="1799257490">
    <w:abstractNumId w:val="9"/>
  </w:num>
  <w:num w:numId="6" w16cid:durableId="823396107">
    <w:abstractNumId w:val="24"/>
  </w:num>
  <w:num w:numId="7" w16cid:durableId="1243683027">
    <w:abstractNumId w:val="7"/>
  </w:num>
  <w:num w:numId="8" w16cid:durableId="940919813">
    <w:abstractNumId w:val="10"/>
  </w:num>
  <w:num w:numId="9" w16cid:durableId="868954362">
    <w:abstractNumId w:val="12"/>
  </w:num>
  <w:num w:numId="10" w16cid:durableId="1791318596">
    <w:abstractNumId w:val="15"/>
  </w:num>
  <w:num w:numId="11" w16cid:durableId="1311522472">
    <w:abstractNumId w:val="3"/>
  </w:num>
  <w:num w:numId="12" w16cid:durableId="1336763459">
    <w:abstractNumId w:val="11"/>
  </w:num>
  <w:num w:numId="13" w16cid:durableId="992028392">
    <w:abstractNumId w:val="22"/>
  </w:num>
  <w:num w:numId="14" w16cid:durableId="559945453">
    <w:abstractNumId w:val="17"/>
  </w:num>
  <w:num w:numId="15" w16cid:durableId="1851599461">
    <w:abstractNumId w:val="13"/>
  </w:num>
  <w:num w:numId="16" w16cid:durableId="90397234">
    <w:abstractNumId w:val="8"/>
  </w:num>
  <w:num w:numId="17" w16cid:durableId="675378879">
    <w:abstractNumId w:val="21"/>
  </w:num>
  <w:num w:numId="18" w16cid:durableId="1022245333">
    <w:abstractNumId w:val="0"/>
  </w:num>
  <w:num w:numId="19" w16cid:durableId="1916552422">
    <w:abstractNumId w:val="23"/>
  </w:num>
  <w:num w:numId="20" w16cid:durableId="296110776">
    <w:abstractNumId w:val="16"/>
  </w:num>
  <w:num w:numId="21" w16cid:durableId="1881673535">
    <w:abstractNumId w:val="2"/>
  </w:num>
  <w:num w:numId="22" w16cid:durableId="2084833113">
    <w:abstractNumId w:val="18"/>
  </w:num>
  <w:num w:numId="23" w16cid:durableId="1770353424">
    <w:abstractNumId w:val="5"/>
  </w:num>
  <w:num w:numId="24" w16cid:durableId="1037966673">
    <w:abstractNumId w:val="20"/>
  </w:num>
  <w:num w:numId="25" w16cid:durableId="1027604649">
    <w:abstractNumId w:val="6"/>
  </w:num>
  <w:num w:numId="26" w16cid:durableId="1019313754">
    <w:abstractNumId w:val="1"/>
  </w:num>
  <w:num w:numId="27" w16cid:durableId="2028292785">
    <w:abstractNumId w:val="4"/>
  </w:num>
  <w:num w:numId="28" w16cid:durableId="936403417">
    <w:abstractNumId w:val="19"/>
  </w:num>
  <w:num w:numId="29" w16cid:durableId="1115488505">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E"/>
    <w:rsid w:val="00000D92"/>
    <w:rsid w:val="00002118"/>
    <w:rsid w:val="00002234"/>
    <w:rsid w:val="000036E4"/>
    <w:rsid w:val="0001071F"/>
    <w:rsid w:val="00014BEF"/>
    <w:rsid w:val="00014E67"/>
    <w:rsid w:val="00015395"/>
    <w:rsid w:val="00015462"/>
    <w:rsid w:val="00015A7D"/>
    <w:rsid w:val="0001607E"/>
    <w:rsid w:val="00016440"/>
    <w:rsid w:val="00020F15"/>
    <w:rsid w:val="000238FF"/>
    <w:rsid w:val="00024105"/>
    <w:rsid w:val="00025EAF"/>
    <w:rsid w:val="000275F0"/>
    <w:rsid w:val="00027FAE"/>
    <w:rsid w:val="000304C5"/>
    <w:rsid w:val="000308A7"/>
    <w:rsid w:val="00032829"/>
    <w:rsid w:val="000346D0"/>
    <w:rsid w:val="00034CF9"/>
    <w:rsid w:val="0003694F"/>
    <w:rsid w:val="00040561"/>
    <w:rsid w:val="00043CCA"/>
    <w:rsid w:val="00046993"/>
    <w:rsid w:val="00047053"/>
    <w:rsid w:val="000503F2"/>
    <w:rsid w:val="00050C4D"/>
    <w:rsid w:val="00052A42"/>
    <w:rsid w:val="00053CDF"/>
    <w:rsid w:val="00054D11"/>
    <w:rsid w:val="00055AB6"/>
    <w:rsid w:val="00055BFA"/>
    <w:rsid w:val="00057C8C"/>
    <w:rsid w:val="00061046"/>
    <w:rsid w:val="00062134"/>
    <w:rsid w:val="00062198"/>
    <w:rsid w:val="00064D36"/>
    <w:rsid w:val="0006527C"/>
    <w:rsid w:val="00066E77"/>
    <w:rsid w:val="000706FF"/>
    <w:rsid w:val="00070937"/>
    <w:rsid w:val="0007143F"/>
    <w:rsid w:val="000734EE"/>
    <w:rsid w:val="000771F7"/>
    <w:rsid w:val="00077985"/>
    <w:rsid w:val="000806F4"/>
    <w:rsid w:val="00081427"/>
    <w:rsid w:val="00081475"/>
    <w:rsid w:val="00082A45"/>
    <w:rsid w:val="00083098"/>
    <w:rsid w:val="000839A8"/>
    <w:rsid w:val="0008438D"/>
    <w:rsid w:val="00086A7F"/>
    <w:rsid w:val="000906FB"/>
    <w:rsid w:val="000918CB"/>
    <w:rsid w:val="00091B1F"/>
    <w:rsid w:val="000927E1"/>
    <w:rsid w:val="00092B0B"/>
    <w:rsid w:val="00092D8B"/>
    <w:rsid w:val="00093CBE"/>
    <w:rsid w:val="0009412B"/>
    <w:rsid w:val="00095A92"/>
    <w:rsid w:val="00096184"/>
    <w:rsid w:val="00096D72"/>
    <w:rsid w:val="000B0531"/>
    <w:rsid w:val="000B087D"/>
    <w:rsid w:val="000B16B0"/>
    <w:rsid w:val="000B1769"/>
    <w:rsid w:val="000B2D88"/>
    <w:rsid w:val="000B3BE2"/>
    <w:rsid w:val="000B4D77"/>
    <w:rsid w:val="000B5782"/>
    <w:rsid w:val="000B5D40"/>
    <w:rsid w:val="000B5FE0"/>
    <w:rsid w:val="000B7559"/>
    <w:rsid w:val="000C0763"/>
    <w:rsid w:val="000C3E71"/>
    <w:rsid w:val="000D0552"/>
    <w:rsid w:val="000D1E82"/>
    <w:rsid w:val="000D4AFF"/>
    <w:rsid w:val="000D5F8F"/>
    <w:rsid w:val="000D7F82"/>
    <w:rsid w:val="000E0D15"/>
    <w:rsid w:val="000E1A1F"/>
    <w:rsid w:val="000E28DA"/>
    <w:rsid w:val="000E3D6A"/>
    <w:rsid w:val="000E4229"/>
    <w:rsid w:val="000E586D"/>
    <w:rsid w:val="000E7016"/>
    <w:rsid w:val="000E7795"/>
    <w:rsid w:val="000F11E0"/>
    <w:rsid w:val="000F123F"/>
    <w:rsid w:val="000F24BE"/>
    <w:rsid w:val="000F44EF"/>
    <w:rsid w:val="000F4507"/>
    <w:rsid w:val="001005C5"/>
    <w:rsid w:val="001013DD"/>
    <w:rsid w:val="00101958"/>
    <w:rsid w:val="00102A53"/>
    <w:rsid w:val="00103544"/>
    <w:rsid w:val="001045C2"/>
    <w:rsid w:val="00104E2A"/>
    <w:rsid w:val="00105F31"/>
    <w:rsid w:val="00106CB8"/>
    <w:rsid w:val="001073C6"/>
    <w:rsid w:val="001144B3"/>
    <w:rsid w:val="001205A3"/>
    <w:rsid w:val="0012090E"/>
    <w:rsid w:val="00121552"/>
    <w:rsid w:val="00121A64"/>
    <w:rsid w:val="001259DB"/>
    <w:rsid w:val="001269CD"/>
    <w:rsid w:val="0012728F"/>
    <w:rsid w:val="00127E63"/>
    <w:rsid w:val="00130D04"/>
    <w:rsid w:val="0013240B"/>
    <w:rsid w:val="001338DF"/>
    <w:rsid w:val="00133D7C"/>
    <w:rsid w:val="00134B50"/>
    <w:rsid w:val="00135A71"/>
    <w:rsid w:val="00136831"/>
    <w:rsid w:val="00140149"/>
    <w:rsid w:val="00141DE6"/>
    <w:rsid w:val="001427EB"/>
    <w:rsid w:val="00143233"/>
    <w:rsid w:val="00144923"/>
    <w:rsid w:val="00144C79"/>
    <w:rsid w:val="00146818"/>
    <w:rsid w:val="0014783F"/>
    <w:rsid w:val="00154219"/>
    <w:rsid w:val="00155127"/>
    <w:rsid w:val="00155805"/>
    <w:rsid w:val="00155C8A"/>
    <w:rsid w:val="00156714"/>
    <w:rsid w:val="00156DA8"/>
    <w:rsid w:val="00156ECD"/>
    <w:rsid w:val="00157375"/>
    <w:rsid w:val="001658C3"/>
    <w:rsid w:val="00165D69"/>
    <w:rsid w:val="00165F46"/>
    <w:rsid w:val="0016665B"/>
    <w:rsid w:val="00174AB0"/>
    <w:rsid w:val="00175865"/>
    <w:rsid w:val="00176F06"/>
    <w:rsid w:val="00177BA4"/>
    <w:rsid w:val="0018098B"/>
    <w:rsid w:val="00182F3D"/>
    <w:rsid w:val="00183383"/>
    <w:rsid w:val="001850F2"/>
    <w:rsid w:val="001855ED"/>
    <w:rsid w:val="00186CE3"/>
    <w:rsid w:val="001919A2"/>
    <w:rsid w:val="00191F09"/>
    <w:rsid w:val="0019234F"/>
    <w:rsid w:val="00192F72"/>
    <w:rsid w:val="00195906"/>
    <w:rsid w:val="001959CB"/>
    <w:rsid w:val="00197BD7"/>
    <w:rsid w:val="00197DFA"/>
    <w:rsid w:val="001A065D"/>
    <w:rsid w:val="001A0F38"/>
    <w:rsid w:val="001A1E6D"/>
    <w:rsid w:val="001A2677"/>
    <w:rsid w:val="001A3542"/>
    <w:rsid w:val="001A411F"/>
    <w:rsid w:val="001A4F8E"/>
    <w:rsid w:val="001A784D"/>
    <w:rsid w:val="001A78E3"/>
    <w:rsid w:val="001A7DC6"/>
    <w:rsid w:val="001B1230"/>
    <w:rsid w:val="001B1F31"/>
    <w:rsid w:val="001B20B2"/>
    <w:rsid w:val="001B217F"/>
    <w:rsid w:val="001B2359"/>
    <w:rsid w:val="001B2B6F"/>
    <w:rsid w:val="001B3160"/>
    <w:rsid w:val="001B4F98"/>
    <w:rsid w:val="001B5899"/>
    <w:rsid w:val="001B7231"/>
    <w:rsid w:val="001B7516"/>
    <w:rsid w:val="001C0DFE"/>
    <w:rsid w:val="001C1FF7"/>
    <w:rsid w:val="001C4C07"/>
    <w:rsid w:val="001C57B6"/>
    <w:rsid w:val="001C6A9A"/>
    <w:rsid w:val="001C6D2A"/>
    <w:rsid w:val="001C7F96"/>
    <w:rsid w:val="001D0D66"/>
    <w:rsid w:val="001D1D08"/>
    <w:rsid w:val="001D1DD3"/>
    <w:rsid w:val="001D1E05"/>
    <w:rsid w:val="001D4F1B"/>
    <w:rsid w:val="001D5EEC"/>
    <w:rsid w:val="001D5F2E"/>
    <w:rsid w:val="001D73EA"/>
    <w:rsid w:val="001D78E2"/>
    <w:rsid w:val="001E0583"/>
    <w:rsid w:val="001E0D17"/>
    <w:rsid w:val="001E126A"/>
    <w:rsid w:val="001E15B0"/>
    <w:rsid w:val="001E41AD"/>
    <w:rsid w:val="001E675C"/>
    <w:rsid w:val="001E76BF"/>
    <w:rsid w:val="001F0C83"/>
    <w:rsid w:val="001F18AF"/>
    <w:rsid w:val="001F3B7A"/>
    <w:rsid w:val="001F5A3E"/>
    <w:rsid w:val="001F6552"/>
    <w:rsid w:val="001F7093"/>
    <w:rsid w:val="00200086"/>
    <w:rsid w:val="00200B47"/>
    <w:rsid w:val="00202141"/>
    <w:rsid w:val="00210436"/>
    <w:rsid w:val="00211A36"/>
    <w:rsid w:val="00221C82"/>
    <w:rsid w:val="00222538"/>
    <w:rsid w:val="00223EAF"/>
    <w:rsid w:val="00223F66"/>
    <w:rsid w:val="00224AFC"/>
    <w:rsid w:val="00226D34"/>
    <w:rsid w:val="002276BA"/>
    <w:rsid w:val="00230E01"/>
    <w:rsid w:val="00233929"/>
    <w:rsid w:val="00235A6E"/>
    <w:rsid w:val="00236552"/>
    <w:rsid w:val="00236ACC"/>
    <w:rsid w:val="00237484"/>
    <w:rsid w:val="00240B7A"/>
    <w:rsid w:val="00242590"/>
    <w:rsid w:val="00242619"/>
    <w:rsid w:val="00243068"/>
    <w:rsid w:val="00243A42"/>
    <w:rsid w:val="00243BA9"/>
    <w:rsid w:val="00245C34"/>
    <w:rsid w:val="002474B3"/>
    <w:rsid w:val="00250E24"/>
    <w:rsid w:val="00254437"/>
    <w:rsid w:val="00257CF0"/>
    <w:rsid w:val="00257FA1"/>
    <w:rsid w:val="00262A9A"/>
    <w:rsid w:val="00264805"/>
    <w:rsid w:val="00266369"/>
    <w:rsid w:val="00266DFB"/>
    <w:rsid w:val="00267202"/>
    <w:rsid w:val="00270A03"/>
    <w:rsid w:val="002729CF"/>
    <w:rsid w:val="002734F7"/>
    <w:rsid w:val="00275A77"/>
    <w:rsid w:val="002760BA"/>
    <w:rsid w:val="00276CE4"/>
    <w:rsid w:val="00276EAF"/>
    <w:rsid w:val="00280447"/>
    <w:rsid w:val="002804A3"/>
    <w:rsid w:val="00280B02"/>
    <w:rsid w:val="00281153"/>
    <w:rsid w:val="00281BB1"/>
    <w:rsid w:val="002830F5"/>
    <w:rsid w:val="0028570B"/>
    <w:rsid w:val="002861D6"/>
    <w:rsid w:val="002867C5"/>
    <w:rsid w:val="00286E17"/>
    <w:rsid w:val="00287B0F"/>
    <w:rsid w:val="00287F75"/>
    <w:rsid w:val="00290B1F"/>
    <w:rsid w:val="002924DF"/>
    <w:rsid w:val="00296A79"/>
    <w:rsid w:val="00296D2F"/>
    <w:rsid w:val="002A02CA"/>
    <w:rsid w:val="002A24D9"/>
    <w:rsid w:val="002A46A1"/>
    <w:rsid w:val="002A46EB"/>
    <w:rsid w:val="002A4D4B"/>
    <w:rsid w:val="002A6AA7"/>
    <w:rsid w:val="002A71C7"/>
    <w:rsid w:val="002B48A8"/>
    <w:rsid w:val="002B4930"/>
    <w:rsid w:val="002B6C08"/>
    <w:rsid w:val="002B7270"/>
    <w:rsid w:val="002C0C49"/>
    <w:rsid w:val="002C51B8"/>
    <w:rsid w:val="002D18FE"/>
    <w:rsid w:val="002D256F"/>
    <w:rsid w:val="002D3D3D"/>
    <w:rsid w:val="002D6965"/>
    <w:rsid w:val="002E0218"/>
    <w:rsid w:val="002E08FF"/>
    <w:rsid w:val="002E18CE"/>
    <w:rsid w:val="002E24CF"/>
    <w:rsid w:val="002E3364"/>
    <w:rsid w:val="002E5B95"/>
    <w:rsid w:val="002F0191"/>
    <w:rsid w:val="002F4621"/>
    <w:rsid w:val="002F6CF3"/>
    <w:rsid w:val="002F7427"/>
    <w:rsid w:val="002F7C90"/>
    <w:rsid w:val="0030096D"/>
    <w:rsid w:val="00301C43"/>
    <w:rsid w:val="003021FF"/>
    <w:rsid w:val="00303918"/>
    <w:rsid w:val="0030529A"/>
    <w:rsid w:val="0030583B"/>
    <w:rsid w:val="00310034"/>
    <w:rsid w:val="003111B9"/>
    <w:rsid w:val="00312A49"/>
    <w:rsid w:val="00313AFD"/>
    <w:rsid w:val="00315584"/>
    <w:rsid w:val="00317618"/>
    <w:rsid w:val="00320056"/>
    <w:rsid w:val="003209CD"/>
    <w:rsid w:val="00320DDF"/>
    <w:rsid w:val="003215A4"/>
    <w:rsid w:val="0032165C"/>
    <w:rsid w:val="00321800"/>
    <w:rsid w:val="00321AA6"/>
    <w:rsid w:val="00325A35"/>
    <w:rsid w:val="00327457"/>
    <w:rsid w:val="00330D5C"/>
    <w:rsid w:val="003321F8"/>
    <w:rsid w:val="00332E92"/>
    <w:rsid w:val="003334A4"/>
    <w:rsid w:val="0033483F"/>
    <w:rsid w:val="00335BC1"/>
    <w:rsid w:val="003364B2"/>
    <w:rsid w:val="003373FA"/>
    <w:rsid w:val="00337E65"/>
    <w:rsid w:val="00340042"/>
    <w:rsid w:val="0034192E"/>
    <w:rsid w:val="00344C6C"/>
    <w:rsid w:val="00346A86"/>
    <w:rsid w:val="00352D53"/>
    <w:rsid w:val="00352D57"/>
    <w:rsid w:val="00353D7C"/>
    <w:rsid w:val="00355552"/>
    <w:rsid w:val="00356B3F"/>
    <w:rsid w:val="003575EF"/>
    <w:rsid w:val="003615A8"/>
    <w:rsid w:val="00362AF9"/>
    <w:rsid w:val="0036707D"/>
    <w:rsid w:val="0036799B"/>
    <w:rsid w:val="00370428"/>
    <w:rsid w:val="00373C16"/>
    <w:rsid w:val="003749DB"/>
    <w:rsid w:val="00375177"/>
    <w:rsid w:val="003767D3"/>
    <w:rsid w:val="0038007C"/>
    <w:rsid w:val="00381C16"/>
    <w:rsid w:val="00381C8F"/>
    <w:rsid w:val="00385796"/>
    <w:rsid w:val="003879E1"/>
    <w:rsid w:val="003912E1"/>
    <w:rsid w:val="00391819"/>
    <w:rsid w:val="00391C8A"/>
    <w:rsid w:val="00396DFB"/>
    <w:rsid w:val="003976B4"/>
    <w:rsid w:val="00397C24"/>
    <w:rsid w:val="003A2CEA"/>
    <w:rsid w:val="003A3FD0"/>
    <w:rsid w:val="003A40D5"/>
    <w:rsid w:val="003A55B9"/>
    <w:rsid w:val="003A569C"/>
    <w:rsid w:val="003A7F1E"/>
    <w:rsid w:val="003B1C0D"/>
    <w:rsid w:val="003B1F78"/>
    <w:rsid w:val="003B2319"/>
    <w:rsid w:val="003B32D2"/>
    <w:rsid w:val="003B4777"/>
    <w:rsid w:val="003B4E8D"/>
    <w:rsid w:val="003B6650"/>
    <w:rsid w:val="003B7B9B"/>
    <w:rsid w:val="003C2D67"/>
    <w:rsid w:val="003C4A60"/>
    <w:rsid w:val="003C4AFA"/>
    <w:rsid w:val="003C58D3"/>
    <w:rsid w:val="003C5D16"/>
    <w:rsid w:val="003C6AA2"/>
    <w:rsid w:val="003D059B"/>
    <w:rsid w:val="003D13E6"/>
    <w:rsid w:val="003D3BAF"/>
    <w:rsid w:val="003D49B1"/>
    <w:rsid w:val="003D5431"/>
    <w:rsid w:val="003D5E9C"/>
    <w:rsid w:val="003D6BCF"/>
    <w:rsid w:val="003D751E"/>
    <w:rsid w:val="003D792E"/>
    <w:rsid w:val="003D7AC8"/>
    <w:rsid w:val="003E3106"/>
    <w:rsid w:val="003E3FD4"/>
    <w:rsid w:val="003E5C5A"/>
    <w:rsid w:val="003E632F"/>
    <w:rsid w:val="003E72E7"/>
    <w:rsid w:val="003E730C"/>
    <w:rsid w:val="003E7D33"/>
    <w:rsid w:val="003F07F4"/>
    <w:rsid w:val="003F0DF9"/>
    <w:rsid w:val="003F2F49"/>
    <w:rsid w:val="003F36E0"/>
    <w:rsid w:val="003F5384"/>
    <w:rsid w:val="003F636D"/>
    <w:rsid w:val="003F7D7D"/>
    <w:rsid w:val="0040376E"/>
    <w:rsid w:val="004052BA"/>
    <w:rsid w:val="00406EB7"/>
    <w:rsid w:val="004072DD"/>
    <w:rsid w:val="004073BC"/>
    <w:rsid w:val="00407910"/>
    <w:rsid w:val="004119FD"/>
    <w:rsid w:val="00413885"/>
    <w:rsid w:val="00416A3D"/>
    <w:rsid w:val="004176C0"/>
    <w:rsid w:val="00417E48"/>
    <w:rsid w:val="0042003D"/>
    <w:rsid w:val="00422A61"/>
    <w:rsid w:val="00422B7E"/>
    <w:rsid w:val="00422C7C"/>
    <w:rsid w:val="00424130"/>
    <w:rsid w:val="00424A4D"/>
    <w:rsid w:val="00424B0F"/>
    <w:rsid w:val="0042533D"/>
    <w:rsid w:val="00425F11"/>
    <w:rsid w:val="00426946"/>
    <w:rsid w:val="00430BA0"/>
    <w:rsid w:val="0043257F"/>
    <w:rsid w:val="00434830"/>
    <w:rsid w:val="00435C19"/>
    <w:rsid w:val="00437D91"/>
    <w:rsid w:val="00441D4F"/>
    <w:rsid w:val="004431E6"/>
    <w:rsid w:val="00444AA1"/>
    <w:rsid w:val="004456ED"/>
    <w:rsid w:val="00450C74"/>
    <w:rsid w:val="00450E1F"/>
    <w:rsid w:val="004533C0"/>
    <w:rsid w:val="00453492"/>
    <w:rsid w:val="004579B7"/>
    <w:rsid w:val="00460DD8"/>
    <w:rsid w:val="00460EDE"/>
    <w:rsid w:val="004627CF"/>
    <w:rsid w:val="00463FF6"/>
    <w:rsid w:val="00464787"/>
    <w:rsid w:val="004653A6"/>
    <w:rsid w:val="00470282"/>
    <w:rsid w:val="00470E26"/>
    <w:rsid w:val="00471F2B"/>
    <w:rsid w:val="004725C4"/>
    <w:rsid w:val="00472B64"/>
    <w:rsid w:val="004730D0"/>
    <w:rsid w:val="00473D3E"/>
    <w:rsid w:val="004764F8"/>
    <w:rsid w:val="0047678D"/>
    <w:rsid w:val="004768DB"/>
    <w:rsid w:val="004777C7"/>
    <w:rsid w:val="004809F9"/>
    <w:rsid w:val="00482A6D"/>
    <w:rsid w:val="00484429"/>
    <w:rsid w:val="00484689"/>
    <w:rsid w:val="004847C6"/>
    <w:rsid w:val="00484F83"/>
    <w:rsid w:val="004870E7"/>
    <w:rsid w:val="004908EB"/>
    <w:rsid w:val="004910AE"/>
    <w:rsid w:val="004912D0"/>
    <w:rsid w:val="00491EF9"/>
    <w:rsid w:val="00493838"/>
    <w:rsid w:val="00495443"/>
    <w:rsid w:val="004A0039"/>
    <w:rsid w:val="004A06D2"/>
    <w:rsid w:val="004A124F"/>
    <w:rsid w:val="004A23E9"/>
    <w:rsid w:val="004A383D"/>
    <w:rsid w:val="004A3ADF"/>
    <w:rsid w:val="004A4882"/>
    <w:rsid w:val="004A58B8"/>
    <w:rsid w:val="004A64E3"/>
    <w:rsid w:val="004A68C9"/>
    <w:rsid w:val="004B198F"/>
    <w:rsid w:val="004B5DDA"/>
    <w:rsid w:val="004B6CA3"/>
    <w:rsid w:val="004C004D"/>
    <w:rsid w:val="004C041F"/>
    <w:rsid w:val="004C5AFE"/>
    <w:rsid w:val="004C763F"/>
    <w:rsid w:val="004D019E"/>
    <w:rsid w:val="004D461E"/>
    <w:rsid w:val="004D5737"/>
    <w:rsid w:val="004D5DFC"/>
    <w:rsid w:val="004D6705"/>
    <w:rsid w:val="004E05AB"/>
    <w:rsid w:val="004E2348"/>
    <w:rsid w:val="004E3DD1"/>
    <w:rsid w:val="004E5E5D"/>
    <w:rsid w:val="004E6810"/>
    <w:rsid w:val="004F032A"/>
    <w:rsid w:val="004F18F7"/>
    <w:rsid w:val="004F1979"/>
    <w:rsid w:val="004F23D2"/>
    <w:rsid w:val="004F30E9"/>
    <w:rsid w:val="004F5BE4"/>
    <w:rsid w:val="00501C23"/>
    <w:rsid w:val="00502035"/>
    <w:rsid w:val="0050465C"/>
    <w:rsid w:val="00507E2D"/>
    <w:rsid w:val="0051629C"/>
    <w:rsid w:val="00516E0B"/>
    <w:rsid w:val="005203E5"/>
    <w:rsid w:val="00521AFD"/>
    <w:rsid w:val="0052277A"/>
    <w:rsid w:val="005262A7"/>
    <w:rsid w:val="0053099A"/>
    <w:rsid w:val="00531007"/>
    <w:rsid w:val="005316E0"/>
    <w:rsid w:val="00531EFD"/>
    <w:rsid w:val="00532910"/>
    <w:rsid w:val="00532EDF"/>
    <w:rsid w:val="0053318C"/>
    <w:rsid w:val="00533344"/>
    <w:rsid w:val="0053393E"/>
    <w:rsid w:val="00533A50"/>
    <w:rsid w:val="00536414"/>
    <w:rsid w:val="00536487"/>
    <w:rsid w:val="00544271"/>
    <w:rsid w:val="00544A67"/>
    <w:rsid w:val="00545354"/>
    <w:rsid w:val="0055003D"/>
    <w:rsid w:val="005501E3"/>
    <w:rsid w:val="00551989"/>
    <w:rsid w:val="00553DE7"/>
    <w:rsid w:val="00553FB0"/>
    <w:rsid w:val="005540BC"/>
    <w:rsid w:val="005544D2"/>
    <w:rsid w:val="00554E4E"/>
    <w:rsid w:val="00556E14"/>
    <w:rsid w:val="00557C87"/>
    <w:rsid w:val="00566200"/>
    <w:rsid w:val="005703F1"/>
    <w:rsid w:val="00570AEC"/>
    <w:rsid w:val="00572378"/>
    <w:rsid w:val="00575195"/>
    <w:rsid w:val="005755AD"/>
    <w:rsid w:val="0057630C"/>
    <w:rsid w:val="005777FA"/>
    <w:rsid w:val="005805F3"/>
    <w:rsid w:val="00580A1F"/>
    <w:rsid w:val="005824D1"/>
    <w:rsid w:val="00582749"/>
    <w:rsid w:val="0058369E"/>
    <w:rsid w:val="00584AD5"/>
    <w:rsid w:val="00585F45"/>
    <w:rsid w:val="00593722"/>
    <w:rsid w:val="0059570D"/>
    <w:rsid w:val="005A0DE0"/>
    <w:rsid w:val="005A1A33"/>
    <w:rsid w:val="005A355E"/>
    <w:rsid w:val="005A6F4B"/>
    <w:rsid w:val="005A756A"/>
    <w:rsid w:val="005B039D"/>
    <w:rsid w:val="005B2359"/>
    <w:rsid w:val="005B3317"/>
    <w:rsid w:val="005B49C1"/>
    <w:rsid w:val="005B5188"/>
    <w:rsid w:val="005B7209"/>
    <w:rsid w:val="005C316C"/>
    <w:rsid w:val="005C3236"/>
    <w:rsid w:val="005D005A"/>
    <w:rsid w:val="005D1213"/>
    <w:rsid w:val="005D41C1"/>
    <w:rsid w:val="005E10E0"/>
    <w:rsid w:val="005E17DB"/>
    <w:rsid w:val="005E2F89"/>
    <w:rsid w:val="005E42DA"/>
    <w:rsid w:val="005E4E46"/>
    <w:rsid w:val="005E59BC"/>
    <w:rsid w:val="005E7583"/>
    <w:rsid w:val="005F4682"/>
    <w:rsid w:val="005F4B2E"/>
    <w:rsid w:val="005F7488"/>
    <w:rsid w:val="00602342"/>
    <w:rsid w:val="006027A3"/>
    <w:rsid w:val="006031D4"/>
    <w:rsid w:val="00603774"/>
    <w:rsid w:val="00605A02"/>
    <w:rsid w:val="00610231"/>
    <w:rsid w:val="006106D0"/>
    <w:rsid w:val="00612714"/>
    <w:rsid w:val="006146AE"/>
    <w:rsid w:val="00615610"/>
    <w:rsid w:val="00615C60"/>
    <w:rsid w:val="00616350"/>
    <w:rsid w:val="006209C8"/>
    <w:rsid w:val="006243FF"/>
    <w:rsid w:val="00627F71"/>
    <w:rsid w:val="00630853"/>
    <w:rsid w:val="00631E02"/>
    <w:rsid w:val="00633155"/>
    <w:rsid w:val="00633666"/>
    <w:rsid w:val="00633ACA"/>
    <w:rsid w:val="00641A3F"/>
    <w:rsid w:val="00647116"/>
    <w:rsid w:val="006508D0"/>
    <w:rsid w:val="006508E9"/>
    <w:rsid w:val="006533C9"/>
    <w:rsid w:val="00655818"/>
    <w:rsid w:val="00660C79"/>
    <w:rsid w:val="00661854"/>
    <w:rsid w:val="0066358C"/>
    <w:rsid w:val="00663781"/>
    <w:rsid w:val="0066537A"/>
    <w:rsid w:val="00666C4F"/>
    <w:rsid w:val="006675C8"/>
    <w:rsid w:val="0067000A"/>
    <w:rsid w:val="00673573"/>
    <w:rsid w:val="00674E56"/>
    <w:rsid w:val="006767BA"/>
    <w:rsid w:val="00680C14"/>
    <w:rsid w:val="00684B48"/>
    <w:rsid w:val="006877ED"/>
    <w:rsid w:val="00687CC4"/>
    <w:rsid w:val="00691825"/>
    <w:rsid w:val="0069441B"/>
    <w:rsid w:val="00694CA7"/>
    <w:rsid w:val="00694F6B"/>
    <w:rsid w:val="006964BB"/>
    <w:rsid w:val="00696E08"/>
    <w:rsid w:val="006972C9"/>
    <w:rsid w:val="006A06B9"/>
    <w:rsid w:val="006A186F"/>
    <w:rsid w:val="006A1E78"/>
    <w:rsid w:val="006A2AA5"/>
    <w:rsid w:val="006A6112"/>
    <w:rsid w:val="006B00A3"/>
    <w:rsid w:val="006B2255"/>
    <w:rsid w:val="006B2722"/>
    <w:rsid w:val="006B2E3F"/>
    <w:rsid w:val="006B525C"/>
    <w:rsid w:val="006B542D"/>
    <w:rsid w:val="006B6B8C"/>
    <w:rsid w:val="006B795C"/>
    <w:rsid w:val="006C074C"/>
    <w:rsid w:val="006C0EDC"/>
    <w:rsid w:val="006C23F5"/>
    <w:rsid w:val="006C3B9C"/>
    <w:rsid w:val="006C3EB4"/>
    <w:rsid w:val="006C6E55"/>
    <w:rsid w:val="006D073C"/>
    <w:rsid w:val="006D12CF"/>
    <w:rsid w:val="006D16CE"/>
    <w:rsid w:val="006D1AA2"/>
    <w:rsid w:val="006D28B0"/>
    <w:rsid w:val="006D3B82"/>
    <w:rsid w:val="006D3E8F"/>
    <w:rsid w:val="006D418E"/>
    <w:rsid w:val="006D4970"/>
    <w:rsid w:val="006D4B16"/>
    <w:rsid w:val="006D79F3"/>
    <w:rsid w:val="006D7C11"/>
    <w:rsid w:val="006E00B6"/>
    <w:rsid w:val="006E53E3"/>
    <w:rsid w:val="006F1EFE"/>
    <w:rsid w:val="006F3DC5"/>
    <w:rsid w:val="006F4424"/>
    <w:rsid w:val="006F5B8E"/>
    <w:rsid w:val="006F6524"/>
    <w:rsid w:val="006F7742"/>
    <w:rsid w:val="0070263A"/>
    <w:rsid w:val="00704629"/>
    <w:rsid w:val="00704AC0"/>
    <w:rsid w:val="00706638"/>
    <w:rsid w:val="007074BF"/>
    <w:rsid w:val="00711B07"/>
    <w:rsid w:val="007120A8"/>
    <w:rsid w:val="00712C48"/>
    <w:rsid w:val="00713D50"/>
    <w:rsid w:val="00714087"/>
    <w:rsid w:val="00717E5F"/>
    <w:rsid w:val="00720029"/>
    <w:rsid w:val="0072202B"/>
    <w:rsid w:val="00722F33"/>
    <w:rsid w:val="007237F3"/>
    <w:rsid w:val="00725AFC"/>
    <w:rsid w:val="007310E7"/>
    <w:rsid w:val="00731EAC"/>
    <w:rsid w:val="00736C1C"/>
    <w:rsid w:val="00741FB0"/>
    <w:rsid w:val="00743959"/>
    <w:rsid w:val="007442FD"/>
    <w:rsid w:val="007452F0"/>
    <w:rsid w:val="00746332"/>
    <w:rsid w:val="007516ED"/>
    <w:rsid w:val="0075193B"/>
    <w:rsid w:val="00751962"/>
    <w:rsid w:val="00752A88"/>
    <w:rsid w:val="00753F2F"/>
    <w:rsid w:val="007552EE"/>
    <w:rsid w:val="00762D8A"/>
    <w:rsid w:val="007642DC"/>
    <w:rsid w:val="00764F2C"/>
    <w:rsid w:val="00765149"/>
    <w:rsid w:val="00766D81"/>
    <w:rsid w:val="00767BCC"/>
    <w:rsid w:val="007707ED"/>
    <w:rsid w:val="007715AC"/>
    <w:rsid w:val="007728B3"/>
    <w:rsid w:val="007739B0"/>
    <w:rsid w:val="007753B8"/>
    <w:rsid w:val="00775710"/>
    <w:rsid w:val="00777975"/>
    <w:rsid w:val="007813DA"/>
    <w:rsid w:val="007821DE"/>
    <w:rsid w:val="00783EE6"/>
    <w:rsid w:val="00787F7F"/>
    <w:rsid w:val="00787FC3"/>
    <w:rsid w:val="0079027A"/>
    <w:rsid w:val="007940EB"/>
    <w:rsid w:val="00796484"/>
    <w:rsid w:val="007965D6"/>
    <w:rsid w:val="00796C86"/>
    <w:rsid w:val="007A0213"/>
    <w:rsid w:val="007A0B83"/>
    <w:rsid w:val="007A0EA0"/>
    <w:rsid w:val="007A1E07"/>
    <w:rsid w:val="007A38EF"/>
    <w:rsid w:val="007A41C4"/>
    <w:rsid w:val="007A4614"/>
    <w:rsid w:val="007A5FC7"/>
    <w:rsid w:val="007A71C3"/>
    <w:rsid w:val="007A74FE"/>
    <w:rsid w:val="007A7B87"/>
    <w:rsid w:val="007B0543"/>
    <w:rsid w:val="007B0B56"/>
    <w:rsid w:val="007B151C"/>
    <w:rsid w:val="007B1B1D"/>
    <w:rsid w:val="007B42EE"/>
    <w:rsid w:val="007B5ACD"/>
    <w:rsid w:val="007B6BF2"/>
    <w:rsid w:val="007C1FEB"/>
    <w:rsid w:val="007C20C2"/>
    <w:rsid w:val="007C31B9"/>
    <w:rsid w:val="007C3942"/>
    <w:rsid w:val="007C39DE"/>
    <w:rsid w:val="007C3F12"/>
    <w:rsid w:val="007C4C9E"/>
    <w:rsid w:val="007C4F6E"/>
    <w:rsid w:val="007C669C"/>
    <w:rsid w:val="007C6F7E"/>
    <w:rsid w:val="007C7D5E"/>
    <w:rsid w:val="007D0582"/>
    <w:rsid w:val="007D388C"/>
    <w:rsid w:val="007D3E33"/>
    <w:rsid w:val="007D441B"/>
    <w:rsid w:val="007D46B3"/>
    <w:rsid w:val="007D5B8F"/>
    <w:rsid w:val="007D7AC7"/>
    <w:rsid w:val="007E307E"/>
    <w:rsid w:val="007E378D"/>
    <w:rsid w:val="007E488E"/>
    <w:rsid w:val="007E4EAE"/>
    <w:rsid w:val="007E55EB"/>
    <w:rsid w:val="007E6D83"/>
    <w:rsid w:val="007F1F3E"/>
    <w:rsid w:val="007F29A2"/>
    <w:rsid w:val="007F3989"/>
    <w:rsid w:val="007F5A88"/>
    <w:rsid w:val="00801105"/>
    <w:rsid w:val="00804429"/>
    <w:rsid w:val="00811BA4"/>
    <w:rsid w:val="008176C7"/>
    <w:rsid w:val="008231E9"/>
    <w:rsid w:val="00827731"/>
    <w:rsid w:val="008302C4"/>
    <w:rsid w:val="00831071"/>
    <w:rsid w:val="00834719"/>
    <w:rsid w:val="00834B7A"/>
    <w:rsid w:val="008369ED"/>
    <w:rsid w:val="0083773F"/>
    <w:rsid w:val="00837CA1"/>
    <w:rsid w:val="00840E5C"/>
    <w:rsid w:val="00846305"/>
    <w:rsid w:val="00850058"/>
    <w:rsid w:val="008528DE"/>
    <w:rsid w:val="008534B7"/>
    <w:rsid w:val="008550BD"/>
    <w:rsid w:val="008559D5"/>
    <w:rsid w:val="00855F5B"/>
    <w:rsid w:val="00857C1A"/>
    <w:rsid w:val="00857C7D"/>
    <w:rsid w:val="00861B46"/>
    <w:rsid w:val="00861C60"/>
    <w:rsid w:val="00861F06"/>
    <w:rsid w:val="00862242"/>
    <w:rsid w:val="00862837"/>
    <w:rsid w:val="00862CE6"/>
    <w:rsid w:val="00863106"/>
    <w:rsid w:val="00863B08"/>
    <w:rsid w:val="00863F38"/>
    <w:rsid w:val="00866B98"/>
    <w:rsid w:val="00871143"/>
    <w:rsid w:val="00871D9E"/>
    <w:rsid w:val="0087267B"/>
    <w:rsid w:val="00873AEA"/>
    <w:rsid w:val="008766CD"/>
    <w:rsid w:val="00880DEE"/>
    <w:rsid w:val="00884E18"/>
    <w:rsid w:val="008863A1"/>
    <w:rsid w:val="0088660D"/>
    <w:rsid w:val="0088736D"/>
    <w:rsid w:val="008900DF"/>
    <w:rsid w:val="008900ED"/>
    <w:rsid w:val="00890639"/>
    <w:rsid w:val="008910A1"/>
    <w:rsid w:val="00892319"/>
    <w:rsid w:val="00892F57"/>
    <w:rsid w:val="00893D03"/>
    <w:rsid w:val="00894C14"/>
    <w:rsid w:val="00897FB3"/>
    <w:rsid w:val="008A19C8"/>
    <w:rsid w:val="008A2C02"/>
    <w:rsid w:val="008A3C0A"/>
    <w:rsid w:val="008A4B3A"/>
    <w:rsid w:val="008B36E6"/>
    <w:rsid w:val="008B38AB"/>
    <w:rsid w:val="008B41FF"/>
    <w:rsid w:val="008B5F53"/>
    <w:rsid w:val="008B79A8"/>
    <w:rsid w:val="008B7BD6"/>
    <w:rsid w:val="008C0164"/>
    <w:rsid w:val="008C0570"/>
    <w:rsid w:val="008C1A73"/>
    <w:rsid w:val="008C2FBB"/>
    <w:rsid w:val="008C3BDA"/>
    <w:rsid w:val="008C4AB6"/>
    <w:rsid w:val="008C6697"/>
    <w:rsid w:val="008C76F6"/>
    <w:rsid w:val="008D0EB9"/>
    <w:rsid w:val="008D113C"/>
    <w:rsid w:val="008D1A1E"/>
    <w:rsid w:val="008D3273"/>
    <w:rsid w:val="008D376F"/>
    <w:rsid w:val="008D452A"/>
    <w:rsid w:val="008D4A71"/>
    <w:rsid w:val="008D68A7"/>
    <w:rsid w:val="008D7B48"/>
    <w:rsid w:val="008E09B8"/>
    <w:rsid w:val="008E0C37"/>
    <w:rsid w:val="008E3B12"/>
    <w:rsid w:val="008E448F"/>
    <w:rsid w:val="008E4955"/>
    <w:rsid w:val="008E70B3"/>
    <w:rsid w:val="008F25C6"/>
    <w:rsid w:val="008F2873"/>
    <w:rsid w:val="008F4733"/>
    <w:rsid w:val="008F58B3"/>
    <w:rsid w:val="008F6A0E"/>
    <w:rsid w:val="008F6D2B"/>
    <w:rsid w:val="008F7945"/>
    <w:rsid w:val="008F7ED1"/>
    <w:rsid w:val="009000BF"/>
    <w:rsid w:val="009004B5"/>
    <w:rsid w:val="00901A52"/>
    <w:rsid w:val="00903095"/>
    <w:rsid w:val="00903D9F"/>
    <w:rsid w:val="00904AB9"/>
    <w:rsid w:val="00904E5F"/>
    <w:rsid w:val="009051AA"/>
    <w:rsid w:val="009079B7"/>
    <w:rsid w:val="00912108"/>
    <w:rsid w:val="00912219"/>
    <w:rsid w:val="00912923"/>
    <w:rsid w:val="00913DBC"/>
    <w:rsid w:val="00915C69"/>
    <w:rsid w:val="00915E45"/>
    <w:rsid w:val="009162ED"/>
    <w:rsid w:val="00917825"/>
    <w:rsid w:val="00917BB1"/>
    <w:rsid w:val="00921726"/>
    <w:rsid w:val="00921C5D"/>
    <w:rsid w:val="00924E71"/>
    <w:rsid w:val="00925530"/>
    <w:rsid w:val="00925558"/>
    <w:rsid w:val="009263E0"/>
    <w:rsid w:val="00926DBA"/>
    <w:rsid w:val="00931F05"/>
    <w:rsid w:val="00935CB1"/>
    <w:rsid w:val="00936562"/>
    <w:rsid w:val="00937A39"/>
    <w:rsid w:val="00940663"/>
    <w:rsid w:val="009407F9"/>
    <w:rsid w:val="009417B5"/>
    <w:rsid w:val="009428F7"/>
    <w:rsid w:val="009432F7"/>
    <w:rsid w:val="00944C28"/>
    <w:rsid w:val="009469D1"/>
    <w:rsid w:val="00946AAA"/>
    <w:rsid w:val="0094701C"/>
    <w:rsid w:val="00947485"/>
    <w:rsid w:val="0094777E"/>
    <w:rsid w:val="00950DE1"/>
    <w:rsid w:val="00951D7C"/>
    <w:rsid w:val="00953B9E"/>
    <w:rsid w:val="00960C4B"/>
    <w:rsid w:val="00960CC3"/>
    <w:rsid w:val="00961CB0"/>
    <w:rsid w:val="009642A8"/>
    <w:rsid w:val="00966252"/>
    <w:rsid w:val="00967827"/>
    <w:rsid w:val="00970712"/>
    <w:rsid w:val="009725F5"/>
    <w:rsid w:val="00972B07"/>
    <w:rsid w:val="009754D6"/>
    <w:rsid w:val="00975D21"/>
    <w:rsid w:val="00977A80"/>
    <w:rsid w:val="00980051"/>
    <w:rsid w:val="00980531"/>
    <w:rsid w:val="00982B31"/>
    <w:rsid w:val="0098389A"/>
    <w:rsid w:val="009851CF"/>
    <w:rsid w:val="009865C8"/>
    <w:rsid w:val="00987D92"/>
    <w:rsid w:val="00992A26"/>
    <w:rsid w:val="00995085"/>
    <w:rsid w:val="009951A5"/>
    <w:rsid w:val="009952B5"/>
    <w:rsid w:val="00996770"/>
    <w:rsid w:val="00996870"/>
    <w:rsid w:val="00996A85"/>
    <w:rsid w:val="00997933"/>
    <w:rsid w:val="009A06FA"/>
    <w:rsid w:val="009A1526"/>
    <w:rsid w:val="009A1977"/>
    <w:rsid w:val="009A240D"/>
    <w:rsid w:val="009A3893"/>
    <w:rsid w:val="009A398E"/>
    <w:rsid w:val="009A6937"/>
    <w:rsid w:val="009A6CB0"/>
    <w:rsid w:val="009A6E1E"/>
    <w:rsid w:val="009B034E"/>
    <w:rsid w:val="009B0C39"/>
    <w:rsid w:val="009B16BF"/>
    <w:rsid w:val="009B2999"/>
    <w:rsid w:val="009B3177"/>
    <w:rsid w:val="009B38E0"/>
    <w:rsid w:val="009B3FC9"/>
    <w:rsid w:val="009B6747"/>
    <w:rsid w:val="009C05BB"/>
    <w:rsid w:val="009C2DFC"/>
    <w:rsid w:val="009C3161"/>
    <w:rsid w:val="009C3D73"/>
    <w:rsid w:val="009C47D3"/>
    <w:rsid w:val="009C52AF"/>
    <w:rsid w:val="009D0FEB"/>
    <w:rsid w:val="009D5D51"/>
    <w:rsid w:val="009D5E4F"/>
    <w:rsid w:val="009D7A9B"/>
    <w:rsid w:val="009E05E1"/>
    <w:rsid w:val="009E448E"/>
    <w:rsid w:val="009E5F8A"/>
    <w:rsid w:val="009E71C6"/>
    <w:rsid w:val="009F1FAE"/>
    <w:rsid w:val="009F2D11"/>
    <w:rsid w:val="009F3C21"/>
    <w:rsid w:val="009F5915"/>
    <w:rsid w:val="00A02DD0"/>
    <w:rsid w:val="00A04D82"/>
    <w:rsid w:val="00A04DD1"/>
    <w:rsid w:val="00A104FF"/>
    <w:rsid w:val="00A10A14"/>
    <w:rsid w:val="00A11199"/>
    <w:rsid w:val="00A1326F"/>
    <w:rsid w:val="00A1546E"/>
    <w:rsid w:val="00A17425"/>
    <w:rsid w:val="00A178CF"/>
    <w:rsid w:val="00A20E0C"/>
    <w:rsid w:val="00A21F1F"/>
    <w:rsid w:val="00A2238E"/>
    <w:rsid w:val="00A255C0"/>
    <w:rsid w:val="00A26918"/>
    <w:rsid w:val="00A26ED5"/>
    <w:rsid w:val="00A30145"/>
    <w:rsid w:val="00A3028A"/>
    <w:rsid w:val="00A31FAF"/>
    <w:rsid w:val="00A333B3"/>
    <w:rsid w:val="00A34402"/>
    <w:rsid w:val="00A35088"/>
    <w:rsid w:val="00A356FA"/>
    <w:rsid w:val="00A35B3D"/>
    <w:rsid w:val="00A3664B"/>
    <w:rsid w:val="00A3710E"/>
    <w:rsid w:val="00A4201D"/>
    <w:rsid w:val="00A44B9E"/>
    <w:rsid w:val="00A479B8"/>
    <w:rsid w:val="00A47F9C"/>
    <w:rsid w:val="00A53BF0"/>
    <w:rsid w:val="00A563D6"/>
    <w:rsid w:val="00A56EA6"/>
    <w:rsid w:val="00A56F95"/>
    <w:rsid w:val="00A629E0"/>
    <w:rsid w:val="00A63A6D"/>
    <w:rsid w:val="00A65875"/>
    <w:rsid w:val="00A678BC"/>
    <w:rsid w:val="00A67CF9"/>
    <w:rsid w:val="00A70B32"/>
    <w:rsid w:val="00A717EE"/>
    <w:rsid w:val="00A723FF"/>
    <w:rsid w:val="00A7451D"/>
    <w:rsid w:val="00A74D28"/>
    <w:rsid w:val="00A756FD"/>
    <w:rsid w:val="00A810A4"/>
    <w:rsid w:val="00A81EB0"/>
    <w:rsid w:val="00A82FEA"/>
    <w:rsid w:val="00A84C44"/>
    <w:rsid w:val="00A87A84"/>
    <w:rsid w:val="00A90E75"/>
    <w:rsid w:val="00A9130E"/>
    <w:rsid w:val="00A9204F"/>
    <w:rsid w:val="00A9349C"/>
    <w:rsid w:val="00A939EB"/>
    <w:rsid w:val="00AA32C2"/>
    <w:rsid w:val="00AA458A"/>
    <w:rsid w:val="00AA4938"/>
    <w:rsid w:val="00AA613C"/>
    <w:rsid w:val="00AA748E"/>
    <w:rsid w:val="00AB1045"/>
    <w:rsid w:val="00AB23D7"/>
    <w:rsid w:val="00AB253C"/>
    <w:rsid w:val="00AB267D"/>
    <w:rsid w:val="00AC0583"/>
    <w:rsid w:val="00AC2E08"/>
    <w:rsid w:val="00AC34B0"/>
    <w:rsid w:val="00AC6E36"/>
    <w:rsid w:val="00AD1188"/>
    <w:rsid w:val="00AD1D13"/>
    <w:rsid w:val="00AD31AE"/>
    <w:rsid w:val="00AD3BC8"/>
    <w:rsid w:val="00AD3EB2"/>
    <w:rsid w:val="00AD4FED"/>
    <w:rsid w:val="00AD543D"/>
    <w:rsid w:val="00AD76DE"/>
    <w:rsid w:val="00AE068C"/>
    <w:rsid w:val="00AE203C"/>
    <w:rsid w:val="00AE3643"/>
    <w:rsid w:val="00AE6E03"/>
    <w:rsid w:val="00AF0221"/>
    <w:rsid w:val="00AF1F7F"/>
    <w:rsid w:val="00AF4C49"/>
    <w:rsid w:val="00AF79B4"/>
    <w:rsid w:val="00AF7F9D"/>
    <w:rsid w:val="00B02F33"/>
    <w:rsid w:val="00B04EEE"/>
    <w:rsid w:val="00B04F71"/>
    <w:rsid w:val="00B136A2"/>
    <w:rsid w:val="00B1455D"/>
    <w:rsid w:val="00B15C7B"/>
    <w:rsid w:val="00B15D7F"/>
    <w:rsid w:val="00B17BCB"/>
    <w:rsid w:val="00B22E05"/>
    <w:rsid w:val="00B24671"/>
    <w:rsid w:val="00B25853"/>
    <w:rsid w:val="00B261D3"/>
    <w:rsid w:val="00B27158"/>
    <w:rsid w:val="00B27289"/>
    <w:rsid w:val="00B31495"/>
    <w:rsid w:val="00B33BB3"/>
    <w:rsid w:val="00B35D89"/>
    <w:rsid w:val="00B37BCD"/>
    <w:rsid w:val="00B40AC7"/>
    <w:rsid w:val="00B40E27"/>
    <w:rsid w:val="00B4303F"/>
    <w:rsid w:val="00B46E48"/>
    <w:rsid w:val="00B4700E"/>
    <w:rsid w:val="00B4788D"/>
    <w:rsid w:val="00B479F1"/>
    <w:rsid w:val="00B53811"/>
    <w:rsid w:val="00B54CF4"/>
    <w:rsid w:val="00B5668E"/>
    <w:rsid w:val="00B57A61"/>
    <w:rsid w:val="00B57C45"/>
    <w:rsid w:val="00B61482"/>
    <w:rsid w:val="00B63EC7"/>
    <w:rsid w:val="00B63FFF"/>
    <w:rsid w:val="00B659EB"/>
    <w:rsid w:val="00B668C8"/>
    <w:rsid w:val="00B70ED5"/>
    <w:rsid w:val="00B735FF"/>
    <w:rsid w:val="00B73633"/>
    <w:rsid w:val="00B741A1"/>
    <w:rsid w:val="00B754A7"/>
    <w:rsid w:val="00B764C5"/>
    <w:rsid w:val="00B7709D"/>
    <w:rsid w:val="00B81EBC"/>
    <w:rsid w:val="00B82296"/>
    <w:rsid w:val="00B83D5A"/>
    <w:rsid w:val="00B842B0"/>
    <w:rsid w:val="00B84BB2"/>
    <w:rsid w:val="00B857EF"/>
    <w:rsid w:val="00B85908"/>
    <w:rsid w:val="00B85C8C"/>
    <w:rsid w:val="00B8656F"/>
    <w:rsid w:val="00B86F2E"/>
    <w:rsid w:val="00B87D68"/>
    <w:rsid w:val="00B902FF"/>
    <w:rsid w:val="00B906E3"/>
    <w:rsid w:val="00B9125C"/>
    <w:rsid w:val="00B91E11"/>
    <w:rsid w:val="00B920A0"/>
    <w:rsid w:val="00B96F6A"/>
    <w:rsid w:val="00BA030D"/>
    <w:rsid w:val="00BA075D"/>
    <w:rsid w:val="00BA1C89"/>
    <w:rsid w:val="00BA3A57"/>
    <w:rsid w:val="00BA5B85"/>
    <w:rsid w:val="00BA64A6"/>
    <w:rsid w:val="00BA6DC4"/>
    <w:rsid w:val="00BB310C"/>
    <w:rsid w:val="00BB47FF"/>
    <w:rsid w:val="00BB6C5E"/>
    <w:rsid w:val="00BB763F"/>
    <w:rsid w:val="00BB7DEB"/>
    <w:rsid w:val="00BC1F25"/>
    <w:rsid w:val="00BC658B"/>
    <w:rsid w:val="00BC6A80"/>
    <w:rsid w:val="00BD1E85"/>
    <w:rsid w:val="00BD4A87"/>
    <w:rsid w:val="00BD77BD"/>
    <w:rsid w:val="00BE1F40"/>
    <w:rsid w:val="00BE3CFF"/>
    <w:rsid w:val="00BE6384"/>
    <w:rsid w:val="00BE6EAB"/>
    <w:rsid w:val="00BF1AC2"/>
    <w:rsid w:val="00BF23E9"/>
    <w:rsid w:val="00BF266C"/>
    <w:rsid w:val="00BF2783"/>
    <w:rsid w:val="00BF27CE"/>
    <w:rsid w:val="00BF3375"/>
    <w:rsid w:val="00BF46B5"/>
    <w:rsid w:val="00BF5460"/>
    <w:rsid w:val="00BF6FAB"/>
    <w:rsid w:val="00BF7BBD"/>
    <w:rsid w:val="00C00E76"/>
    <w:rsid w:val="00C01D43"/>
    <w:rsid w:val="00C04194"/>
    <w:rsid w:val="00C06846"/>
    <w:rsid w:val="00C06CD6"/>
    <w:rsid w:val="00C12FB2"/>
    <w:rsid w:val="00C13437"/>
    <w:rsid w:val="00C173BB"/>
    <w:rsid w:val="00C177DF"/>
    <w:rsid w:val="00C21300"/>
    <w:rsid w:val="00C24F3A"/>
    <w:rsid w:val="00C26C8A"/>
    <w:rsid w:val="00C30170"/>
    <w:rsid w:val="00C305C1"/>
    <w:rsid w:val="00C30B3B"/>
    <w:rsid w:val="00C3151E"/>
    <w:rsid w:val="00C31D52"/>
    <w:rsid w:val="00C330C3"/>
    <w:rsid w:val="00C331B5"/>
    <w:rsid w:val="00C3486B"/>
    <w:rsid w:val="00C354AA"/>
    <w:rsid w:val="00C355DF"/>
    <w:rsid w:val="00C371EA"/>
    <w:rsid w:val="00C37BFE"/>
    <w:rsid w:val="00C41222"/>
    <w:rsid w:val="00C418FB"/>
    <w:rsid w:val="00C41D09"/>
    <w:rsid w:val="00C4282B"/>
    <w:rsid w:val="00C43646"/>
    <w:rsid w:val="00C44A21"/>
    <w:rsid w:val="00C45517"/>
    <w:rsid w:val="00C45655"/>
    <w:rsid w:val="00C50D4B"/>
    <w:rsid w:val="00C553E8"/>
    <w:rsid w:val="00C5679A"/>
    <w:rsid w:val="00C569B9"/>
    <w:rsid w:val="00C628F1"/>
    <w:rsid w:val="00C63876"/>
    <w:rsid w:val="00C6454A"/>
    <w:rsid w:val="00C64785"/>
    <w:rsid w:val="00C674D5"/>
    <w:rsid w:val="00C70C48"/>
    <w:rsid w:val="00C71503"/>
    <w:rsid w:val="00C73A6B"/>
    <w:rsid w:val="00C75779"/>
    <w:rsid w:val="00C757AD"/>
    <w:rsid w:val="00C76810"/>
    <w:rsid w:val="00C76B65"/>
    <w:rsid w:val="00C82DC7"/>
    <w:rsid w:val="00C82FF6"/>
    <w:rsid w:val="00C8404A"/>
    <w:rsid w:val="00C87455"/>
    <w:rsid w:val="00C87A73"/>
    <w:rsid w:val="00C90CE7"/>
    <w:rsid w:val="00C92CF9"/>
    <w:rsid w:val="00C93783"/>
    <w:rsid w:val="00CA054E"/>
    <w:rsid w:val="00CB06C8"/>
    <w:rsid w:val="00CB12DC"/>
    <w:rsid w:val="00CB6341"/>
    <w:rsid w:val="00CC0080"/>
    <w:rsid w:val="00CC08BB"/>
    <w:rsid w:val="00CC0B7C"/>
    <w:rsid w:val="00CC1407"/>
    <w:rsid w:val="00CC3EBE"/>
    <w:rsid w:val="00CC44E5"/>
    <w:rsid w:val="00CC4E8F"/>
    <w:rsid w:val="00CC7123"/>
    <w:rsid w:val="00CC783F"/>
    <w:rsid w:val="00CC7E0E"/>
    <w:rsid w:val="00CD1A30"/>
    <w:rsid w:val="00CD1AD5"/>
    <w:rsid w:val="00CD312D"/>
    <w:rsid w:val="00CD3526"/>
    <w:rsid w:val="00CD3FDD"/>
    <w:rsid w:val="00CD6AC0"/>
    <w:rsid w:val="00CE14B0"/>
    <w:rsid w:val="00CE329B"/>
    <w:rsid w:val="00CE48B3"/>
    <w:rsid w:val="00CE5638"/>
    <w:rsid w:val="00CE6CC3"/>
    <w:rsid w:val="00CE7614"/>
    <w:rsid w:val="00CE7D7B"/>
    <w:rsid w:val="00CE7E3B"/>
    <w:rsid w:val="00CF0DFE"/>
    <w:rsid w:val="00CF2981"/>
    <w:rsid w:val="00CF7227"/>
    <w:rsid w:val="00CF7EFB"/>
    <w:rsid w:val="00D02138"/>
    <w:rsid w:val="00D035FE"/>
    <w:rsid w:val="00D03782"/>
    <w:rsid w:val="00D050D2"/>
    <w:rsid w:val="00D05AF6"/>
    <w:rsid w:val="00D06A0C"/>
    <w:rsid w:val="00D10447"/>
    <w:rsid w:val="00D10AD1"/>
    <w:rsid w:val="00D10C57"/>
    <w:rsid w:val="00D1191E"/>
    <w:rsid w:val="00D15277"/>
    <w:rsid w:val="00D20B7A"/>
    <w:rsid w:val="00D2163A"/>
    <w:rsid w:val="00D21EB8"/>
    <w:rsid w:val="00D22475"/>
    <w:rsid w:val="00D24CAD"/>
    <w:rsid w:val="00D26C6D"/>
    <w:rsid w:val="00D27181"/>
    <w:rsid w:val="00D27543"/>
    <w:rsid w:val="00D3326A"/>
    <w:rsid w:val="00D33AEC"/>
    <w:rsid w:val="00D35448"/>
    <w:rsid w:val="00D3607E"/>
    <w:rsid w:val="00D400A4"/>
    <w:rsid w:val="00D4059F"/>
    <w:rsid w:val="00D429BE"/>
    <w:rsid w:val="00D44760"/>
    <w:rsid w:val="00D44D36"/>
    <w:rsid w:val="00D45693"/>
    <w:rsid w:val="00D46CE6"/>
    <w:rsid w:val="00D47D54"/>
    <w:rsid w:val="00D54638"/>
    <w:rsid w:val="00D54AC4"/>
    <w:rsid w:val="00D55096"/>
    <w:rsid w:val="00D56C7F"/>
    <w:rsid w:val="00D57130"/>
    <w:rsid w:val="00D57B0E"/>
    <w:rsid w:val="00D6016E"/>
    <w:rsid w:val="00D610CA"/>
    <w:rsid w:val="00D6192F"/>
    <w:rsid w:val="00D63139"/>
    <w:rsid w:val="00D63EC8"/>
    <w:rsid w:val="00D648B6"/>
    <w:rsid w:val="00D67C05"/>
    <w:rsid w:val="00D70DF7"/>
    <w:rsid w:val="00D735D3"/>
    <w:rsid w:val="00D74AD9"/>
    <w:rsid w:val="00D74B84"/>
    <w:rsid w:val="00D77253"/>
    <w:rsid w:val="00D77C28"/>
    <w:rsid w:val="00D77DEA"/>
    <w:rsid w:val="00D81590"/>
    <w:rsid w:val="00D850AB"/>
    <w:rsid w:val="00D87000"/>
    <w:rsid w:val="00D87A16"/>
    <w:rsid w:val="00D87B65"/>
    <w:rsid w:val="00D900CB"/>
    <w:rsid w:val="00D902DC"/>
    <w:rsid w:val="00D911FF"/>
    <w:rsid w:val="00D91801"/>
    <w:rsid w:val="00D924D7"/>
    <w:rsid w:val="00D92CCB"/>
    <w:rsid w:val="00D94B1C"/>
    <w:rsid w:val="00D954AD"/>
    <w:rsid w:val="00D97806"/>
    <w:rsid w:val="00DA36E1"/>
    <w:rsid w:val="00DA59CD"/>
    <w:rsid w:val="00DA73F9"/>
    <w:rsid w:val="00DB0080"/>
    <w:rsid w:val="00DB015E"/>
    <w:rsid w:val="00DB0565"/>
    <w:rsid w:val="00DB0856"/>
    <w:rsid w:val="00DB0FB1"/>
    <w:rsid w:val="00DB2840"/>
    <w:rsid w:val="00DB3ECC"/>
    <w:rsid w:val="00DB4534"/>
    <w:rsid w:val="00DB5493"/>
    <w:rsid w:val="00DB557B"/>
    <w:rsid w:val="00DB6175"/>
    <w:rsid w:val="00DB72BC"/>
    <w:rsid w:val="00DB7A93"/>
    <w:rsid w:val="00DC2F0E"/>
    <w:rsid w:val="00DC727C"/>
    <w:rsid w:val="00DC7D90"/>
    <w:rsid w:val="00DD197C"/>
    <w:rsid w:val="00DD44D8"/>
    <w:rsid w:val="00DD4D2E"/>
    <w:rsid w:val="00DD704E"/>
    <w:rsid w:val="00DD73AD"/>
    <w:rsid w:val="00DE0326"/>
    <w:rsid w:val="00DE1B7E"/>
    <w:rsid w:val="00DE2D4E"/>
    <w:rsid w:val="00DF0601"/>
    <w:rsid w:val="00DF15C8"/>
    <w:rsid w:val="00DF15F2"/>
    <w:rsid w:val="00DF4415"/>
    <w:rsid w:val="00DF5DAA"/>
    <w:rsid w:val="00DF6238"/>
    <w:rsid w:val="00DF63D6"/>
    <w:rsid w:val="00DF6490"/>
    <w:rsid w:val="00DF6BBC"/>
    <w:rsid w:val="00E00029"/>
    <w:rsid w:val="00E01442"/>
    <w:rsid w:val="00E01F8F"/>
    <w:rsid w:val="00E03FD1"/>
    <w:rsid w:val="00E1098B"/>
    <w:rsid w:val="00E11A56"/>
    <w:rsid w:val="00E12C26"/>
    <w:rsid w:val="00E1474D"/>
    <w:rsid w:val="00E14E85"/>
    <w:rsid w:val="00E150CB"/>
    <w:rsid w:val="00E171B9"/>
    <w:rsid w:val="00E176F8"/>
    <w:rsid w:val="00E2188C"/>
    <w:rsid w:val="00E21CDC"/>
    <w:rsid w:val="00E22215"/>
    <w:rsid w:val="00E222B1"/>
    <w:rsid w:val="00E2285D"/>
    <w:rsid w:val="00E2293F"/>
    <w:rsid w:val="00E26238"/>
    <w:rsid w:val="00E274CA"/>
    <w:rsid w:val="00E30797"/>
    <w:rsid w:val="00E323DC"/>
    <w:rsid w:val="00E34736"/>
    <w:rsid w:val="00E400D0"/>
    <w:rsid w:val="00E41051"/>
    <w:rsid w:val="00E422AC"/>
    <w:rsid w:val="00E42EDC"/>
    <w:rsid w:val="00E42F4E"/>
    <w:rsid w:val="00E4302D"/>
    <w:rsid w:val="00E43711"/>
    <w:rsid w:val="00E4501B"/>
    <w:rsid w:val="00E47257"/>
    <w:rsid w:val="00E53822"/>
    <w:rsid w:val="00E53AB0"/>
    <w:rsid w:val="00E61A30"/>
    <w:rsid w:val="00E62122"/>
    <w:rsid w:val="00E62FD3"/>
    <w:rsid w:val="00E639C9"/>
    <w:rsid w:val="00E63F65"/>
    <w:rsid w:val="00E66742"/>
    <w:rsid w:val="00E6725C"/>
    <w:rsid w:val="00E67C75"/>
    <w:rsid w:val="00E71CBD"/>
    <w:rsid w:val="00E73D4B"/>
    <w:rsid w:val="00E76AC1"/>
    <w:rsid w:val="00E7792D"/>
    <w:rsid w:val="00E77FE5"/>
    <w:rsid w:val="00E819DE"/>
    <w:rsid w:val="00E841F5"/>
    <w:rsid w:val="00E8478E"/>
    <w:rsid w:val="00E8573F"/>
    <w:rsid w:val="00E85A25"/>
    <w:rsid w:val="00E86C88"/>
    <w:rsid w:val="00E877BE"/>
    <w:rsid w:val="00E8791D"/>
    <w:rsid w:val="00E93137"/>
    <w:rsid w:val="00E93B6F"/>
    <w:rsid w:val="00E9743F"/>
    <w:rsid w:val="00E97A73"/>
    <w:rsid w:val="00EA04E1"/>
    <w:rsid w:val="00EA1154"/>
    <w:rsid w:val="00EA1EC9"/>
    <w:rsid w:val="00EA31B0"/>
    <w:rsid w:val="00EA4602"/>
    <w:rsid w:val="00EA4895"/>
    <w:rsid w:val="00EA51C8"/>
    <w:rsid w:val="00EA5E13"/>
    <w:rsid w:val="00EB039C"/>
    <w:rsid w:val="00EB12A0"/>
    <w:rsid w:val="00EB241E"/>
    <w:rsid w:val="00EB2959"/>
    <w:rsid w:val="00EB2F24"/>
    <w:rsid w:val="00EB4D6B"/>
    <w:rsid w:val="00EB5D33"/>
    <w:rsid w:val="00EC0A99"/>
    <w:rsid w:val="00EC2201"/>
    <w:rsid w:val="00EC2348"/>
    <w:rsid w:val="00EC326E"/>
    <w:rsid w:val="00EC3FEA"/>
    <w:rsid w:val="00EC432B"/>
    <w:rsid w:val="00EC6A73"/>
    <w:rsid w:val="00EC6C8A"/>
    <w:rsid w:val="00EC7162"/>
    <w:rsid w:val="00EC7BEC"/>
    <w:rsid w:val="00ED082E"/>
    <w:rsid w:val="00ED0D75"/>
    <w:rsid w:val="00ED1230"/>
    <w:rsid w:val="00ED2292"/>
    <w:rsid w:val="00EE50C7"/>
    <w:rsid w:val="00EE7490"/>
    <w:rsid w:val="00EF2D9A"/>
    <w:rsid w:val="00EF36C5"/>
    <w:rsid w:val="00EF4F45"/>
    <w:rsid w:val="00EF55F9"/>
    <w:rsid w:val="00EF5B9D"/>
    <w:rsid w:val="00EF7386"/>
    <w:rsid w:val="00F008C5"/>
    <w:rsid w:val="00F03A6F"/>
    <w:rsid w:val="00F047E5"/>
    <w:rsid w:val="00F048D3"/>
    <w:rsid w:val="00F0536A"/>
    <w:rsid w:val="00F05E6E"/>
    <w:rsid w:val="00F07048"/>
    <w:rsid w:val="00F076CD"/>
    <w:rsid w:val="00F15A28"/>
    <w:rsid w:val="00F172EB"/>
    <w:rsid w:val="00F175AF"/>
    <w:rsid w:val="00F2017F"/>
    <w:rsid w:val="00F244BD"/>
    <w:rsid w:val="00F25F47"/>
    <w:rsid w:val="00F27C9F"/>
    <w:rsid w:val="00F27FC1"/>
    <w:rsid w:val="00F30599"/>
    <w:rsid w:val="00F346F9"/>
    <w:rsid w:val="00F35E13"/>
    <w:rsid w:val="00F35F0A"/>
    <w:rsid w:val="00F40B69"/>
    <w:rsid w:val="00F42922"/>
    <w:rsid w:val="00F439BB"/>
    <w:rsid w:val="00F448B1"/>
    <w:rsid w:val="00F44D98"/>
    <w:rsid w:val="00F47613"/>
    <w:rsid w:val="00F510B6"/>
    <w:rsid w:val="00F512DA"/>
    <w:rsid w:val="00F53767"/>
    <w:rsid w:val="00F53AB9"/>
    <w:rsid w:val="00F5406A"/>
    <w:rsid w:val="00F55233"/>
    <w:rsid w:val="00F55F03"/>
    <w:rsid w:val="00F567F6"/>
    <w:rsid w:val="00F5686B"/>
    <w:rsid w:val="00F57280"/>
    <w:rsid w:val="00F57C22"/>
    <w:rsid w:val="00F61F8B"/>
    <w:rsid w:val="00F63759"/>
    <w:rsid w:val="00F704C6"/>
    <w:rsid w:val="00F71A8D"/>
    <w:rsid w:val="00F72274"/>
    <w:rsid w:val="00F7288F"/>
    <w:rsid w:val="00F762D7"/>
    <w:rsid w:val="00F77D9A"/>
    <w:rsid w:val="00F829D1"/>
    <w:rsid w:val="00F83FF4"/>
    <w:rsid w:val="00F84F94"/>
    <w:rsid w:val="00F864C9"/>
    <w:rsid w:val="00F90825"/>
    <w:rsid w:val="00F90C93"/>
    <w:rsid w:val="00F90CE8"/>
    <w:rsid w:val="00F92CC7"/>
    <w:rsid w:val="00F94E2F"/>
    <w:rsid w:val="00F959DF"/>
    <w:rsid w:val="00F960AA"/>
    <w:rsid w:val="00F97281"/>
    <w:rsid w:val="00F97B72"/>
    <w:rsid w:val="00F97E66"/>
    <w:rsid w:val="00FA1D94"/>
    <w:rsid w:val="00FA29AB"/>
    <w:rsid w:val="00FA2C19"/>
    <w:rsid w:val="00FA3862"/>
    <w:rsid w:val="00FA4F9D"/>
    <w:rsid w:val="00FA5A2A"/>
    <w:rsid w:val="00FB0361"/>
    <w:rsid w:val="00FB0506"/>
    <w:rsid w:val="00FB083E"/>
    <w:rsid w:val="00FB0897"/>
    <w:rsid w:val="00FB10C2"/>
    <w:rsid w:val="00FB28A5"/>
    <w:rsid w:val="00FB2CBE"/>
    <w:rsid w:val="00FB4E07"/>
    <w:rsid w:val="00FB588C"/>
    <w:rsid w:val="00FB58C6"/>
    <w:rsid w:val="00FB5E16"/>
    <w:rsid w:val="00FB6A05"/>
    <w:rsid w:val="00FB7132"/>
    <w:rsid w:val="00FB71EF"/>
    <w:rsid w:val="00FB7B58"/>
    <w:rsid w:val="00FB7DE7"/>
    <w:rsid w:val="00FC367B"/>
    <w:rsid w:val="00FC5500"/>
    <w:rsid w:val="00FC585A"/>
    <w:rsid w:val="00FC60A4"/>
    <w:rsid w:val="00FC7056"/>
    <w:rsid w:val="00FC7BB6"/>
    <w:rsid w:val="00FD0CA3"/>
    <w:rsid w:val="00FD1EBE"/>
    <w:rsid w:val="00FD247D"/>
    <w:rsid w:val="00FE6466"/>
    <w:rsid w:val="00FE6732"/>
    <w:rsid w:val="00FE6A26"/>
    <w:rsid w:val="00FF50FD"/>
    <w:rsid w:val="00FF532E"/>
    <w:rsid w:val="00FF53EC"/>
    <w:rsid w:val="00FF5D5A"/>
    <w:rsid w:val="00FF5EC9"/>
    <w:rsid w:val="00FF6B8B"/>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9A4D"/>
  <w15:chartTrackingRefBased/>
  <w15:docId w15:val="{5E2011D7-1BBF-4D33-862A-B540FDA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FB7B58"/>
    <w:pPr>
      <w:ind w:left="720"/>
      <w:contextualSpacing/>
    </w:pPr>
  </w:style>
  <w:style w:type="table" w:customStyle="1" w:styleId="TableGrid">
    <w:name w:val="TableGrid"/>
    <w:rsid w:val="00E76AC1"/>
    <w:rPr>
      <w:rFonts w:eastAsiaTheme="minorEastAsia"/>
      <w:kern w:val="2"/>
      <w:lang w:eastAsia="en-GB"/>
      <w14:ligatures w14:val="standardContextual"/>
    </w:rPr>
    <w:tblPr>
      <w:tblCellMar>
        <w:top w:w="0" w:type="dxa"/>
        <w:left w:w="0" w:type="dxa"/>
        <w:bottom w:w="0" w:type="dxa"/>
        <w:right w:w="0" w:type="dxa"/>
      </w:tblCellMar>
    </w:tblPr>
  </w:style>
  <w:style w:type="paragraph" w:styleId="TOC1">
    <w:name w:val="toc 1"/>
    <w:hidden/>
    <w:uiPriority w:val="39"/>
    <w:rsid w:val="00E01442"/>
    <w:pPr>
      <w:spacing w:after="47" w:line="299" w:lineRule="auto"/>
      <w:ind w:left="25" w:right="2463" w:hanging="10"/>
    </w:pPr>
    <w:rPr>
      <w:rFonts w:ascii="Arial" w:eastAsia="Arial" w:hAnsi="Arial" w:cs="Arial"/>
      <w:b/>
      <w:color w:val="000000"/>
      <w:kern w:val="2"/>
      <w:sz w:val="22"/>
      <w:lang w:eastAsia="en-GB"/>
      <w14:ligatures w14:val="standardContextual"/>
    </w:rPr>
  </w:style>
  <w:style w:type="character" w:styleId="CommentReference">
    <w:name w:val="annotation reference"/>
    <w:basedOn w:val="DefaultParagraphFont"/>
    <w:uiPriority w:val="99"/>
    <w:semiHidden/>
    <w:unhideWhenUsed/>
    <w:rsid w:val="00CC7E0E"/>
    <w:rPr>
      <w:sz w:val="16"/>
      <w:szCs w:val="16"/>
    </w:rPr>
  </w:style>
  <w:style w:type="paragraph" w:styleId="CommentText">
    <w:name w:val="annotation text"/>
    <w:basedOn w:val="Normal"/>
    <w:link w:val="CommentTextChar"/>
    <w:uiPriority w:val="99"/>
    <w:unhideWhenUsed/>
    <w:rsid w:val="00CC7E0E"/>
    <w:pPr>
      <w:spacing w:after="4" w:line="240" w:lineRule="auto"/>
      <w:ind w:left="10" w:right="2" w:hanging="10"/>
      <w:jc w:val="both"/>
    </w:pPr>
    <w:rPr>
      <w:rFonts w:ascii="Arial" w:eastAsia="Arial" w:hAnsi="Arial" w:cs="Arial"/>
      <w:color w:val="000000"/>
      <w:kern w:val="2"/>
      <w:sz w:val="20"/>
      <w:szCs w:val="20"/>
      <w:lang w:eastAsia="en-GB"/>
      <w14:ligatures w14:val="standardContextual"/>
    </w:rPr>
  </w:style>
  <w:style w:type="character" w:customStyle="1" w:styleId="CommentTextChar">
    <w:name w:val="Comment Text Char"/>
    <w:basedOn w:val="DefaultParagraphFont"/>
    <w:link w:val="CommentText"/>
    <w:uiPriority w:val="99"/>
    <w:rsid w:val="00CC7E0E"/>
    <w:rPr>
      <w:rFonts w:ascii="Arial" w:eastAsia="Arial" w:hAnsi="Arial" w:cs="Arial"/>
      <w:color w:val="000000"/>
      <w:kern w:val="2"/>
      <w:sz w:val="20"/>
      <w:szCs w:val="20"/>
      <w:lang w:eastAsia="en-GB"/>
      <w14:ligatures w14:val="standardContextual"/>
    </w:rPr>
  </w:style>
  <w:style w:type="paragraph" w:styleId="CommentSubject">
    <w:name w:val="annotation subject"/>
    <w:basedOn w:val="CommentText"/>
    <w:next w:val="CommentText"/>
    <w:link w:val="CommentSubjectChar"/>
    <w:uiPriority w:val="99"/>
    <w:semiHidden/>
    <w:unhideWhenUsed/>
    <w:rsid w:val="00CC7E0E"/>
    <w:rPr>
      <w:b/>
      <w:bCs/>
    </w:rPr>
  </w:style>
  <w:style w:type="character" w:customStyle="1" w:styleId="CommentSubjectChar">
    <w:name w:val="Comment Subject Char"/>
    <w:basedOn w:val="CommentTextChar"/>
    <w:link w:val="CommentSubject"/>
    <w:uiPriority w:val="99"/>
    <w:semiHidden/>
    <w:rsid w:val="00CC7E0E"/>
    <w:rPr>
      <w:rFonts w:ascii="Arial" w:eastAsia="Arial" w:hAnsi="Arial" w:cs="Arial"/>
      <w:b/>
      <w:bCs/>
      <w:color w:val="000000"/>
      <w:kern w:val="2"/>
      <w:sz w:val="20"/>
      <w:szCs w:val="20"/>
      <w:lang w:eastAsia="en-GB"/>
      <w14:ligatures w14:val="standardContextual"/>
    </w:rPr>
  </w:style>
  <w:style w:type="paragraph" w:styleId="TOC2">
    <w:name w:val="toc 2"/>
    <w:basedOn w:val="Normal"/>
    <w:next w:val="Normal"/>
    <w:autoRedefine/>
    <w:uiPriority w:val="39"/>
    <w:unhideWhenUsed/>
    <w:rsid w:val="00AD3BC8"/>
    <w:pPr>
      <w:spacing w:after="100"/>
      <w:ind w:left="240"/>
    </w:pPr>
  </w:style>
  <w:style w:type="paragraph" w:styleId="TOC3">
    <w:name w:val="toc 3"/>
    <w:basedOn w:val="Normal"/>
    <w:next w:val="Normal"/>
    <w:autoRedefine/>
    <w:uiPriority w:val="39"/>
    <w:unhideWhenUsed/>
    <w:rsid w:val="00AD3BC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96A81-2573-4CC4-8BBA-C86356801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33881076-B4FF-447D-B178-0ED6394B04B6}">
  <ds:schemaRefs>
    <ds:schemaRef ds:uri="http://schemas.microsoft.com/office/2006/documentManagement/types"/>
    <ds:schemaRef ds:uri="http://purl.org/dc/terms/"/>
    <ds:schemaRef ds:uri="7dd4d6b0-2bd1-40f7-94aa-8d4785e79023"/>
    <ds:schemaRef ds:uri="http://purl.org/dc/dcmitype/"/>
    <ds:schemaRef ds:uri="ce5b52f7-9556-48ad-bf4f-1238de82834a"/>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74928D6-9C21-4B68-80F6-B78C4AB08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0</TotalTime>
  <Pages>39</Pages>
  <Words>12634</Words>
  <Characters>72015</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Smith-Welsh, Lola</cp:lastModifiedBy>
  <cp:revision>2</cp:revision>
  <cp:lastPrinted>2023-03-23T14:44:00Z</cp:lastPrinted>
  <dcterms:created xsi:type="dcterms:W3CDTF">2025-06-03T10:34:00Z</dcterms:created>
  <dcterms:modified xsi:type="dcterms:W3CDTF">2025-06-03T10:34:00Z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