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rPr>
        <w:id w:val="-191923907"/>
        <w:docPartObj>
          <w:docPartGallery w:val="Cover Pages"/>
          <w:docPartUnique/>
        </w:docPartObj>
      </w:sdtPr>
      <w:sdtEndPr>
        <w:rPr>
          <w:b w:val="0"/>
        </w:rPr>
      </w:sdtEndPr>
      <w:sdtContent>
        <w:p w14:paraId="706A895E" w14:textId="77777777" w:rsidR="004073BC" w:rsidRDefault="00F72274" w:rsidP="00B60205">
          <w:pPr>
            <w:pStyle w:val="BodyText1"/>
          </w:pPr>
          <w:r>
            <w:rPr>
              <w:noProof/>
            </w:rPr>
            <w:drawing>
              <wp:anchor distT="0" distB="0" distL="114300" distR="114300" simplePos="0" relativeHeight="251658240" behindDoc="1" locked="0" layoutInCell="1" allowOverlap="1" wp14:anchorId="5318B351" wp14:editId="5337E9D4">
                <wp:simplePos x="0" y="0"/>
                <wp:positionH relativeFrom="page">
                  <wp:align>left</wp:align>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34048B2E" wp14:editId="2D5C41BF">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593785CF" w14:textId="77777777" w:rsidR="004073BC" w:rsidRDefault="004073BC" w:rsidP="008C1A73"/>
        <w:p w14:paraId="50037CBD" w14:textId="6252F5AE" w:rsidR="00281BB1" w:rsidRPr="00B60205" w:rsidRDefault="00B60205" w:rsidP="00281BB1">
          <w:pPr>
            <w:rPr>
              <w:b/>
              <w:bCs/>
              <w:color w:val="FFFFFF" w:themeColor="background1"/>
              <w:sz w:val="48"/>
              <w:szCs w:val="48"/>
            </w:rPr>
          </w:pPr>
          <w:r w:rsidRPr="00B60205">
            <w:rPr>
              <w:b/>
              <w:bCs/>
              <w:color w:val="FFFFFF" w:themeColor="background1"/>
              <w:sz w:val="48"/>
              <w:szCs w:val="48"/>
            </w:rPr>
            <w:t>WAT-G-014</w:t>
          </w:r>
        </w:p>
        <w:p w14:paraId="1564424F" w14:textId="77777777" w:rsidR="00B60205" w:rsidRDefault="00B60205" w:rsidP="00B60205">
          <w:pPr>
            <w:spacing w:line="240" w:lineRule="auto"/>
            <w:textAlignment w:val="baseline"/>
            <w:rPr>
              <w:rFonts w:ascii="Arial" w:eastAsia="Times New Roman" w:hAnsi="Arial" w:cs="Arial"/>
              <w:b/>
              <w:bCs/>
              <w:color w:val="FFFFFF"/>
              <w:sz w:val="72"/>
              <w:szCs w:val="72"/>
              <w:lang w:eastAsia="en-GB"/>
            </w:rPr>
          </w:pPr>
        </w:p>
        <w:p w14:paraId="569962CA" w14:textId="3F2D250D" w:rsidR="00B60205" w:rsidRPr="00B60205" w:rsidRDefault="00B60205" w:rsidP="00B60205">
          <w:pPr>
            <w:spacing w:line="240" w:lineRule="auto"/>
            <w:textAlignment w:val="baseline"/>
            <w:rPr>
              <w:rFonts w:ascii="Segoe UI" w:eastAsia="Times New Roman" w:hAnsi="Segoe UI" w:cs="Segoe UI"/>
              <w:sz w:val="72"/>
              <w:szCs w:val="72"/>
              <w:lang w:eastAsia="en-GB"/>
            </w:rPr>
          </w:pPr>
          <w:r w:rsidRPr="00B60205">
            <w:rPr>
              <w:rFonts w:ascii="Times New Roman" w:eastAsia="Times New Roman" w:hAnsi="Times New Roman" w:cs="Times New Roman"/>
              <w:noProof/>
              <w:sz w:val="72"/>
              <w:szCs w:val="72"/>
              <w:lang w:eastAsia="en-GB"/>
            </w:rPr>
            <mc:AlternateContent>
              <mc:Choice Requires="wps">
                <w:drawing>
                  <wp:anchor distT="0" distB="0" distL="114300" distR="114300" simplePos="0" relativeHeight="251658241" behindDoc="0" locked="1" layoutInCell="1" allowOverlap="1" wp14:anchorId="36F82DE8" wp14:editId="39F50D20">
                    <wp:simplePos x="0" y="0"/>
                    <wp:positionH relativeFrom="column">
                      <wp:posOffset>124460</wp:posOffset>
                    </wp:positionH>
                    <wp:positionV relativeFrom="paragraph">
                      <wp:posOffset>7021195</wp:posOffset>
                    </wp:positionV>
                    <wp:extent cx="4308475" cy="178435"/>
                    <wp:effectExtent l="0" t="0" r="0" b="0"/>
                    <wp:wrapNone/>
                    <wp:docPr id="1535066665" name="Text Box 1535066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05C0F591" w14:textId="77777777" w:rsidR="00B60205" w:rsidRPr="009A240D" w:rsidRDefault="00B60205" w:rsidP="00B60205">
                                <w:pPr>
                                  <w:pStyle w:val="BodyText1"/>
                                  <w:rPr>
                                    <w:color w:val="FFFFFF" w:themeColor="background1"/>
                                  </w:rPr>
                                </w:pPr>
                                <w:r>
                                  <w:rPr>
                                    <w:color w:val="FFFFFF" w:themeColor="background1"/>
                                  </w:rPr>
                                  <w:t>Version 1.0, August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82DE8" id="_x0000_t202" coordsize="21600,21600" o:spt="202" path="m,l,21600r21600,l21600,xe">
                    <v:stroke joinstyle="miter"/>
                    <v:path gradientshapeok="t" o:connecttype="rect"/>
                  </v:shapetype>
                  <v:shape id="Text Box 1535066665" o:spid="_x0000_s1026" type="#_x0000_t202" alt="&quot;&quot;" style="position:absolute;margin-left:9.8pt;margin-top:552.85pt;width:339.25pt;height: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" filled="f" stroked="f" strokeweight=".5pt">
                    <v:textbox inset="0,0,0,0">
                      <w:txbxContent>
                        <w:p w14:paraId="05C0F591" w14:textId="77777777" w:rsidR="00B60205" w:rsidRPr="009A240D" w:rsidRDefault="00B60205" w:rsidP="00B60205">
                          <w:pPr>
                            <w:pStyle w:val="BodyText1"/>
                            <w:rPr>
                              <w:color w:val="FFFFFF" w:themeColor="background1"/>
                            </w:rPr>
                          </w:pPr>
                          <w:r>
                            <w:rPr>
                              <w:color w:val="FFFFFF" w:themeColor="background1"/>
                            </w:rPr>
                            <w:t>Version 1.0, August 2025</w:t>
                          </w:r>
                        </w:p>
                      </w:txbxContent>
                    </v:textbox>
                    <w10:anchorlock/>
                  </v:shape>
                </w:pict>
              </mc:Fallback>
            </mc:AlternateContent>
          </w:r>
          <w:r w:rsidRPr="00B60205">
            <w:rPr>
              <w:rFonts w:ascii="Arial" w:eastAsia="Times New Roman" w:hAnsi="Arial" w:cs="Arial"/>
              <w:b/>
              <w:bCs/>
              <w:color w:val="FFFFFF"/>
              <w:sz w:val="72"/>
              <w:szCs w:val="72"/>
              <w:lang w:eastAsia="en-GB"/>
            </w:rPr>
            <w:t>EASR Guidance</w:t>
          </w:r>
          <w:r w:rsidR="00BD3868">
            <w:rPr>
              <w:rFonts w:ascii="Arial" w:eastAsia="Times New Roman" w:hAnsi="Arial" w:cs="Arial"/>
              <w:b/>
              <w:bCs/>
              <w:color w:val="FFFFFF"/>
              <w:sz w:val="72"/>
              <w:szCs w:val="72"/>
              <w:lang w:eastAsia="en-GB"/>
            </w:rPr>
            <w:t>:</w:t>
          </w:r>
        </w:p>
        <w:p w14:paraId="556FB22D" w14:textId="70C16300" w:rsidR="00B60205" w:rsidRPr="00B60205" w:rsidRDefault="00B60205" w:rsidP="00B60205">
          <w:pPr>
            <w:spacing w:line="240" w:lineRule="auto"/>
            <w:textAlignment w:val="baseline"/>
            <w:rPr>
              <w:rFonts w:ascii="Segoe UI" w:eastAsia="Times New Roman" w:hAnsi="Segoe UI" w:cs="Segoe UI"/>
              <w:sz w:val="48"/>
              <w:szCs w:val="48"/>
              <w:lang w:eastAsia="en-GB"/>
            </w:rPr>
          </w:pPr>
          <w:r w:rsidRPr="00B60205">
            <w:rPr>
              <w:rFonts w:ascii="Arial" w:eastAsia="Times New Roman" w:hAnsi="Arial" w:cs="Arial"/>
              <w:b/>
              <w:bCs/>
              <w:color w:val="FFFFFF" w:themeColor="background1"/>
              <w:sz w:val="72"/>
              <w:szCs w:val="72"/>
              <w:lang w:eastAsia="en-GB"/>
            </w:rPr>
            <w:t xml:space="preserve">Registration </w:t>
          </w:r>
          <w:r w:rsidR="00431D33">
            <w:rPr>
              <w:rFonts w:ascii="Arial" w:eastAsia="Times New Roman" w:hAnsi="Arial" w:cs="Arial"/>
              <w:b/>
              <w:bCs/>
              <w:color w:val="FFFFFF" w:themeColor="background1"/>
              <w:sz w:val="72"/>
              <w:szCs w:val="72"/>
              <w:lang w:eastAsia="en-GB"/>
            </w:rPr>
            <w:t>A</w:t>
          </w:r>
          <w:r w:rsidRPr="00B60205">
            <w:rPr>
              <w:rFonts w:ascii="Arial" w:eastAsia="Times New Roman" w:hAnsi="Arial" w:cs="Arial"/>
              <w:b/>
              <w:bCs/>
              <w:color w:val="FFFFFF" w:themeColor="background1"/>
              <w:sz w:val="72"/>
              <w:szCs w:val="72"/>
              <w:lang w:eastAsia="en-GB"/>
            </w:rPr>
            <w:t>ctivity</w:t>
          </w:r>
          <w:r w:rsidRPr="00B60205">
            <w:rPr>
              <w:rFonts w:ascii="Arial" w:eastAsia="Times New Roman" w:hAnsi="Arial" w:cs="Arial"/>
              <w:b/>
              <w:bCs/>
              <w:color w:val="FFFFFF" w:themeColor="background1"/>
              <w:sz w:val="48"/>
              <w:szCs w:val="48"/>
              <w:lang w:eastAsia="en-GB"/>
            </w:rPr>
            <w:t>:</w:t>
          </w:r>
        </w:p>
        <w:p w14:paraId="39135D89" w14:textId="6FAF820E" w:rsidR="00B60205" w:rsidRPr="00B60205" w:rsidRDefault="00B60205" w:rsidP="00B60205">
          <w:pPr>
            <w:spacing w:line="240" w:lineRule="auto"/>
            <w:textAlignment w:val="baseline"/>
            <w:rPr>
              <w:rFonts w:ascii="Arial" w:eastAsia="Times New Roman" w:hAnsi="Arial" w:cs="Arial"/>
              <w:b/>
              <w:bCs/>
              <w:color w:val="FFFFFF"/>
              <w:sz w:val="72"/>
              <w:szCs w:val="72"/>
              <w:lang w:eastAsia="en-GB"/>
            </w:rPr>
          </w:pPr>
          <w:r w:rsidRPr="00B60205">
            <w:rPr>
              <w:rFonts w:ascii="Arial" w:eastAsia="Times New Roman" w:hAnsi="Arial" w:cs="Arial"/>
              <w:b/>
              <w:bCs/>
              <w:color w:val="FFFFFF"/>
              <w:sz w:val="72"/>
              <w:szCs w:val="72"/>
              <w:lang w:eastAsia="en-GB"/>
            </w:rPr>
            <w:t xml:space="preserve">Crossing with part of the crossing on the bed where watercourse </w:t>
          </w:r>
          <w:r w:rsidR="00EA4B03">
            <w:rPr>
              <w:rFonts w:ascii="Arial" w:eastAsia="Times New Roman" w:hAnsi="Arial" w:cs="Arial"/>
              <w:b/>
              <w:bCs/>
              <w:color w:val="FFFFFF"/>
              <w:sz w:val="72"/>
              <w:szCs w:val="72"/>
              <w:lang w:eastAsia="en-GB"/>
            </w:rPr>
            <w:t xml:space="preserve">bed width </w:t>
          </w:r>
          <w:r w:rsidRPr="00B60205">
            <w:rPr>
              <w:rFonts w:ascii="Arial" w:eastAsia="Times New Roman" w:hAnsi="Arial" w:cs="Arial"/>
              <w:b/>
              <w:bCs/>
              <w:color w:val="FFFFFF"/>
              <w:sz w:val="72"/>
              <w:szCs w:val="72"/>
              <w:lang w:eastAsia="en-GB"/>
            </w:rPr>
            <w:t xml:space="preserve">is 2 metres or less  </w:t>
          </w:r>
        </w:p>
        <w:p w14:paraId="01779A8F" w14:textId="77777777" w:rsidR="008C1A73" w:rsidRPr="00CF7EFB" w:rsidRDefault="008C1A73" w:rsidP="00CF7EFB">
          <w:pPr>
            <w:rPr>
              <w:b/>
              <w:bCs/>
              <w:color w:val="FFFFFF" w:themeColor="background1"/>
              <w:sz w:val="84"/>
              <w:szCs w:val="84"/>
            </w:rPr>
          </w:pPr>
          <w:r>
            <w:br w:type="page"/>
          </w:r>
        </w:p>
      </w:sdtContent>
    </w:sdt>
    <w:sdt>
      <w:sdtPr>
        <w:rPr>
          <w:rFonts w:asciiTheme="minorHAnsi" w:eastAsiaTheme="minorEastAsia" w:hAnsiTheme="minorHAnsi" w:cstheme="minorBidi"/>
          <w:color w:val="auto"/>
          <w:sz w:val="24"/>
          <w:szCs w:val="24"/>
          <w:lang w:val="en-GB"/>
        </w:rPr>
        <w:id w:val="-1266149340"/>
        <w:docPartObj>
          <w:docPartGallery w:val="Table of Contents"/>
          <w:docPartUnique/>
        </w:docPartObj>
      </w:sdtPr>
      <w:sdtEndPr>
        <w:rPr>
          <w:b/>
          <w:bCs/>
          <w:noProof/>
        </w:rPr>
      </w:sdtEndPr>
      <w:sdtContent>
        <w:p w14:paraId="121DDBAA" w14:textId="60BD53CA" w:rsidR="00B41893" w:rsidRPr="003371A5" w:rsidRDefault="00B41893">
          <w:pPr>
            <w:pStyle w:val="TOCHeading"/>
            <w:rPr>
              <w:rStyle w:val="Heading1Char"/>
            </w:rPr>
          </w:pPr>
          <w:r w:rsidRPr="003371A5">
            <w:rPr>
              <w:rStyle w:val="Heading1Char"/>
            </w:rPr>
            <w:t>Contents</w:t>
          </w:r>
        </w:p>
        <w:p w14:paraId="405530A2" w14:textId="5F69F70D" w:rsidR="00D12887" w:rsidRDefault="00B41893">
          <w:pPr>
            <w:pStyle w:val="TOC1"/>
            <w:tabs>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93973666" w:history="1">
            <w:r w:rsidR="00D12887" w:rsidRPr="00D16C02">
              <w:rPr>
                <w:rStyle w:val="Hyperlink"/>
                <w:noProof/>
              </w:rPr>
              <w:t>Purpose</w:t>
            </w:r>
            <w:r w:rsidR="00D12887">
              <w:rPr>
                <w:noProof/>
                <w:webHidden/>
              </w:rPr>
              <w:tab/>
            </w:r>
            <w:r w:rsidR="00D12887">
              <w:rPr>
                <w:noProof/>
                <w:webHidden/>
              </w:rPr>
              <w:fldChar w:fldCharType="begin"/>
            </w:r>
            <w:r w:rsidR="00D12887">
              <w:rPr>
                <w:noProof/>
                <w:webHidden/>
              </w:rPr>
              <w:instrText xml:space="preserve"> PAGEREF _Toc193973666 \h </w:instrText>
            </w:r>
            <w:r w:rsidR="00D12887">
              <w:rPr>
                <w:noProof/>
                <w:webHidden/>
              </w:rPr>
            </w:r>
            <w:r w:rsidR="00D12887">
              <w:rPr>
                <w:noProof/>
                <w:webHidden/>
              </w:rPr>
              <w:fldChar w:fldCharType="separate"/>
            </w:r>
            <w:r w:rsidR="00D12887">
              <w:rPr>
                <w:noProof/>
                <w:webHidden/>
              </w:rPr>
              <w:t>2</w:t>
            </w:r>
            <w:r w:rsidR="00D12887">
              <w:rPr>
                <w:noProof/>
                <w:webHidden/>
              </w:rPr>
              <w:fldChar w:fldCharType="end"/>
            </w:r>
          </w:hyperlink>
        </w:p>
        <w:p w14:paraId="1F378621" w14:textId="70D3A446" w:rsidR="00D12887" w:rsidRDefault="00D12887">
          <w:pPr>
            <w:pStyle w:val="TOC1"/>
            <w:tabs>
              <w:tab w:val="right" w:leader="dot" w:pos="10212"/>
            </w:tabs>
            <w:rPr>
              <w:noProof/>
              <w:kern w:val="2"/>
              <w:lang w:eastAsia="en-GB"/>
              <w14:ligatures w14:val="standardContextual"/>
            </w:rPr>
          </w:pPr>
          <w:hyperlink w:anchor="_Toc193973667" w:history="1">
            <w:r w:rsidRPr="00D16C02">
              <w:rPr>
                <w:rStyle w:val="Hyperlink"/>
                <w:noProof/>
              </w:rPr>
              <w:t>What activity does this guidance apply to?</w:t>
            </w:r>
            <w:r>
              <w:rPr>
                <w:noProof/>
                <w:webHidden/>
              </w:rPr>
              <w:tab/>
            </w:r>
            <w:r>
              <w:rPr>
                <w:noProof/>
                <w:webHidden/>
              </w:rPr>
              <w:fldChar w:fldCharType="begin"/>
            </w:r>
            <w:r>
              <w:rPr>
                <w:noProof/>
                <w:webHidden/>
              </w:rPr>
              <w:instrText xml:space="preserve"> PAGEREF _Toc193973667 \h </w:instrText>
            </w:r>
            <w:r>
              <w:rPr>
                <w:noProof/>
                <w:webHidden/>
              </w:rPr>
            </w:r>
            <w:r>
              <w:rPr>
                <w:noProof/>
                <w:webHidden/>
              </w:rPr>
              <w:fldChar w:fldCharType="separate"/>
            </w:r>
            <w:r>
              <w:rPr>
                <w:noProof/>
                <w:webHidden/>
              </w:rPr>
              <w:t>2</w:t>
            </w:r>
            <w:r>
              <w:rPr>
                <w:noProof/>
                <w:webHidden/>
              </w:rPr>
              <w:fldChar w:fldCharType="end"/>
            </w:r>
          </w:hyperlink>
        </w:p>
        <w:p w14:paraId="30215A35" w14:textId="3480CDED" w:rsidR="00D12887" w:rsidRDefault="00D12887">
          <w:pPr>
            <w:pStyle w:val="TOC1"/>
            <w:tabs>
              <w:tab w:val="right" w:leader="dot" w:pos="10212"/>
            </w:tabs>
            <w:rPr>
              <w:noProof/>
              <w:kern w:val="2"/>
              <w:lang w:eastAsia="en-GB"/>
              <w14:ligatures w14:val="standardContextual"/>
            </w:rPr>
          </w:pPr>
          <w:hyperlink w:anchor="_Toc193973668" w:history="1">
            <w:r w:rsidRPr="00D16C02">
              <w:rPr>
                <w:rStyle w:val="Hyperlink"/>
                <w:noProof/>
              </w:rPr>
              <w:t>Understanding the activity</w:t>
            </w:r>
            <w:r>
              <w:rPr>
                <w:noProof/>
                <w:webHidden/>
              </w:rPr>
              <w:tab/>
            </w:r>
            <w:r>
              <w:rPr>
                <w:noProof/>
                <w:webHidden/>
              </w:rPr>
              <w:fldChar w:fldCharType="begin"/>
            </w:r>
            <w:r>
              <w:rPr>
                <w:noProof/>
                <w:webHidden/>
              </w:rPr>
              <w:instrText xml:space="preserve"> PAGEREF _Toc193973668 \h </w:instrText>
            </w:r>
            <w:r>
              <w:rPr>
                <w:noProof/>
                <w:webHidden/>
              </w:rPr>
            </w:r>
            <w:r>
              <w:rPr>
                <w:noProof/>
                <w:webHidden/>
              </w:rPr>
              <w:fldChar w:fldCharType="separate"/>
            </w:r>
            <w:r>
              <w:rPr>
                <w:noProof/>
                <w:webHidden/>
              </w:rPr>
              <w:t>2</w:t>
            </w:r>
            <w:r>
              <w:rPr>
                <w:noProof/>
                <w:webHidden/>
              </w:rPr>
              <w:fldChar w:fldCharType="end"/>
            </w:r>
          </w:hyperlink>
        </w:p>
        <w:p w14:paraId="0A8E8244" w14:textId="03426243" w:rsidR="00D12887" w:rsidRDefault="00D12887">
          <w:pPr>
            <w:pStyle w:val="TOC1"/>
            <w:tabs>
              <w:tab w:val="right" w:leader="dot" w:pos="10212"/>
            </w:tabs>
            <w:rPr>
              <w:noProof/>
              <w:kern w:val="2"/>
              <w:lang w:eastAsia="en-GB"/>
              <w14:ligatures w14:val="standardContextual"/>
            </w:rPr>
          </w:pPr>
          <w:hyperlink w:anchor="_Toc193973669" w:history="1">
            <w:r w:rsidRPr="00D16C02">
              <w:rPr>
                <w:rStyle w:val="Hyperlink"/>
                <w:noProof/>
              </w:rPr>
              <w:t>Key parts of a watercourse and loch</w:t>
            </w:r>
            <w:r>
              <w:rPr>
                <w:noProof/>
                <w:webHidden/>
              </w:rPr>
              <w:tab/>
            </w:r>
            <w:r>
              <w:rPr>
                <w:noProof/>
                <w:webHidden/>
              </w:rPr>
              <w:fldChar w:fldCharType="begin"/>
            </w:r>
            <w:r>
              <w:rPr>
                <w:noProof/>
                <w:webHidden/>
              </w:rPr>
              <w:instrText xml:space="preserve"> PAGEREF _Toc193973669 \h </w:instrText>
            </w:r>
            <w:r>
              <w:rPr>
                <w:noProof/>
                <w:webHidden/>
              </w:rPr>
            </w:r>
            <w:r>
              <w:rPr>
                <w:noProof/>
                <w:webHidden/>
              </w:rPr>
              <w:fldChar w:fldCharType="separate"/>
            </w:r>
            <w:r>
              <w:rPr>
                <w:noProof/>
                <w:webHidden/>
              </w:rPr>
              <w:t>7</w:t>
            </w:r>
            <w:r>
              <w:rPr>
                <w:noProof/>
                <w:webHidden/>
              </w:rPr>
              <w:fldChar w:fldCharType="end"/>
            </w:r>
          </w:hyperlink>
        </w:p>
        <w:p w14:paraId="18282A78" w14:textId="2605997B" w:rsidR="00D12887" w:rsidRDefault="00D12887">
          <w:pPr>
            <w:pStyle w:val="TOC1"/>
            <w:tabs>
              <w:tab w:val="right" w:leader="dot" w:pos="10212"/>
            </w:tabs>
            <w:rPr>
              <w:noProof/>
              <w:kern w:val="2"/>
              <w:lang w:eastAsia="en-GB"/>
              <w14:ligatures w14:val="standardContextual"/>
            </w:rPr>
          </w:pPr>
          <w:hyperlink w:anchor="_Toc193973670" w:history="1">
            <w:r w:rsidRPr="00D16C02">
              <w:rPr>
                <w:rStyle w:val="Hyperlink"/>
                <w:noProof/>
              </w:rPr>
              <w:t>Understanding and minimising risks to the water environment</w:t>
            </w:r>
            <w:r>
              <w:rPr>
                <w:noProof/>
                <w:webHidden/>
              </w:rPr>
              <w:tab/>
            </w:r>
            <w:r>
              <w:rPr>
                <w:noProof/>
                <w:webHidden/>
              </w:rPr>
              <w:fldChar w:fldCharType="begin"/>
            </w:r>
            <w:r>
              <w:rPr>
                <w:noProof/>
                <w:webHidden/>
              </w:rPr>
              <w:instrText xml:space="preserve"> PAGEREF _Toc193973670 \h </w:instrText>
            </w:r>
            <w:r>
              <w:rPr>
                <w:noProof/>
                <w:webHidden/>
              </w:rPr>
            </w:r>
            <w:r>
              <w:rPr>
                <w:noProof/>
                <w:webHidden/>
              </w:rPr>
              <w:fldChar w:fldCharType="separate"/>
            </w:r>
            <w:r>
              <w:rPr>
                <w:noProof/>
                <w:webHidden/>
              </w:rPr>
              <w:t>8</w:t>
            </w:r>
            <w:r>
              <w:rPr>
                <w:noProof/>
                <w:webHidden/>
              </w:rPr>
              <w:fldChar w:fldCharType="end"/>
            </w:r>
          </w:hyperlink>
        </w:p>
        <w:p w14:paraId="57F2072C" w14:textId="03487B10" w:rsidR="00D12887" w:rsidRDefault="00D12887">
          <w:pPr>
            <w:pStyle w:val="TOC2"/>
            <w:tabs>
              <w:tab w:val="right" w:leader="dot" w:pos="10212"/>
            </w:tabs>
            <w:rPr>
              <w:noProof/>
              <w:kern w:val="2"/>
              <w:lang w:eastAsia="en-GB"/>
              <w14:ligatures w14:val="standardContextual"/>
            </w:rPr>
          </w:pPr>
          <w:hyperlink w:anchor="_Toc193973671" w:history="1">
            <w:r w:rsidRPr="00D16C02">
              <w:rPr>
                <w:rStyle w:val="Hyperlink"/>
                <w:noProof/>
              </w:rPr>
              <w:t>Risks to the Water Environment</w:t>
            </w:r>
            <w:r>
              <w:rPr>
                <w:noProof/>
                <w:webHidden/>
              </w:rPr>
              <w:tab/>
            </w:r>
            <w:r>
              <w:rPr>
                <w:noProof/>
                <w:webHidden/>
              </w:rPr>
              <w:fldChar w:fldCharType="begin"/>
            </w:r>
            <w:r>
              <w:rPr>
                <w:noProof/>
                <w:webHidden/>
              </w:rPr>
              <w:instrText xml:space="preserve"> PAGEREF _Toc193973671 \h </w:instrText>
            </w:r>
            <w:r>
              <w:rPr>
                <w:noProof/>
                <w:webHidden/>
              </w:rPr>
            </w:r>
            <w:r>
              <w:rPr>
                <w:noProof/>
                <w:webHidden/>
              </w:rPr>
              <w:fldChar w:fldCharType="separate"/>
            </w:r>
            <w:r>
              <w:rPr>
                <w:noProof/>
                <w:webHidden/>
              </w:rPr>
              <w:t>10</w:t>
            </w:r>
            <w:r>
              <w:rPr>
                <w:noProof/>
                <w:webHidden/>
              </w:rPr>
              <w:fldChar w:fldCharType="end"/>
            </w:r>
          </w:hyperlink>
        </w:p>
        <w:p w14:paraId="7B0A0B0E" w14:textId="5B5E5029" w:rsidR="00D12887" w:rsidRDefault="00D12887">
          <w:pPr>
            <w:pStyle w:val="TOC2"/>
            <w:tabs>
              <w:tab w:val="right" w:leader="dot" w:pos="10212"/>
            </w:tabs>
            <w:rPr>
              <w:noProof/>
              <w:kern w:val="2"/>
              <w:lang w:eastAsia="en-GB"/>
              <w14:ligatures w14:val="standardContextual"/>
            </w:rPr>
          </w:pPr>
          <w:hyperlink w:anchor="_Toc193973672" w:history="1">
            <w:r w:rsidRPr="00D16C02">
              <w:rPr>
                <w:rStyle w:val="Hyperlink"/>
                <w:noProof/>
              </w:rPr>
              <w:t>Dos and Don’ts</w:t>
            </w:r>
            <w:r>
              <w:rPr>
                <w:noProof/>
                <w:webHidden/>
              </w:rPr>
              <w:tab/>
            </w:r>
            <w:r>
              <w:rPr>
                <w:noProof/>
                <w:webHidden/>
              </w:rPr>
              <w:fldChar w:fldCharType="begin"/>
            </w:r>
            <w:r>
              <w:rPr>
                <w:noProof/>
                <w:webHidden/>
              </w:rPr>
              <w:instrText xml:space="preserve"> PAGEREF _Toc193973672 \h </w:instrText>
            </w:r>
            <w:r>
              <w:rPr>
                <w:noProof/>
                <w:webHidden/>
              </w:rPr>
            </w:r>
            <w:r>
              <w:rPr>
                <w:noProof/>
                <w:webHidden/>
              </w:rPr>
              <w:fldChar w:fldCharType="separate"/>
            </w:r>
            <w:r>
              <w:rPr>
                <w:noProof/>
                <w:webHidden/>
              </w:rPr>
              <w:t>11</w:t>
            </w:r>
            <w:r>
              <w:rPr>
                <w:noProof/>
                <w:webHidden/>
              </w:rPr>
              <w:fldChar w:fldCharType="end"/>
            </w:r>
          </w:hyperlink>
        </w:p>
        <w:p w14:paraId="4B5723C0" w14:textId="319E399C" w:rsidR="00D12887" w:rsidRDefault="00D12887">
          <w:pPr>
            <w:pStyle w:val="TOC3"/>
            <w:tabs>
              <w:tab w:val="right" w:leader="dot" w:pos="10212"/>
            </w:tabs>
            <w:rPr>
              <w:noProof/>
              <w:kern w:val="2"/>
              <w:lang w:eastAsia="en-GB"/>
              <w14:ligatures w14:val="standardContextual"/>
            </w:rPr>
          </w:pPr>
          <w:hyperlink w:anchor="_Toc193973673" w:history="1">
            <w:r w:rsidRPr="00D16C02">
              <w:rPr>
                <w:rStyle w:val="Hyperlink"/>
                <w:noProof/>
              </w:rPr>
              <w:t>Activity specific do’s and don’ts</w:t>
            </w:r>
            <w:r>
              <w:rPr>
                <w:noProof/>
                <w:webHidden/>
              </w:rPr>
              <w:tab/>
            </w:r>
            <w:r>
              <w:rPr>
                <w:noProof/>
                <w:webHidden/>
              </w:rPr>
              <w:fldChar w:fldCharType="begin"/>
            </w:r>
            <w:r>
              <w:rPr>
                <w:noProof/>
                <w:webHidden/>
              </w:rPr>
              <w:instrText xml:space="preserve"> PAGEREF _Toc193973673 \h </w:instrText>
            </w:r>
            <w:r>
              <w:rPr>
                <w:noProof/>
                <w:webHidden/>
              </w:rPr>
            </w:r>
            <w:r>
              <w:rPr>
                <w:noProof/>
                <w:webHidden/>
              </w:rPr>
              <w:fldChar w:fldCharType="separate"/>
            </w:r>
            <w:r>
              <w:rPr>
                <w:noProof/>
                <w:webHidden/>
              </w:rPr>
              <w:t>11</w:t>
            </w:r>
            <w:r>
              <w:rPr>
                <w:noProof/>
                <w:webHidden/>
              </w:rPr>
              <w:fldChar w:fldCharType="end"/>
            </w:r>
          </w:hyperlink>
        </w:p>
        <w:p w14:paraId="69036CC4" w14:textId="2133C04E" w:rsidR="00D12887" w:rsidRDefault="00D12887">
          <w:pPr>
            <w:pStyle w:val="TOC3"/>
            <w:tabs>
              <w:tab w:val="right" w:leader="dot" w:pos="10212"/>
            </w:tabs>
            <w:rPr>
              <w:noProof/>
              <w:kern w:val="2"/>
              <w:lang w:eastAsia="en-GB"/>
              <w14:ligatures w14:val="standardContextual"/>
            </w:rPr>
          </w:pPr>
          <w:hyperlink w:anchor="_Toc193973674" w:history="1">
            <w:r w:rsidRPr="00D16C02">
              <w:rPr>
                <w:rStyle w:val="Hyperlink"/>
                <w:noProof/>
              </w:rPr>
              <w:t>General working in or near water dos and don’ts</w:t>
            </w:r>
            <w:r>
              <w:rPr>
                <w:noProof/>
                <w:webHidden/>
              </w:rPr>
              <w:tab/>
            </w:r>
            <w:r>
              <w:rPr>
                <w:noProof/>
                <w:webHidden/>
              </w:rPr>
              <w:fldChar w:fldCharType="begin"/>
            </w:r>
            <w:r>
              <w:rPr>
                <w:noProof/>
                <w:webHidden/>
              </w:rPr>
              <w:instrText xml:space="preserve"> PAGEREF _Toc193973674 \h </w:instrText>
            </w:r>
            <w:r>
              <w:rPr>
                <w:noProof/>
                <w:webHidden/>
              </w:rPr>
            </w:r>
            <w:r>
              <w:rPr>
                <w:noProof/>
                <w:webHidden/>
              </w:rPr>
              <w:fldChar w:fldCharType="separate"/>
            </w:r>
            <w:r>
              <w:rPr>
                <w:noProof/>
                <w:webHidden/>
              </w:rPr>
              <w:t>11</w:t>
            </w:r>
            <w:r>
              <w:rPr>
                <w:noProof/>
                <w:webHidden/>
              </w:rPr>
              <w:fldChar w:fldCharType="end"/>
            </w:r>
          </w:hyperlink>
        </w:p>
        <w:p w14:paraId="43708A3F" w14:textId="1EBBD70B" w:rsidR="00D12887" w:rsidRDefault="00D12887">
          <w:pPr>
            <w:pStyle w:val="TOC1"/>
            <w:tabs>
              <w:tab w:val="right" w:leader="dot" w:pos="10212"/>
            </w:tabs>
            <w:rPr>
              <w:noProof/>
              <w:kern w:val="2"/>
              <w:lang w:eastAsia="en-GB"/>
              <w14:ligatures w14:val="standardContextual"/>
            </w:rPr>
          </w:pPr>
          <w:hyperlink w:anchor="_Toc193973675" w:history="1">
            <w:r w:rsidRPr="00D16C02">
              <w:rPr>
                <w:rStyle w:val="Hyperlink"/>
                <w:noProof/>
              </w:rPr>
              <w:t>Glossary</w:t>
            </w:r>
            <w:r>
              <w:rPr>
                <w:noProof/>
                <w:webHidden/>
              </w:rPr>
              <w:tab/>
            </w:r>
            <w:r>
              <w:rPr>
                <w:noProof/>
                <w:webHidden/>
              </w:rPr>
              <w:fldChar w:fldCharType="begin"/>
            </w:r>
            <w:r>
              <w:rPr>
                <w:noProof/>
                <w:webHidden/>
              </w:rPr>
              <w:instrText xml:space="preserve"> PAGEREF _Toc193973675 \h </w:instrText>
            </w:r>
            <w:r>
              <w:rPr>
                <w:noProof/>
                <w:webHidden/>
              </w:rPr>
            </w:r>
            <w:r>
              <w:rPr>
                <w:noProof/>
                <w:webHidden/>
              </w:rPr>
              <w:fldChar w:fldCharType="separate"/>
            </w:r>
            <w:r>
              <w:rPr>
                <w:noProof/>
                <w:webHidden/>
              </w:rPr>
              <w:t>14</w:t>
            </w:r>
            <w:r>
              <w:rPr>
                <w:noProof/>
                <w:webHidden/>
              </w:rPr>
              <w:fldChar w:fldCharType="end"/>
            </w:r>
          </w:hyperlink>
        </w:p>
        <w:p w14:paraId="4F747411" w14:textId="331BB310" w:rsidR="00D12887" w:rsidRDefault="00D12887">
          <w:pPr>
            <w:pStyle w:val="TOC1"/>
            <w:tabs>
              <w:tab w:val="right" w:leader="dot" w:pos="10212"/>
            </w:tabs>
            <w:rPr>
              <w:noProof/>
              <w:kern w:val="2"/>
              <w:lang w:eastAsia="en-GB"/>
              <w14:ligatures w14:val="standardContextual"/>
            </w:rPr>
          </w:pPr>
          <w:hyperlink w:anchor="_Toc193973676" w:history="1">
            <w:r w:rsidRPr="00D16C02">
              <w:rPr>
                <w:rStyle w:val="Hyperlink"/>
                <w:noProof/>
              </w:rPr>
              <w:t>Disclaimer</w:t>
            </w:r>
            <w:r>
              <w:rPr>
                <w:noProof/>
                <w:webHidden/>
              </w:rPr>
              <w:tab/>
            </w:r>
            <w:r>
              <w:rPr>
                <w:noProof/>
                <w:webHidden/>
              </w:rPr>
              <w:fldChar w:fldCharType="begin"/>
            </w:r>
            <w:r>
              <w:rPr>
                <w:noProof/>
                <w:webHidden/>
              </w:rPr>
              <w:instrText xml:space="preserve"> PAGEREF _Toc193973676 \h </w:instrText>
            </w:r>
            <w:r>
              <w:rPr>
                <w:noProof/>
                <w:webHidden/>
              </w:rPr>
            </w:r>
            <w:r>
              <w:rPr>
                <w:noProof/>
                <w:webHidden/>
              </w:rPr>
              <w:fldChar w:fldCharType="separate"/>
            </w:r>
            <w:r>
              <w:rPr>
                <w:noProof/>
                <w:webHidden/>
              </w:rPr>
              <w:t>17</w:t>
            </w:r>
            <w:r>
              <w:rPr>
                <w:noProof/>
                <w:webHidden/>
              </w:rPr>
              <w:fldChar w:fldCharType="end"/>
            </w:r>
          </w:hyperlink>
        </w:p>
        <w:p w14:paraId="1E80D2A4" w14:textId="4195A092" w:rsidR="00B41893" w:rsidRPr="00B60205" w:rsidRDefault="00B41893">
          <w:pPr>
            <w:rPr>
              <w:b/>
              <w:bCs/>
              <w:noProof/>
            </w:rPr>
          </w:pPr>
          <w:r>
            <w:rPr>
              <w:b/>
              <w:bCs/>
              <w:noProof/>
            </w:rPr>
            <w:fldChar w:fldCharType="end"/>
          </w:r>
        </w:p>
      </w:sdtContent>
    </w:sdt>
    <w:p w14:paraId="75099FAF" w14:textId="77777777" w:rsidR="00B60205" w:rsidRDefault="00B60205">
      <w:pPr>
        <w:spacing w:line="240" w:lineRule="auto"/>
        <w:rPr>
          <w:rStyle w:val="normaltextrun"/>
        </w:rPr>
      </w:pPr>
      <w:bookmarkStart w:id="0" w:name="_Toc188272901"/>
    </w:p>
    <w:p w14:paraId="1A347B71" w14:textId="77777777" w:rsidR="003371A5" w:rsidRDefault="003371A5" w:rsidP="00B60205">
      <w:pPr>
        <w:pStyle w:val="BodyText1"/>
        <w:rPr>
          <w:rFonts w:eastAsia="Times New Roman"/>
          <w:sz w:val="32"/>
          <w:szCs w:val="32"/>
        </w:rPr>
      </w:pPr>
    </w:p>
    <w:p w14:paraId="72815360" w14:textId="77777777" w:rsidR="003371A5" w:rsidRDefault="003371A5" w:rsidP="00B60205">
      <w:pPr>
        <w:pStyle w:val="BodyText1"/>
        <w:rPr>
          <w:rFonts w:eastAsia="Times New Roman"/>
          <w:sz w:val="32"/>
          <w:szCs w:val="32"/>
        </w:rPr>
      </w:pPr>
    </w:p>
    <w:p w14:paraId="51F0A552" w14:textId="77777777" w:rsidR="003371A5" w:rsidRDefault="003371A5" w:rsidP="00B60205">
      <w:pPr>
        <w:pStyle w:val="BodyText1"/>
        <w:rPr>
          <w:rFonts w:eastAsia="Times New Roman"/>
          <w:sz w:val="32"/>
          <w:szCs w:val="32"/>
        </w:rPr>
      </w:pPr>
    </w:p>
    <w:p w14:paraId="4C18352E" w14:textId="77777777" w:rsidR="003371A5" w:rsidRDefault="003371A5" w:rsidP="00B60205">
      <w:pPr>
        <w:pStyle w:val="BodyText1"/>
        <w:rPr>
          <w:rFonts w:eastAsia="Times New Roman"/>
          <w:sz w:val="32"/>
          <w:szCs w:val="32"/>
        </w:rPr>
      </w:pPr>
    </w:p>
    <w:p w14:paraId="0C114E74" w14:textId="77777777" w:rsidR="003371A5" w:rsidRDefault="003371A5" w:rsidP="00B60205">
      <w:pPr>
        <w:pStyle w:val="BodyText1"/>
        <w:rPr>
          <w:rFonts w:eastAsia="Times New Roman"/>
          <w:sz w:val="32"/>
          <w:szCs w:val="32"/>
        </w:rPr>
      </w:pPr>
    </w:p>
    <w:p w14:paraId="12545D06" w14:textId="14F5B95E" w:rsidR="00B60205" w:rsidRPr="003371A5" w:rsidRDefault="00B60205" w:rsidP="003371A5">
      <w:pPr>
        <w:pStyle w:val="BodyText1"/>
        <w:rPr>
          <w:rStyle w:val="normaltextrun"/>
          <w:rFonts w:eastAsia="Times New Roman"/>
          <w:sz w:val="32"/>
          <w:szCs w:val="32"/>
        </w:rPr>
      </w:pPr>
      <w:r w:rsidRPr="007777DA">
        <w:rPr>
          <w:rFonts w:eastAsia="Times New Roman"/>
          <w:sz w:val="32"/>
          <w:szCs w:val="32"/>
        </w:rPr>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30442EF5" w14:textId="4A329A40" w:rsidR="00B41893" w:rsidRPr="00C64011" w:rsidRDefault="00B41893" w:rsidP="00B41893">
      <w:pPr>
        <w:pStyle w:val="Heading1"/>
        <w:rPr>
          <w:rStyle w:val="eop"/>
        </w:rPr>
      </w:pPr>
      <w:bookmarkStart w:id="1" w:name="_Toc193973666"/>
      <w:r w:rsidRPr="00C64011">
        <w:rPr>
          <w:rStyle w:val="normaltextrun"/>
        </w:rPr>
        <w:lastRenderedPageBreak/>
        <w:t>Purpose</w:t>
      </w:r>
      <w:bookmarkEnd w:id="0"/>
      <w:bookmarkEnd w:id="1"/>
    </w:p>
    <w:p w14:paraId="68AAEBF3" w14:textId="4F9F129A" w:rsidR="00B60238" w:rsidRDefault="00B41893" w:rsidP="00C0229C">
      <w:pPr>
        <w:pStyle w:val="BodyText1"/>
        <w:rPr>
          <w:rFonts w:eastAsia="Arial"/>
          <w:lang w:val="en-US"/>
        </w:rPr>
      </w:pPr>
      <w:r>
        <w:rPr>
          <w:lang w:val="en-US"/>
        </w:rPr>
        <w:t>This document provides information and guidance for anyone installing a single crossing across a watercourse or loch, where part of the crossing is on the bed</w:t>
      </w:r>
      <w:r w:rsidR="00710614">
        <w:rPr>
          <w:lang w:val="en-US"/>
        </w:rPr>
        <w:t xml:space="preserve"> and where the watercourse bed width is less than or equal to 2 metres</w:t>
      </w:r>
      <w:r w:rsidR="006053EE">
        <w:rPr>
          <w:lang w:val="en-US"/>
        </w:rPr>
        <w:t xml:space="preserve"> or any loch</w:t>
      </w:r>
      <w:r>
        <w:rPr>
          <w:lang w:val="en-US"/>
        </w:rPr>
        <w:t xml:space="preserve">, which requires a </w:t>
      </w:r>
      <w:r w:rsidR="00A70FE6">
        <w:rPr>
          <w:lang w:val="en-US"/>
        </w:rPr>
        <w:t>registration</w:t>
      </w:r>
      <w:r>
        <w:rPr>
          <w:lang w:val="en-US"/>
        </w:rPr>
        <w:t>, under The Environmental Authorisations (Scotland) Regulations.</w:t>
      </w:r>
    </w:p>
    <w:p w14:paraId="153CF15D" w14:textId="4A2B7306" w:rsidR="00B41893" w:rsidRDefault="00B41893" w:rsidP="00C0229C">
      <w:pPr>
        <w:pStyle w:val="BodyText1"/>
        <w:rPr>
          <w:lang w:val="en-US"/>
        </w:rPr>
      </w:pPr>
      <w:r>
        <w:rPr>
          <w:rFonts w:eastAsia="Arial"/>
          <w:lang w:val="en-US"/>
        </w:rPr>
        <w:t xml:space="preserve">This guidance does not cover any other permissions that may be </w:t>
      </w:r>
      <w:r w:rsidR="00D61FB5">
        <w:rPr>
          <w:rFonts w:eastAsia="Arial"/>
          <w:lang w:val="en-US"/>
        </w:rPr>
        <w:t>required.</w:t>
      </w:r>
    </w:p>
    <w:p w14:paraId="61FE6909" w14:textId="77777777" w:rsidR="00B41893" w:rsidRPr="00C64011" w:rsidRDefault="00B41893" w:rsidP="00B41893">
      <w:pPr>
        <w:pStyle w:val="Heading1"/>
      </w:pPr>
      <w:bookmarkStart w:id="2" w:name="_Toc188272902"/>
      <w:bookmarkStart w:id="3" w:name="_Toc193973667"/>
      <w:r w:rsidRPr="00C64011">
        <w:rPr>
          <w:rStyle w:val="normaltextrun"/>
        </w:rPr>
        <w:t>What activity does this guidance apply to?</w:t>
      </w:r>
      <w:bookmarkEnd w:id="2"/>
      <w:bookmarkEnd w:id="3"/>
      <w:r w:rsidRPr="00C64011">
        <w:rPr>
          <w:rStyle w:val="eop"/>
        </w:rPr>
        <w:t> </w:t>
      </w:r>
    </w:p>
    <w:p w14:paraId="11667023" w14:textId="4B7FC749" w:rsidR="00E30738" w:rsidRPr="00AC5BF8" w:rsidRDefault="00E30738" w:rsidP="00C0229C">
      <w:pPr>
        <w:pStyle w:val="BodyText1"/>
      </w:pPr>
      <w:r w:rsidRPr="00AC5BF8">
        <w:rPr>
          <w:rFonts w:eastAsia="Times New Roman"/>
          <w:lang w:eastAsia="en-GB"/>
        </w:rPr>
        <w:t xml:space="preserve">This guidance applies to </w:t>
      </w:r>
      <w:r>
        <w:rPr>
          <w:rFonts w:eastAsia="Times New Roman"/>
          <w:lang w:eastAsia="en-GB"/>
        </w:rPr>
        <w:t>engineering</w:t>
      </w:r>
      <w:r w:rsidRPr="00AC5BF8">
        <w:rPr>
          <w:rFonts w:eastAsia="Times New Roman"/>
          <w:lang w:eastAsia="en-GB"/>
        </w:rPr>
        <w:t xml:space="preserve"> activities granted as a registration under the Environmental Authorisation</w:t>
      </w:r>
      <w:r w:rsidR="00B86D6D">
        <w:rPr>
          <w:rFonts w:eastAsia="Times New Roman"/>
          <w:lang w:eastAsia="en-GB"/>
        </w:rPr>
        <w:t>s</w:t>
      </w:r>
      <w:r w:rsidRPr="00AC5BF8">
        <w:rPr>
          <w:rFonts w:eastAsia="Times New Roman"/>
          <w:lang w:eastAsia="en-GB"/>
        </w:rPr>
        <w:t xml:space="preserve"> (Scotland) Regulation 2018 for:</w:t>
      </w:r>
    </w:p>
    <w:p w14:paraId="502EDC31" w14:textId="17BEFC24" w:rsidR="00C0229C" w:rsidRPr="00B41893" w:rsidRDefault="00B41893" w:rsidP="00C0229C">
      <w:pPr>
        <w:pStyle w:val="BodyText1"/>
        <w:rPr>
          <w:rFonts w:cstheme="minorHAnsi"/>
        </w:rPr>
      </w:pPr>
      <w:r w:rsidRPr="00B41893">
        <w:rPr>
          <w:rFonts w:cstheme="minorHAnsi"/>
        </w:rPr>
        <w:t>The installation of a crossing (excluding crossings with piers, causeways and fords) across a watercourse which has a bed width of less than, or equal to, 2 metres, or a loch where:</w:t>
      </w:r>
    </w:p>
    <w:p w14:paraId="0F65F547" w14:textId="0D8F310E" w:rsidR="00C0229C" w:rsidRPr="00B41893" w:rsidRDefault="00B41893" w:rsidP="00D85D86">
      <w:pPr>
        <w:pStyle w:val="BodyText1"/>
        <w:numPr>
          <w:ilvl w:val="0"/>
          <w:numId w:val="1"/>
        </w:numPr>
        <w:rPr>
          <w:rFonts w:cstheme="minorHAnsi"/>
        </w:rPr>
      </w:pPr>
      <w:r w:rsidRPr="00B41893">
        <w:rPr>
          <w:rFonts w:cstheme="minorHAnsi"/>
        </w:rPr>
        <w:t>part of the crossing is on the bed; and</w:t>
      </w:r>
    </w:p>
    <w:p w14:paraId="4573F6D5" w14:textId="3915FF3F" w:rsidR="00C0229C" w:rsidRPr="00C0229C" w:rsidRDefault="00B41893" w:rsidP="00D85D86">
      <w:pPr>
        <w:pStyle w:val="BodyText1"/>
        <w:numPr>
          <w:ilvl w:val="0"/>
          <w:numId w:val="1"/>
        </w:numPr>
        <w:rPr>
          <w:rFonts w:cstheme="minorHAnsi"/>
        </w:rPr>
      </w:pPr>
      <w:r w:rsidRPr="00C0229C">
        <w:rPr>
          <w:rFonts w:cstheme="minorHAnsi"/>
        </w:rPr>
        <w:t xml:space="preserve">the total cumulative length of channel affected is less than, or equal to, 15 metres; and </w:t>
      </w:r>
    </w:p>
    <w:p w14:paraId="3564DC3C" w14:textId="77777777" w:rsidR="00B41893" w:rsidRPr="00C0229C" w:rsidRDefault="00B41893" w:rsidP="00D85D86">
      <w:pPr>
        <w:pStyle w:val="BodyText1"/>
        <w:numPr>
          <w:ilvl w:val="0"/>
          <w:numId w:val="1"/>
        </w:numPr>
        <w:rPr>
          <w:rFonts w:cstheme="minorHAnsi"/>
        </w:rPr>
      </w:pPr>
      <w:r w:rsidRPr="00C0229C">
        <w:rPr>
          <w:rFonts w:cstheme="minorHAnsi"/>
        </w:rPr>
        <w:t>the total cumulative length of all banks affected is less than or equal to 50 metres.</w:t>
      </w:r>
    </w:p>
    <w:p w14:paraId="1CE7BCFC" w14:textId="1E4F5DBA" w:rsidR="00B41893" w:rsidRPr="00B41893" w:rsidRDefault="00B41893" w:rsidP="000E33B9">
      <w:pPr>
        <w:pStyle w:val="Heading1"/>
      </w:pPr>
      <w:bookmarkStart w:id="4" w:name="_Toc188272903"/>
      <w:bookmarkStart w:id="5" w:name="_Toc193973668"/>
      <w:r w:rsidRPr="00B41893">
        <w:t>Understanding the activity</w:t>
      </w:r>
      <w:bookmarkEnd w:id="4"/>
      <w:bookmarkEnd w:id="5"/>
      <w:r w:rsidRPr="00B41893">
        <w:t xml:space="preserve"> </w:t>
      </w:r>
    </w:p>
    <w:p w14:paraId="0680A6B5" w14:textId="5C45440C" w:rsidR="00B41893" w:rsidRPr="00B41893" w:rsidRDefault="00B41893" w:rsidP="009A6C11">
      <w:pPr>
        <w:pStyle w:val="BodyText1"/>
      </w:pPr>
      <w:r w:rsidRPr="00B41893">
        <w:t>This activity is for a single crossing across a watercourse where part of the crossing is on the bed and where the watercourse being crossed has a bed width of 2 metres or less</w:t>
      </w:r>
      <w:r w:rsidR="00BD4EB3">
        <w:t>,</w:t>
      </w:r>
      <w:r w:rsidRPr="00B41893">
        <w:t xml:space="preserve"> or any loch.</w:t>
      </w:r>
    </w:p>
    <w:p w14:paraId="4EA10D60" w14:textId="3FB961C4" w:rsidR="00F2602A" w:rsidRDefault="00B41893" w:rsidP="009A6C11">
      <w:pPr>
        <w:pStyle w:val="BodyText1"/>
      </w:pPr>
      <w:r w:rsidRPr="00B41893">
        <w:t>It includes crossing types such as:</w:t>
      </w:r>
    </w:p>
    <w:p w14:paraId="186B3456" w14:textId="00455605" w:rsidR="009A6C11" w:rsidRDefault="003B1775" w:rsidP="00D85D86">
      <w:pPr>
        <w:pStyle w:val="BodyText1"/>
        <w:numPr>
          <w:ilvl w:val="0"/>
          <w:numId w:val="2"/>
        </w:numPr>
        <w:rPr>
          <w:rFonts w:ascii="Arial" w:eastAsiaTheme="minorHAnsi" w:hAnsi="Arial"/>
        </w:rPr>
      </w:pPr>
      <w:r>
        <w:rPr>
          <w:rFonts w:ascii="Arial" w:eastAsiaTheme="minorHAnsi" w:hAnsi="Arial"/>
          <w:b/>
          <w:bCs/>
        </w:rPr>
        <w:t>S</w:t>
      </w:r>
      <w:r w:rsidR="00B41893" w:rsidRPr="00E24D0E">
        <w:rPr>
          <w:rFonts w:ascii="Arial" w:eastAsiaTheme="minorHAnsi" w:hAnsi="Arial"/>
          <w:b/>
          <w:bCs/>
        </w:rPr>
        <w:t>ingle span bridges</w:t>
      </w:r>
      <w:r w:rsidR="00B41893" w:rsidRPr="00B41893">
        <w:rPr>
          <w:rFonts w:ascii="Arial" w:eastAsiaTheme="minorHAnsi" w:hAnsi="Arial"/>
        </w:rPr>
        <w:t xml:space="preserve"> (where part of the crossing in on the bed)</w:t>
      </w:r>
      <w:r>
        <w:rPr>
          <w:rFonts w:ascii="Arial" w:eastAsiaTheme="minorHAnsi" w:hAnsi="Arial"/>
        </w:rPr>
        <w:t>.</w:t>
      </w:r>
    </w:p>
    <w:p w14:paraId="603641FF" w14:textId="7F01A84C" w:rsidR="009A6C11" w:rsidRDefault="003B1775" w:rsidP="00D85D86">
      <w:pPr>
        <w:pStyle w:val="BodyText1"/>
        <w:numPr>
          <w:ilvl w:val="0"/>
          <w:numId w:val="2"/>
        </w:numPr>
        <w:rPr>
          <w:rFonts w:ascii="Arial" w:eastAsiaTheme="minorHAnsi" w:hAnsi="Arial"/>
        </w:rPr>
      </w:pPr>
      <w:r>
        <w:rPr>
          <w:rFonts w:ascii="Arial" w:eastAsiaTheme="minorHAnsi" w:hAnsi="Arial"/>
          <w:b/>
          <w:bCs/>
        </w:rPr>
        <w:t>C</w:t>
      </w:r>
      <w:r w:rsidR="00B41893" w:rsidRPr="00F2602A">
        <w:rPr>
          <w:rFonts w:ascii="Arial" w:eastAsiaTheme="minorHAnsi" w:hAnsi="Arial"/>
          <w:b/>
          <w:bCs/>
        </w:rPr>
        <w:t>losed culverts</w:t>
      </w:r>
      <w:r w:rsidR="00B41893" w:rsidRPr="009A6C11">
        <w:rPr>
          <w:rFonts w:ascii="Arial" w:eastAsiaTheme="minorHAnsi" w:hAnsi="Arial"/>
          <w:b/>
          <w:bCs/>
        </w:rPr>
        <w:t xml:space="preserve"> </w:t>
      </w:r>
      <w:r w:rsidR="00B942FD" w:rsidRPr="00F2602A">
        <w:rPr>
          <w:rFonts w:ascii="Arial" w:eastAsiaTheme="minorHAnsi" w:hAnsi="Arial"/>
        </w:rPr>
        <w:t>–</w:t>
      </w:r>
      <w:r w:rsidR="00DD3C13" w:rsidRPr="00F2602A">
        <w:rPr>
          <w:rFonts w:ascii="Arial" w:eastAsiaTheme="minorHAnsi" w:hAnsi="Arial"/>
        </w:rPr>
        <w:t xml:space="preserve"> </w:t>
      </w:r>
      <w:r w:rsidR="00B942FD" w:rsidRPr="00F2602A">
        <w:rPr>
          <w:rFonts w:ascii="Arial" w:eastAsiaTheme="minorHAnsi" w:hAnsi="Arial"/>
        </w:rPr>
        <w:t xml:space="preserve">(culverts with an artificial </w:t>
      </w:r>
      <w:r w:rsidR="00E71152">
        <w:rPr>
          <w:rFonts w:ascii="Arial" w:eastAsiaTheme="minorHAnsi" w:hAnsi="Arial"/>
        </w:rPr>
        <w:t>base</w:t>
      </w:r>
      <w:r w:rsidR="00B942FD" w:rsidRPr="00F2602A">
        <w:rPr>
          <w:rFonts w:ascii="Arial" w:eastAsiaTheme="minorHAnsi" w:hAnsi="Arial"/>
        </w:rPr>
        <w:t xml:space="preserve"> (invert) </w:t>
      </w:r>
      <w:r w:rsidR="007B0525" w:rsidRPr="00F2602A">
        <w:rPr>
          <w:rFonts w:ascii="Arial" w:eastAsiaTheme="minorHAnsi" w:hAnsi="Arial"/>
        </w:rPr>
        <w:t>typically pipe or box culverts</w:t>
      </w:r>
      <w:r w:rsidR="00B942FD" w:rsidRPr="00F2602A">
        <w:rPr>
          <w:rFonts w:ascii="Arial" w:eastAsiaTheme="minorHAnsi" w:hAnsi="Arial"/>
        </w:rPr>
        <w:t>)</w:t>
      </w:r>
      <w:r>
        <w:rPr>
          <w:rFonts w:ascii="Arial" w:eastAsiaTheme="minorHAnsi" w:hAnsi="Arial"/>
        </w:rPr>
        <w:t>.</w:t>
      </w:r>
    </w:p>
    <w:p w14:paraId="6EC88C1E" w14:textId="5A0155CC" w:rsidR="00F2602A" w:rsidRDefault="003B1775" w:rsidP="00D85D86">
      <w:pPr>
        <w:pStyle w:val="BodyText1"/>
        <w:numPr>
          <w:ilvl w:val="0"/>
          <w:numId w:val="2"/>
        </w:numPr>
        <w:rPr>
          <w:rFonts w:ascii="Arial" w:eastAsiaTheme="minorHAnsi" w:hAnsi="Arial"/>
        </w:rPr>
      </w:pPr>
      <w:r>
        <w:rPr>
          <w:rFonts w:ascii="Arial" w:eastAsiaTheme="minorHAnsi" w:hAnsi="Arial"/>
          <w:b/>
          <w:bCs/>
        </w:rPr>
        <w:t>P</w:t>
      </w:r>
      <w:r w:rsidR="00B41893" w:rsidRPr="009A6C11">
        <w:rPr>
          <w:rFonts w:ascii="Arial" w:eastAsiaTheme="minorHAnsi" w:hAnsi="Arial"/>
          <w:b/>
          <w:bCs/>
        </w:rPr>
        <w:t xml:space="preserve">ipe and cable crossings </w:t>
      </w:r>
      <w:r w:rsidR="00B41893" w:rsidRPr="009A6C11">
        <w:rPr>
          <w:rFonts w:ascii="Arial" w:eastAsiaTheme="minorHAnsi" w:hAnsi="Arial"/>
        </w:rPr>
        <w:t>above or below the watercourse (where part of the crossing is on the bed)</w:t>
      </w:r>
      <w:r w:rsidR="003371A5">
        <w:rPr>
          <w:rFonts w:ascii="Arial" w:eastAsiaTheme="minorHAnsi" w:hAnsi="Arial"/>
        </w:rPr>
        <w:t xml:space="preserve">. </w:t>
      </w:r>
      <w:r w:rsidR="009A6C11" w:rsidRPr="009A5970">
        <w:t>This activity includes all associated construction works, such as: access tracks, temporary crossings and temporary structures.</w:t>
      </w:r>
    </w:p>
    <w:p w14:paraId="43673020" w14:textId="41BB5706" w:rsidR="009A6C11" w:rsidRPr="00167512" w:rsidRDefault="00167512" w:rsidP="009A6C11">
      <w:pPr>
        <w:pStyle w:val="BodyText1"/>
      </w:pPr>
      <w:r w:rsidRPr="009A5970">
        <w:lastRenderedPageBreak/>
        <w:t xml:space="preserve">This </w:t>
      </w:r>
      <w:r w:rsidR="00B86D6D">
        <w:t xml:space="preserve">registration includes the crossing </w:t>
      </w:r>
      <w:proofErr w:type="gramStart"/>
      <w:r w:rsidRPr="009A5970">
        <w:t>activity</w:t>
      </w:r>
      <w:proofErr w:type="gramEnd"/>
      <w:r w:rsidRPr="009A5970">
        <w:t xml:space="preserve"> </w:t>
      </w:r>
      <w:r w:rsidR="00B86D6D">
        <w:t>and</w:t>
      </w:r>
      <w:r w:rsidRPr="009A5970">
        <w:t xml:space="preserve"> all associated construction works, </w:t>
      </w:r>
      <w:proofErr w:type="gramStart"/>
      <w:r w:rsidRPr="009A5970">
        <w:t>such as:</w:t>
      </w:r>
      <w:proofErr w:type="gramEnd"/>
      <w:r w:rsidRPr="009A5970">
        <w:t xml:space="preserve"> access tracks, temporary crossings and temporary structures.</w:t>
      </w:r>
    </w:p>
    <w:p w14:paraId="65F5E414" w14:textId="572D5247" w:rsidR="00B41893" w:rsidRPr="00B41893" w:rsidRDefault="002B7A8E" w:rsidP="00167512">
      <w:pPr>
        <w:pStyle w:val="BodyText1"/>
      </w:pPr>
      <w:r w:rsidRPr="00167512">
        <w:rPr>
          <w:rFonts w:ascii="Arial" w:eastAsiaTheme="minorHAnsi" w:hAnsi="Arial"/>
        </w:rPr>
        <w:t xml:space="preserve">This </w:t>
      </w:r>
      <w:r w:rsidR="00A70FE6">
        <w:rPr>
          <w:rFonts w:ascii="Arial" w:eastAsiaTheme="minorHAnsi" w:hAnsi="Arial"/>
        </w:rPr>
        <w:t>r</w:t>
      </w:r>
      <w:r w:rsidRPr="00167512">
        <w:rPr>
          <w:rFonts w:ascii="Arial" w:eastAsiaTheme="minorHAnsi" w:hAnsi="Arial"/>
        </w:rPr>
        <w:t xml:space="preserve">egistration </w:t>
      </w:r>
      <w:r w:rsidRPr="00167512">
        <w:rPr>
          <w:rFonts w:ascii="Arial" w:eastAsiaTheme="minorHAnsi" w:hAnsi="Arial"/>
          <w:b/>
          <w:bCs/>
        </w:rPr>
        <w:t>does not apply</w:t>
      </w:r>
      <w:r w:rsidRPr="00167512">
        <w:rPr>
          <w:rFonts w:ascii="Arial" w:eastAsiaTheme="minorHAnsi" w:hAnsi="Arial"/>
        </w:rPr>
        <w:t xml:space="preserve"> to c</w:t>
      </w:r>
      <w:r w:rsidR="00B41893" w:rsidRPr="00167512">
        <w:rPr>
          <w:rFonts w:ascii="Arial" w:eastAsiaTheme="minorHAnsi" w:hAnsi="Arial"/>
        </w:rPr>
        <w:t>rossings with piers, causeways, fords and culvert</w:t>
      </w:r>
      <w:r w:rsidRPr="00167512">
        <w:rPr>
          <w:rFonts w:ascii="Arial" w:eastAsiaTheme="minorHAnsi" w:hAnsi="Arial"/>
        </w:rPr>
        <w:t>s</w:t>
      </w:r>
      <w:r w:rsidR="00B41893" w:rsidRPr="00B41893">
        <w:t xml:space="preserve"> </w:t>
      </w:r>
      <w:r>
        <w:t xml:space="preserve">installed </w:t>
      </w:r>
      <w:r w:rsidR="00B41893" w:rsidRPr="00B41893">
        <w:t xml:space="preserve">for land </w:t>
      </w:r>
      <w:r w:rsidR="00B41893" w:rsidRPr="00B41893" w:rsidDel="002B7A8E">
        <w:t>gain</w:t>
      </w:r>
      <w:r w:rsidR="006150BE">
        <w:t>.</w:t>
      </w:r>
      <w:r w:rsidR="00B41893" w:rsidRPr="00B41893">
        <w:t xml:space="preserve"> </w:t>
      </w:r>
    </w:p>
    <w:p w14:paraId="3A6BE319" w14:textId="0317857E" w:rsidR="00C0229C" w:rsidRDefault="00B41893" w:rsidP="00C0229C">
      <w:pPr>
        <w:pStyle w:val="BodyText1"/>
      </w:pPr>
      <w:r w:rsidRPr="00B41893">
        <w:t>Note</w:t>
      </w:r>
      <w:r w:rsidR="000F5594">
        <w:t xml:space="preserve"> that</w:t>
      </w:r>
      <w:r w:rsidRPr="00B41893">
        <w:t xml:space="preserve"> ‘part of crossing is on the bed’ refers to the structure of the </w:t>
      </w:r>
      <w:r w:rsidR="00E13786">
        <w:t xml:space="preserve">finished </w:t>
      </w:r>
      <w:r w:rsidRPr="00B41893">
        <w:t>crossing</w:t>
      </w:r>
      <w:r w:rsidR="005E0A87">
        <w:t>.</w:t>
      </w:r>
      <w:r w:rsidR="005E0A87" w:rsidRPr="00B41893">
        <w:t xml:space="preserve"> </w:t>
      </w:r>
      <w:r w:rsidR="005E0A87">
        <w:t xml:space="preserve">This may, for example include </w:t>
      </w:r>
      <w:r w:rsidR="00E31965">
        <w:t xml:space="preserve">permanent </w:t>
      </w:r>
      <w:r w:rsidR="005E0A87">
        <w:t>bed reinforcement</w:t>
      </w:r>
      <w:r w:rsidR="0090297F">
        <w:t xml:space="preserve"> or foundations under the bed</w:t>
      </w:r>
      <w:r w:rsidR="00E05A7B">
        <w:t xml:space="preserve">. </w:t>
      </w:r>
      <w:r w:rsidR="00714F44">
        <w:t>It</w:t>
      </w:r>
      <w:r w:rsidR="00164D55">
        <w:t xml:space="preserve"> </w:t>
      </w:r>
      <w:r w:rsidR="00164D55" w:rsidRPr="005D390A">
        <w:rPr>
          <w:b/>
          <w:i/>
        </w:rPr>
        <w:t>does not</w:t>
      </w:r>
      <w:r w:rsidR="00164D55">
        <w:t xml:space="preserve"> include</w:t>
      </w:r>
      <w:r w:rsidRPr="00B41893">
        <w:t xml:space="preserve"> any temporary construction on the bed</w:t>
      </w:r>
      <w:r w:rsidR="0085692A">
        <w:t>,</w:t>
      </w:r>
      <w:r w:rsidRPr="00B41893">
        <w:t xml:space="preserve"> such as any excavation required for preparation of abutments</w:t>
      </w:r>
      <w:r w:rsidR="0074452D">
        <w:t>,</w:t>
      </w:r>
      <w:r w:rsidRPr="00B41893">
        <w:t xml:space="preserve"> open/isolated cut or mole plough for installing pipe or cable crossings.</w:t>
      </w:r>
    </w:p>
    <w:p w14:paraId="13511467" w14:textId="5185CE63" w:rsidR="00C0229C" w:rsidRDefault="00B41893" w:rsidP="00C0229C">
      <w:pPr>
        <w:pStyle w:val="BodyText1"/>
      </w:pPr>
      <w:r w:rsidRPr="00B41893">
        <w:t xml:space="preserve">The total cumulative length of the </w:t>
      </w:r>
      <w:r w:rsidR="006150BE">
        <w:t>bed</w:t>
      </w:r>
      <w:r w:rsidR="006150BE" w:rsidRPr="00B41893">
        <w:t xml:space="preserve"> </w:t>
      </w:r>
      <w:r w:rsidRPr="00B41893">
        <w:t xml:space="preserve">affected must be no more than 15 metres and the total cumulative length of bank affected must be no more than 50 metres. </w:t>
      </w:r>
    </w:p>
    <w:p w14:paraId="51BC9E8E" w14:textId="0CF7D584" w:rsidR="00BF0842" w:rsidRDefault="00B41893" w:rsidP="00BF0842">
      <w:pPr>
        <w:pStyle w:val="BodyText1"/>
      </w:pPr>
      <w:r w:rsidRPr="00BF0842">
        <w:t xml:space="preserve">All abutments, side walls of culverts etc and any directly associated bank protection works </w:t>
      </w:r>
      <w:r w:rsidR="005E5685" w:rsidRPr="00BF0842">
        <w:t>(i.e. immediately upstream and downstream)</w:t>
      </w:r>
      <w:r w:rsidR="00F10650" w:rsidRPr="00BF0842">
        <w:t xml:space="preserve"> </w:t>
      </w:r>
      <w:r w:rsidR="003575A1" w:rsidRPr="00BF0842">
        <w:t xml:space="preserve">on both banks </w:t>
      </w:r>
      <w:proofErr w:type="gramStart"/>
      <w:r w:rsidRPr="00BF0842">
        <w:t>are considered to be</w:t>
      </w:r>
      <w:proofErr w:type="gramEnd"/>
      <w:r w:rsidRPr="00BF0842">
        <w:t xml:space="preserve"> part of the crossing</w:t>
      </w:r>
      <w:r w:rsidR="005D390A" w:rsidRPr="00BF0842">
        <w:t>.</w:t>
      </w:r>
      <w:r w:rsidRPr="00BF0842">
        <w:t xml:space="preserve"> This means that for a closed culvert crossing which is 15</w:t>
      </w:r>
      <w:r w:rsidR="00472A0B" w:rsidRPr="00BF0842">
        <w:t xml:space="preserve"> </w:t>
      </w:r>
      <w:r w:rsidRPr="00BF0842">
        <w:t>m</w:t>
      </w:r>
      <w:r w:rsidR="00472A0B" w:rsidRPr="00BF0842">
        <w:t>etres</w:t>
      </w:r>
      <w:r w:rsidRPr="00BF0842">
        <w:t xml:space="preserve"> long a cumulative total of an additional 20 metres of bank protection can be carried out</w:t>
      </w:r>
      <w:r w:rsidR="00FC59AB" w:rsidRPr="00BF0842">
        <w:t xml:space="preserve"> </w:t>
      </w:r>
      <w:r w:rsidR="002D4478" w:rsidRPr="00BF0842">
        <w:t xml:space="preserve">immediately </w:t>
      </w:r>
      <w:r w:rsidR="00FC59AB" w:rsidRPr="00BF0842">
        <w:t>upstream and/or downstream</w:t>
      </w:r>
      <w:r w:rsidRPr="00BF0842">
        <w:t xml:space="preserve">. </w:t>
      </w:r>
      <w:r w:rsidR="00A34184" w:rsidRPr="00BF0842">
        <w:t>For example, this could be</w:t>
      </w:r>
      <w:r w:rsidRPr="00BF0842">
        <w:t xml:space="preserve"> 5m on each bank at the up and downstream ends of the crossing.  This </w:t>
      </w:r>
      <w:r w:rsidR="003575A1" w:rsidRPr="00BF0842">
        <w:t xml:space="preserve">limit does not include, or apply to, </w:t>
      </w:r>
      <w:r w:rsidRPr="00BF0842">
        <w:t>the length of any associated temporary bank works</w:t>
      </w:r>
      <w:r w:rsidR="00536782" w:rsidRPr="00BF0842">
        <w:t xml:space="preserve"> </w:t>
      </w:r>
    </w:p>
    <w:p w14:paraId="730CA4ED" w14:textId="4D061BCE" w:rsidR="00C0229C" w:rsidRDefault="00B41893" w:rsidP="00937F0A">
      <w:pPr>
        <w:pStyle w:val="BodyText1"/>
      </w:pPr>
      <w:r w:rsidRPr="00B41893">
        <w:t>Any artificial base</w:t>
      </w:r>
      <w:r w:rsidR="00F57347">
        <w:t>, such as</w:t>
      </w:r>
      <w:r w:rsidR="003575A1">
        <w:t>:</w:t>
      </w:r>
      <w:r w:rsidR="00F57347">
        <w:t xml:space="preserve"> the invert of pipe and box culverts</w:t>
      </w:r>
      <w:r w:rsidR="003575A1" w:rsidRPr="00BF0842">
        <w:t>;</w:t>
      </w:r>
      <w:r w:rsidR="006B474E">
        <w:t xml:space="preserve"> </w:t>
      </w:r>
      <w:r w:rsidR="003741CD">
        <w:t>bed reinforcement or foundations</w:t>
      </w:r>
      <w:r w:rsidR="003575A1">
        <w:t>,</w:t>
      </w:r>
      <w:r w:rsidRPr="00B41893">
        <w:t xml:space="preserve"> must be laid below the existing bed level with natural bed materials </w:t>
      </w:r>
      <w:r w:rsidR="007E7912" w:rsidRPr="00BF0842">
        <w:t>placed</w:t>
      </w:r>
      <w:r w:rsidR="007E7912">
        <w:t xml:space="preserve"> </w:t>
      </w:r>
      <w:r w:rsidRPr="00B41893">
        <w:t>on top</w:t>
      </w:r>
      <w:r w:rsidR="009366DA">
        <w:t xml:space="preserve"> to </w:t>
      </w:r>
      <w:r w:rsidR="000E0613">
        <w:t>reinstate existing bed level</w:t>
      </w:r>
      <w:r w:rsidRPr="00BF0842">
        <w:t>.</w:t>
      </w:r>
      <w:r w:rsidR="000E0613">
        <w:t xml:space="preserve"> </w:t>
      </w:r>
      <w:r w:rsidR="007153D7">
        <w:t>Measures</w:t>
      </w:r>
      <w:r w:rsidR="0067509D">
        <w:t xml:space="preserve"> </w:t>
      </w:r>
      <w:r w:rsidR="007153D7">
        <w:t xml:space="preserve">to retain the </w:t>
      </w:r>
      <w:r w:rsidR="007153D7" w:rsidRPr="00BF0842">
        <w:t>placed</w:t>
      </w:r>
      <w:r w:rsidR="007153D7">
        <w:t xml:space="preserve"> </w:t>
      </w:r>
      <w:r w:rsidR="0067509D">
        <w:t>bed material</w:t>
      </w:r>
      <w:r w:rsidR="00F84C66">
        <w:t xml:space="preserve"> during high flows</w:t>
      </w:r>
      <w:r w:rsidR="00297ACF">
        <w:t>, such as baffles</w:t>
      </w:r>
      <w:r w:rsidR="00F84C66">
        <w:t>,</w:t>
      </w:r>
      <w:r w:rsidR="00297ACF">
        <w:t xml:space="preserve"> </w:t>
      </w:r>
      <w:r w:rsidR="0067509D">
        <w:t>may be necessary</w:t>
      </w:r>
      <w:r w:rsidR="00297ACF">
        <w:t>.</w:t>
      </w:r>
    </w:p>
    <w:p w14:paraId="2122A6CB" w14:textId="0E990926" w:rsidR="00971906" w:rsidRPr="00B41893" w:rsidRDefault="00971906" w:rsidP="00937F0A">
      <w:pPr>
        <w:pStyle w:val="BodyText1"/>
      </w:pPr>
      <w:r>
        <w:t xml:space="preserve">We will not allow twin or multiple pipe culverts under registration unless they comply with the standard condition </w:t>
      </w:r>
      <w:r w:rsidR="00655685">
        <w:t>to no alter the bed width</w:t>
      </w:r>
      <w:r>
        <w:t xml:space="preserve">. The only way this could be achieve is if the </w:t>
      </w:r>
      <w:r w:rsidR="00CC7718">
        <w:t xml:space="preserve">bed width part of the </w:t>
      </w:r>
      <w:r>
        <w:t xml:space="preserve">channel is contained in a single pipe and any additional pipes are raised </w:t>
      </w:r>
      <w:proofErr w:type="gramStart"/>
      <w:r>
        <w:t>so as to</w:t>
      </w:r>
      <w:proofErr w:type="gramEnd"/>
      <w:r>
        <w:t xml:space="preserve"> only accommodate flood flows.</w:t>
      </w:r>
    </w:p>
    <w:p w14:paraId="20A3D4EF" w14:textId="6B33D009" w:rsidR="00C0229C" w:rsidRPr="00B41893" w:rsidRDefault="00B41893" w:rsidP="00C0229C">
      <w:pPr>
        <w:pStyle w:val="BodyText1"/>
      </w:pPr>
      <w:r w:rsidRPr="00B41893">
        <w:t xml:space="preserve">The crossing must not create any steps in the bed of the watercourse or </w:t>
      </w:r>
      <w:r w:rsidR="00BB798F" w:rsidRPr="00B41893">
        <w:t>loch that</w:t>
      </w:r>
      <w:r w:rsidRPr="00B41893">
        <w:t xml:space="preserve"> can impede the passage of fish and or contribute to erosion of the bed.</w:t>
      </w:r>
    </w:p>
    <w:p w14:paraId="35D04093" w14:textId="4F0A7708" w:rsidR="002E6AEA" w:rsidRPr="00B41893" w:rsidRDefault="002E6AEA" w:rsidP="00C0229C">
      <w:pPr>
        <w:pStyle w:val="BodyText1"/>
      </w:pPr>
      <w:r>
        <w:lastRenderedPageBreak/>
        <w:t>Examples of various types of crossing under this registration are shown in figures</w:t>
      </w:r>
      <w:r w:rsidR="00896FA8">
        <w:t xml:space="preserve"> 1 to 4</w:t>
      </w:r>
      <w:r>
        <w:t xml:space="preserve"> below:</w:t>
      </w:r>
    </w:p>
    <w:p w14:paraId="5F3A38DA" w14:textId="2AB8B28A" w:rsidR="00CD2898" w:rsidRPr="00896FA8" w:rsidRDefault="00CD2898" w:rsidP="00B41893">
      <w:pPr>
        <w:textAlignment w:val="baseline"/>
      </w:pPr>
      <w:r>
        <w:rPr>
          <w:noProof/>
        </w:rPr>
        <w:drawing>
          <wp:inline distT="0" distB="0" distL="0" distR="0" wp14:anchorId="0AA62FA7" wp14:editId="255DC471">
            <wp:extent cx="5472953" cy="3357551"/>
            <wp:effectExtent l="0" t="0" r="0" b="0"/>
            <wp:docPr id="74365088" name="Picture 10" descr="Figure 1 Single span bridge with bed reinforcement and bank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5088" name="Picture 10" descr="Figure 1 Single span bridge with bed reinforcement and bank wor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4241" cy="3382880"/>
                    </a:xfrm>
                    <a:prstGeom prst="rect">
                      <a:avLst/>
                    </a:prstGeom>
                  </pic:spPr>
                </pic:pic>
              </a:graphicData>
            </a:graphic>
          </wp:inline>
        </w:drawing>
      </w:r>
    </w:p>
    <w:p w14:paraId="2057A916" w14:textId="77777777" w:rsidR="00E917F3" w:rsidRPr="00D47EB9" w:rsidRDefault="00E917F3" w:rsidP="00E917F3">
      <w:pPr>
        <w:pStyle w:val="BodyText1"/>
        <w:rPr>
          <w:b/>
        </w:rPr>
      </w:pPr>
      <w:r w:rsidRPr="00D47EB9">
        <w:rPr>
          <w:b/>
          <w:bCs/>
        </w:rPr>
        <w:t>Figure 1</w:t>
      </w:r>
      <w:r>
        <w:rPr>
          <w:b/>
          <w:bCs/>
        </w:rPr>
        <w:t>:</w:t>
      </w:r>
      <w:r w:rsidRPr="00D47EB9">
        <w:rPr>
          <w:b/>
          <w:bCs/>
        </w:rPr>
        <w:t xml:space="preserve"> Single span bridge with bed reinforcement and bank works</w:t>
      </w:r>
    </w:p>
    <w:p w14:paraId="59225F49" w14:textId="77777777" w:rsidR="00860A32" w:rsidRDefault="00860A32" w:rsidP="00D47EB9">
      <w:pPr>
        <w:pStyle w:val="BodyText1"/>
        <w:rPr>
          <w:b/>
          <w:bCs/>
        </w:rPr>
      </w:pPr>
    </w:p>
    <w:p w14:paraId="5E62A172" w14:textId="77777777" w:rsidR="00F00E67" w:rsidRDefault="00F00E67" w:rsidP="00F00E67">
      <w:pPr>
        <w:pStyle w:val="BodyText1"/>
        <w:rPr>
          <w:b/>
          <w:bCs/>
        </w:rPr>
      </w:pPr>
    </w:p>
    <w:p w14:paraId="71229244" w14:textId="77777777" w:rsidR="00F00E67" w:rsidRDefault="00F00E67" w:rsidP="00F00E67">
      <w:pPr>
        <w:pStyle w:val="BodyText1"/>
        <w:rPr>
          <w:b/>
          <w:bCs/>
        </w:rPr>
      </w:pPr>
    </w:p>
    <w:p w14:paraId="2A7435FF" w14:textId="77777777" w:rsidR="00F00E67" w:rsidRDefault="00F00E67" w:rsidP="00F00E67">
      <w:pPr>
        <w:pStyle w:val="BodyText1"/>
        <w:rPr>
          <w:b/>
          <w:bCs/>
        </w:rPr>
      </w:pPr>
    </w:p>
    <w:p w14:paraId="3B1A3620" w14:textId="77777777" w:rsidR="00F00E67" w:rsidRDefault="00F00E67" w:rsidP="00F00E67">
      <w:pPr>
        <w:pStyle w:val="BodyText1"/>
        <w:rPr>
          <w:b/>
          <w:bCs/>
        </w:rPr>
      </w:pPr>
    </w:p>
    <w:p w14:paraId="17EB7B43" w14:textId="77777777" w:rsidR="00F00E67" w:rsidRDefault="00F00E67" w:rsidP="00F00E67">
      <w:pPr>
        <w:pStyle w:val="BodyText1"/>
        <w:rPr>
          <w:b/>
          <w:bCs/>
        </w:rPr>
      </w:pPr>
    </w:p>
    <w:p w14:paraId="0025CA9E" w14:textId="77777777" w:rsidR="00F00E67" w:rsidRDefault="00F00E67" w:rsidP="00F00E67">
      <w:pPr>
        <w:pStyle w:val="BodyText1"/>
        <w:rPr>
          <w:b/>
          <w:bCs/>
        </w:rPr>
      </w:pPr>
    </w:p>
    <w:p w14:paraId="3A165D40" w14:textId="761CF35B" w:rsidR="002E6AEA" w:rsidRDefault="00CD2898" w:rsidP="00B41893">
      <w:pPr>
        <w:textAlignment w:val="baseline"/>
        <w:rPr>
          <w:color w:val="FF0000"/>
        </w:rPr>
      </w:pPr>
      <w:r>
        <w:rPr>
          <w:noProof/>
          <w:color w:val="FF0000"/>
        </w:rPr>
        <w:lastRenderedPageBreak/>
        <w:drawing>
          <wp:inline distT="0" distB="0" distL="0" distR="0" wp14:anchorId="4FB0EB16" wp14:editId="4B81C040">
            <wp:extent cx="5526742" cy="3256464"/>
            <wp:effectExtent l="0" t="0" r="0" b="1270"/>
            <wp:docPr id="130190226" name="Picture 11" descr="Diagram of a closed culvert showing how it comprises of artificial floor and sid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226" name="Picture 11" descr="Diagram of a closed culvert showing how it comprises of artificial floor and side wall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8152" cy="3269079"/>
                    </a:xfrm>
                    <a:prstGeom prst="rect">
                      <a:avLst/>
                    </a:prstGeom>
                  </pic:spPr>
                </pic:pic>
              </a:graphicData>
            </a:graphic>
          </wp:inline>
        </w:drawing>
      </w:r>
    </w:p>
    <w:p w14:paraId="4EE2986D" w14:textId="77777777" w:rsidR="00E917F3" w:rsidRPr="00D47EB9" w:rsidRDefault="00E917F3" w:rsidP="00E917F3">
      <w:pPr>
        <w:pStyle w:val="BodyText1"/>
        <w:rPr>
          <w:b/>
        </w:rPr>
      </w:pPr>
      <w:r w:rsidRPr="00D47EB9">
        <w:rPr>
          <w:b/>
          <w:bCs/>
        </w:rPr>
        <w:t>Figure 2</w:t>
      </w:r>
      <w:r>
        <w:rPr>
          <w:b/>
          <w:bCs/>
        </w:rPr>
        <w:t>:</w:t>
      </w:r>
      <w:r w:rsidRPr="00D47EB9">
        <w:rPr>
          <w:b/>
          <w:bCs/>
        </w:rPr>
        <w:t xml:space="preserve"> Closed culvert</w:t>
      </w:r>
    </w:p>
    <w:p w14:paraId="4E69E0D1" w14:textId="77777777" w:rsidR="00E917F3" w:rsidRDefault="00E917F3" w:rsidP="000B3CC6">
      <w:pPr>
        <w:pStyle w:val="BodyText1"/>
      </w:pPr>
    </w:p>
    <w:p w14:paraId="7D5F5BC6" w14:textId="2874FE6A" w:rsidR="00715E3A" w:rsidRDefault="00CD2898" w:rsidP="00B41893">
      <w:pPr>
        <w:textAlignment w:val="baseline"/>
        <w:rPr>
          <w:color w:val="FF0000"/>
        </w:rPr>
      </w:pPr>
      <w:r>
        <w:rPr>
          <w:noProof/>
          <w:color w:val="FF0000"/>
        </w:rPr>
        <w:drawing>
          <wp:inline distT="0" distB="0" distL="0" distR="0" wp14:anchorId="2B50EDAB" wp14:editId="7AF990D8">
            <wp:extent cx="5791200" cy="3078026"/>
            <wp:effectExtent l="0" t="0" r="0" b="8255"/>
            <wp:docPr id="408186471" name="Picture 12" descr="Diagram showing Pipe or cable crossings installed above the bed with bed reinforcement and bank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86471" name="Picture 12" descr="Diagram showing Pipe or cable crossings installed above the bed with bed reinforcement and bank wor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3551" cy="3089906"/>
                    </a:xfrm>
                    <a:prstGeom prst="rect">
                      <a:avLst/>
                    </a:prstGeom>
                  </pic:spPr>
                </pic:pic>
              </a:graphicData>
            </a:graphic>
          </wp:inline>
        </w:drawing>
      </w:r>
    </w:p>
    <w:p w14:paraId="52785497" w14:textId="77777777" w:rsidR="00E917F3" w:rsidRPr="00F00E67" w:rsidRDefault="00E917F3" w:rsidP="00E917F3">
      <w:pPr>
        <w:pStyle w:val="BodyText1"/>
        <w:rPr>
          <w:b/>
        </w:rPr>
      </w:pPr>
      <w:r w:rsidRPr="00D47EB9">
        <w:rPr>
          <w:b/>
          <w:bCs/>
        </w:rPr>
        <w:t>Figure 3</w:t>
      </w:r>
      <w:r>
        <w:rPr>
          <w:b/>
          <w:bCs/>
        </w:rPr>
        <w:t>:</w:t>
      </w:r>
      <w:r w:rsidRPr="00D47EB9">
        <w:rPr>
          <w:b/>
          <w:bCs/>
        </w:rPr>
        <w:t xml:space="preserve"> </w:t>
      </w:r>
      <w:r>
        <w:rPr>
          <w:b/>
          <w:bCs/>
        </w:rPr>
        <w:t>P</w:t>
      </w:r>
      <w:r w:rsidRPr="00D47EB9">
        <w:rPr>
          <w:b/>
          <w:bCs/>
        </w:rPr>
        <w:t>ipe or cable crossings installed above the bed with bed reinforcement and bank works</w:t>
      </w:r>
    </w:p>
    <w:p w14:paraId="4F2720B3" w14:textId="1107410A" w:rsidR="006D1FB4" w:rsidRDefault="006D1FB4" w:rsidP="00E3770D">
      <w:pPr>
        <w:textAlignment w:val="baseline"/>
      </w:pPr>
    </w:p>
    <w:p w14:paraId="786171EC" w14:textId="3A6AD74D" w:rsidR="006D1FB4" w:rsidRDefault="00CD2898" w:rsidP="00E3770D">
      <w:pPr>
        <w:textAlignment w:val="baseline"/>
      </w:pPr>
      <w:r>
        <w:rPr>
          <w:noProof/>
        </w:rPr>
        <w:lastRenderedPageBreak/>
        <w:drawing>
          <wp:inline distT="0" distB="0" distL="0" distR="0" wp14:anchorId="2FD28136" wp14:editId="6FA4392D">
            <wp:extent cx="5878285" cy="2736145"/>
            <wp:effectExtent l="0" t="0" r="8255" b="7620"/>
            <wp:docPr id="1582496754" name="Picture 13" descr="Diagram of a pipe or  cable crossing installed below the bed but with associated bed reinforcement and bank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96754" name="Picture 13" descr="Diagram of a pipe or  cable crossing installed below the bed but with associated bed reinforcement and bank protec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6546" cy="2744645"/>
                    </a:xfrm>
                    <a:prstGeom prst="rect">
                      <a:avLst/>
                    </a:prstGeom>
                  </pic:spPr>
                </pic:pic>
              </a:graphicData>
            </a:graphic>
          </wp:inline>
        </w:drawing>
      </w:r>
    </w:p>
    <w:p w14:paraId="4440C591" w14:textId="77777777" w:rsidR="00E917F3" w:rsidRPr="00D47EB9" w:rsidRDefault="00E917F3" w:rsidP="00E917F3">
      <w:pPr>
        <w:pStyle w:val="BodyText1"/>
        <w:rPr>
          <w:b/>
          <w:bCs/>
        </w:rPr>
      </w:pPr>
      <w:r w:rsidRPr="00D47EB9">
        <w:rPr>
          <w:b/>
          <w:bCs/>
        </w:rPr>
        <w:t>Figure 4</w:t>
      </w:r>
      <w:r>
        <w:rPr>
          <w:b/>
          <w:bCs/>
        </w:rPr>
        <w:t>:</w:t>
      </w:r>
      <w:r w:rsidRPr="00D47EB9">
        <w:rPr>
          <w:b/>
          <w:bCs/>
        </w:rPr>
        <w:t xml:space="preserve"> pipe or cable crossings installed below the bed with bed reinforcement and bank works </w:t>
      </w:r>
    </w:p>
    <w:p w14:paraId="6D933AB9" w14:textId="77777777" w:rsidR="00E917F3" w:rsidRDefault="00E917F3" w:rsidP="00E3770D">
      <w:pPr>
        <w:textAlignment w:val="baseline"/>
      </w:pPr>
    </w:p>
    <w:p w14:paraId="6E05BA5D" w14:textId="4B17A5D9" w:rsidR="00860A32" w:rsidRDefault="00860A32">
      <w:pPr>
        <w:spacing w:line="240" w:lineRule="auto"/>
      </w:pPr>
      <w:r>
        <w:br w:type="page"/>
      </w:r>
    </w:p>
    <w:p w14:paraId="4C45E79F" w14:textId="58E47D8A" w:rsidR="00B60205" w:rsidRDefault="00B60205" w:rsidP="00D47EB9">
      <w:pPr>
        <w:pStyle w:val="Heading1"/>
      </w:pPr>
      <w:bookmarkStart w:id="6" w:name="_Toc188272904"/>
      <w:bookmarkStart w:id="7" w:name="_Toc193973669"/>
      <w:r>
        <w:lastRenderedPageBreak/>
        <w:t>Key parts of a watercourse and loch</w:t>
      </w:r>
      <w:bookmarkEnd w:id="6"/>
      <w:bookmarkEnd w:id="7"/>
      <w:r>
        <w:t xml:space="preserve"> </w:t>
      </w:r>
    </w:p>
    <w:p w14:paraId="30D38BB7" w14:textId="7C778D2C" w:rsidR="00B60205" w:rsidRDefault="00C9125F" w:rsidP="002C6590">
      <w:pPr>
        <w:pStyle w:val="BodyText1"/>
      </w:pPr>
      <w:r>
        <w:t xml:space="preserve">Figures </w:t>
      </w:r>
      <w:r w:rsidR="002400A5">
        <w:t>5</w:t>
      </w:r>
      <w:r>
        <w:t xml:space="preserve"> and </w:t>
      </w:r>
      <w:r w:rsidR="002400A5">
        <w:t>6</w:t>
      </w:r>
      <w:r>
        <w:t xml:space="preserve"> show the key parts of a watercourse and loch. and </w:t>
      </w:r>
      <w:r w:rsidDel="00BD0F10">
        <w:t xml:space="preserve">explained </w:t>
      </w:r>
      <w:r>
        <w:t>in the</w:t>
      </w:r>
      <w:r w:rsidR="00B60205">
        <w:t xml:space="preserve"> </w:t>
      </w:r>
      <w:hyperlink w:anchor="_Glossary" w:history="1">
        <w:r w:rsidR="00B60205" w:rsidRPr="000972D0">
          <w:rPr>
            <w:rStyle w:val="Hyperlink"/>
          </w:rPr>
          <w:t>Glossary</w:t>
        </w:r>
        <w:r w:rsidR="0017724F" w:rsidRPr="003856B5">
          <w:rPr>
            <w:rStyle w:val="Hyperlink"/>
          </w:rPr>
          <w:t>.</w:t>
        </w:r>
      </w:hyperlink>
    </w:p>
    <w:p w14:paraId="44CDC661" w14:textId="7B808587" w:rsidR="002932D8" w:rsidRDefault="00840434" w:rsidP="00F00E67">
      <w:pPr>
        <w:textAlignment w:val="baseline"/>
        <w:rPr>
          <w:b/>
          <w:bCs/>
        </w:rPr>
      </w:pPr>
      <w:r>
        <w:rPr>
          <w:noProof/>
        </w:rPr>
        <w:drawing>
          <wp:inline distT="0" distB="0" distL="0" distR="0" wp14:anchorId="0C8F8FD8" wp14:editId="41AEFBCF">
            <wp:extent cx="6342077" cy="3754247"/>
            <wp:effectExtent l="0" t="0" r="1905" b="0"/>
            <wp:docPr id="561674000" name="Picture 11"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4000" name="Picture 11"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6312" cy="3804111"/>
                    </a:xfrm>
                    <a:prstGeom prst="rect">
                      <a:avLst/>
                    </a:prstGeom>
                  </pic:spPr>
                </pic:pic>
              </a:graphicData>
            </a:graphic>
          </wp:inline>
        </w:drawing>
      </w:r>
    </w:p>
    <w:p w14:paraId="366D4D54" w14:textId="061E39C7" w:rsidR="00F00E67" w:rsidRDefault="00F00E67" w:rsidP="00F00E67">
      <w:pPr>
        <w:textAlignment w:val="baseline"/>
      </w:pPr>
      <w:r>
        <w:rPr>
          <w:b/>
          <w:bCs/>
        </w:rPr>
        <w:t>F</w:t>
      </w:r>
      <w:r w:rsidRPr="0025429E">
        <w:rPr>
          <w:b/>
          <w:bCs/>
        </w:rPr>
        <w:t xml:space="preserve">igure </w:t>
      </w:r>
      <w:r w:rsidR="002400A5">
        <w:rPr>
          <w:b/>
          <w:bCs/>
        </w:rPr>
        <w:t>5</w:t>
      </w:r>
      <w:r>
        <w:rPr>
          <w:b/>
          <w:bCs/>
        </w:rPr>
        <w:t>:</w:t>
      </w:r>
      <w:r>
        <w:t xml:space="preserve"> </w:t>
      </w:r>
      <w:r w:rsidRPr="00F00E67">
        <w:rPr>
          <w:b/>
          <w:bCs/>
        </w:rPr>
        <w:t>Key parts of a watercourse</w:t>
      </w:r>
      <w:r>
        <w:t xml:space="preserve"> </w:t>
      </w:r>
    </w:p>
    <w:p w14:paraId="3EFBB644" w14:textId="18CF3992" w:rsidR="00A02919" w:rsidRDefault="00437328" w:rsidP="00A02919">
      <w:pPr>
        <w:textAlignment w:val="baseline"/>
        <w:rPr>
          <w:b/>
          <w:bCs/>
        </w:rPr>
      </w:pPr>
      <w:r>
        <w:rPr>
          <w:noProof/>
        </w:rPr>
        <w:lastRenderedPageBreak/>
        <w:drawing>
          <wp:inline distT="0" distB="0" distL="0" distR="0" wp14:anchorId="60E05FB1" wp14:editId="7B9BB0A8">
            <wp:extent cx="6249799" cy="3607912"/>
            <wp:effectExtent l="0" t="0" r="0" b="0"/>
            <wp:docPr id="1762231937" name="Picture 10" descr="Diagram showing key parts of a loch. The parts shown and explained in the Glossary are: Loch bed; normal loch water level; high loch water level; bank; bank top;bank toe; beach, riparian zone of a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1937" name="Picture 10" descr="Diagram showing key parts of a loch. The parts shown and explained in the Glossary are: Loch bed; normal loch water level; high loch water level; bank; bank top;bank toe; beach, riparian zone of a loc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3201" cy="3650286"/>
                    </a:xfrm>
                    <a:prstGeom prst="rect">
                      <a:avLst/>
                    </a:prstGeom>
                  </pic:spPr>
                </pic:pic>
              </a:graphicData>
            </a:graphic>
          </wp:inline>
        </w:drawing>
      </w:r>
    </w:p>
    <w:p w14:paraId="763DB477" w14:textId="6D36143A" w:rsidR="00A02919" w:rsidRPr="0071403B" w:rsidRDefault="00A02919" w:rsidP="0071403B">
      <w:pPr>
        <w:pStyle w:val="BodyText1"/>
        <w:rPr>
          <w:b/>
          <w:bCs/>
        </w:rPr>
      </w:pPr>
      <w:r w:rsidRPr="0071403B">
        <w:rPr>
          <w:b/>
          <w:bCs/>
        </w:rPr>
        <w:t xml:space="preserve">Figure </w:t>
      </w:r>
      <w:r w:rsidR="002400A5" w:rsidRPr="0071403B">
        <w:rPr>
          <w:b/>
          <w:bCs/>
        </w:rPr>
        <w:t>6</w:t>
      </w:r>
      <w:r w:rsidRPr="0071403B">
        <w:rPr>
          <w:b/>
          <w:bCs/>
        </w:rPr>
        <w:t xml:space="preserve">: Key parts of a loch </w:t>
      </w:r>
    </w:p>
    <w:p w14:paraId="5D71E502" w14:textId="77777777" w:rsidR="00B41893" w:rsidRPr="006855A8" w:rsidRDefault="00B41893" w:rsidP="00B41893">
      <w:pPr>
        <w:pStyle w:val="Heading1"/>
        <w:rPr>
          <w:rStyle w:val="normaltextrun"/>
        </w:rPr>
      </w:pPr>
      <w:bookmarkStart w:id="8" w:name="_Toc188272905"/>
      <w:bookmarkStart w:id="9" w:name="_Toc193973670"/>
      <w:r w:rsidRPr="006855A8">
        <w:rPr>
          <w:rStyle w:val="normaltextrun"/>
        </w:rPr>
        <w:t>Understanding and minimising risks to the water environment</w:t>
      </w:r>
      <w:bookmarkEnd w:id="8"/>
      <w:bookmarkEnd w:id="9"/>
    </w:p>
    <w:p w14:paraId="73DBA284" w14:textId="77777777" w:rsidR="002D5EA4" w:rsidRDefault="002D5EA4" w:rsidP="002C6590">
      <w:pPr>
        <w:pStyle w:val="BodyText1"/>
      </w:pPr>
      <w:r>
        <w:t>Installing a crossing</w:t>
      </w:r>
      <w:r w:rsidRPr="00482031">
        <w:t xml:space="preserve"> and any associated construction works can </w:t>
      </w:r>
      <w:r>
        <w:t>cause</w:t>
      </w:r>
      <w:r w:rsidRPr="00482031">
        <w:t xml:space="preserve"> harm to the water environment. It is important to carefully consider your design and construction options to ensure risks to the water environment and other users are minimised and that you fully comply with your standard conditions. </w:t>
      </w:r>
    </w:p>
    <w:p w14:paraId="7BF9F05D" w14:textId="183F90BF" w:rsidR="002D5EA4" w:rsidRDefault="002D5EA4" w:rsidP="006855A8">
      <w:pPr>
        <w:pStyle w:val="BodyText1"/>
      </w:pPr>
      <w:r w:rsidRPr="00482031">
        <w:t> </w:t>
      </w:r>
      <w:r w:rsidRPr="00A3765C">
        <w:t xml:space="preserve">Good practice should be followed in undertaking this activity to ensure environmental harm is minimised, design is sustainable long-term and maintenance requirements are low. To achieve good practice, you should minimise the footprint of the activity and should consider the natural character and processes of the area you are working.  </w:t>
      </w:r>
    </w:p>
    <w:p w14:paraId="679B350B" w14:textId="4348C336" w:rsidR="001A5B4D" w:rsidRPr="00F2602A" w:rsidRDefault="00C26264" w:rsidP="00F2602A">
      <w:pPr>
        <w:pStyle w:val="BodyText1"/>
      </w:pPr>
      <w:r w:rsidRPr="00F2602A">
        <w:t xml:space="preserve">When </w:t>
      </w:r>
      <w:r w:rsidR="00B41893" w:rsidRPr="00F2602A">
        <w:t>considering the design, construction and reinstatement of the crossing you should:</w:t>
      </w:r>
    </w:p>
    <w:p w14:paraId="0109B332" w14:textId="4920E063" w:rsidR="00F96B51" w:rsidRDefault="00F3790B" w:rsidP="00D85D86">
      <w:pPr>
        <w:pStyle w:val="BodyText1"/>
        <w:numPr>
          <w:ilvl w:val="0"/>
          <w:numId w:val="5"/>
        </w:numPr>
      </w:pPr>
      <w:r w:rsidRPr="00C67073">
        <w:t>Consider the need</w:t>
      </w:r>
      <w:r>
        <w:t>. Is a new crossing really needed? Can an existing crossing be used/upgraded?</w:t>
      </w:r>
      <w:r w:rsidRPr="00C67073">
        <w:t xml:space="preserve"> </w:t>
      </w:r>
    </w:p>
    <w:p w14:paraId="553FDF3E" w14:textId="323D2544" w:rsidR="00F96B51" w:rsidRPr="00F96B51" w:rsidRDefault="00F3790B" w:rsidP="00D85D86">
      <w:pPr>
        <w:pStyle w:val="BodyText1"/>
        <w:numPr>
          <w:ilvl w:val="0"/>
          <w:numId w:val="5"/>
        </w:numPr>
      </w:pPr>
      <w:r w:rsidRPr="00F96B51">
        <w:lastRenderedPageBreak/>
        <w:t>Consider the characteristics of the watercourse being crossed. Is the location selected suitable for a river crossing? Might river processes lead to damage to the structure and/or damage to the river in future?</w:t>
      </w:r>
    </w:p>
    <w:p w14:paraId="5E8EDD02" w14:textId="523B1F50" w:rsidR="00F96B51" w:rsidRPr="00F96B51" w:rsidRDefault="00F3790B" w:rsidP="00D85D86">
      <w:pPr>
        <w:pStyle w:val="BodyText1"/>
        <w:numPr>
          <w:ilvl w:val="0"/>
          <w:numId w:val="5"/>
        </w:numPr>
      </w:pPr>
      <w:r w:rsidRPr="00F96B51">
        <w:t>Identify a range of options and selected the best option.</w:t>
      </w:r>
    </w:p>
    <w:p w14:paraId="1479BB8C" w14:textId="77777777" w:rsidR="0090499D" w:rsidRPr="00F96B51" w:rsidRDefault="0090499D" w:rsidP="00D85D86">
      <w:pPr>
        <w:pStyle w:val="BodyText1"/>
        <w:numPr>
          <w:ilvl w:val="0"/>
          <w:numId w:val="5"/>
        </w:numPr>
      </w:pPr>
      <w:r w:rsidRPr="00F96B51">
        <w:t xml:space="preserve">Ensure that the final design and construction of the crossing: </w:t>
      </w:r>
    </w:p>
    <w:p w14:paraId="260C2D4E" w14:textId="23698D37" w:rsidR="00F96B51" w:rsidRDefault="0071403B" w:rsidP="00D85D86">
      <w:pPr>
        <w:pStyle w:val="BodyText1"/>
        <w:numPr>
          <w:ilvl w:val="0"/>
          <w:numId w:val="6"/>
        </w:numPr>
      </w:pPr>
      <w:bookmarkStart w:id="10" w:name="_Hlk188514074"/>
      <w:r>
        <w:t>I</w:t>
      </w:r>
      <w:r w:rsidR="002D0B7D">
        <w:t>nstalls</w:t>
      </w:r>
      <w:r w:rsidR="002614FA">
        <w:t xml:space="preserve"> any artificial culvert invert</w:t>
      </w:r>
      <w:r w:rsidR="00455964">
        <w:t>,</w:t>
      </w:r>
      <w:r w:rsidR="002614FA">
        <w:t xml:space="preserve"> bed reinforcement </w:t>
      </w:r>
      <w:r w:rsidR="00455964">
        <w:t>or foundations</w:t>
      </w:r>
      <w:r w:rsidR="003252A7" w:rsidRPr="003252A7">
        <w:t xml:space="preserve"> </w:t>
      </w:r>
      <w:r w:rsidR="003252A7">
        <w:t>below the existing bed level</w:t>
      </w:r>
      <w:r>
        <w:t>.</w:t>
      </w:r>
    </w:p>
    <w:p w14:paraId="2CA68B0B" w14:textId="7BA3BA3C" w:rsidR="00F96B51" w:rsidRPr="00B93337" w:rsidRDefault="0071403B" w:rsidP="00D85D86">
      <w:pPr>
        <w:pStyle w:val="BodyText1"/>
        <w:numPr>
          <w:ilvl w:val="0"/>
          <w:numId w:val="6"/>
        </w:numPr>
      </w:pPr>
      <w:r>
        <w:t>P</w:t>
      </w:r>
      <w:r w:rsidR="00385A12">
        <w:t xml:space="preserve">laces </w:t>
      </w:r>
      <w:r w:rsidR="002D5FD5">
        <w:t xml:space="preserve">natural bed material </w:t>
      </w:r>
      <w:r w:rsidR="00A2459E">
        <w:t>on top</w:t>
      </w:r>
      <w:r w:rsidR="009A49C5">
        <w:t xml:space="preserve"> of </w:t>
      </w:r>
      <w:r w:rsidR="0089503D">
        <w:t xml:space="preserve">the </w:t>
      </w:r>
      <w:r w:rsidR="009A49C5">
        <w:t xml:space="preserve">artificial culvert invert, bed reinforcement or </w:t>
      </w:r>
      <w:r w:rsidR="009A49C5" w:rsidRPr="006106FA">
        <w:t>foundations</w:t>
      </w:r>
      <w:r w:rsidR="0089503D" w:rsidRPr="006106FA">
        <w:t xml:space="preserve"> (</w:t>
      </w:r>
      <w:r w:rsidR="002D5FD5" w:rsidRPr="00B93337">
        <w:t xml:space="preserve">to </w:t>
      </w:r>
      <w:r w:rsidR="00FE3F32" w:rsidRPr="00B93337">
        <w:t>reinstate</w:t>
      </w:r>
      <w:r w:rsidR="00A772AE" w:rsidRPr="00B93337">
        <w:t xml:space="preserve"> </w:t>
      </w:r>
      <w:r w:rsidR="002D5FD5" w:rsidRPr="00B93337">
        <w:t>bed level</w:t>
      </w:r>
      <w:r w:rsidR="00042D1C" w:rsidRPr="00B93337">
        <w:t xml:space="preserve"> </w:t>
      </w:r>
      <w:r w:rsidR="0069043D" w:rsidRPr="00B93337">
        <w:t>and</w:t>
      </w:r>
      <w:r w:rsidR="00F84C66" w:rsidRPr="00B93337">
        <w:t xml:space="preserve"> </w:t>
      </w:r>
      <w:r w:rsidR="009A49C5" w:rsidRPr="00B93337">
        <w:t>ensure</w:t>
      </w:r>
      <w:r w:rsidR="001A278A" w:rsidRPr="00B93337">
        <w:t xml:space="preserve"> </w:t>
      </w:r>
      <w:r w:rsidR="0089503D" w:rsidRPr="00B93337">
        <w:t>it</w:t>
      </w:r>
      <w:r w:rsidR="009A49C5" w:rsidRPr="00B93337">
        <w:t xml:space="preserve"> is not </w:t>
      </w:r>
      <w:r w:rsidR="001A278A" w:rsidRPr="00B93337">
        <w:t xml:space="preserve">washed out </w:t>
      </w:r>
      <w:r w:rsidR="00F84C66" w:rsidRPr="00B93337">
        <w:t>during high flows</w:t>
      </w:r>
      <w:r w:rsidR="00D61FB5" w:rsidRPr="00B93337">
        <w:t>).</w:t>
      </w:r>
    </w:p>
    <w:p w14:paraId="021D4D96" w14:textId="6C082AED" w:rsidR="00F96B51" w:rsidRPr="00F4544C" w:rsidRDefault="0071403B" w:rsidP="00D85D86">
      <w:pPr>
        <w:pStyle w:val="BodyText1"/>
        <w:numPr>
          <w:ilvl w:val="0"/>
          <w:numId w:val="6"/>
        </w:numPr>
      </w:pPr>
      <w:r>
        <w:t>D</w:t>
      </w:r>
      <w:r w:rsidR="0090499D" w:rsidRPr="00F4544C">
        <w:t xml:space="preserve">oes not alter the existing bed </w:t>
      </w:r>
      <w:r w:rsidR="00D61FB5" w:rsidRPr="00F4544C">
        <w:t>width</w:t>
      </w:r>
      <w:r w:rsidR="00D61FB5">
        <w:t>.</w:t>
      </w:r>
    </w:p>
    <w:p w14:paraId="53BCB77A" w14:textId="333F3FBB" w:rsidR="000C06FD" w:rsidRPr="00B93337" w:rsidRDefault="0071403B" w:rsidP="00D85D86">
      <w:pPr>
        <w:pStyle w:val="BodyText1"/>
        <w:numPr>
          <w:ilvl w:val="0"/>
          <w:numId w:val="6"/>
        </w:numPr>
      </w:pPr>
      <w:r>
        <w:t>A</w:t>
      </w:r>
      <w:r w:rsidR="004C446D">
        <w:t xml:space="preserve">llows </w:t>
      </w:r>
      <w:r w:rsidR="004C446D" w:rsidRPr="005777AB">
        <w:t>fish</w:t>
      </w:r>
      <w:r w:rsidR="009B70E2">
        <w:t>,</w:t>
      </w:r>
      <w:r w:rsidR="004C446D" w:rsidRPr="005777AB">
        <w:t xml:space="preserve"> other wildlife</w:t>
      </w:r>
      <w:r w:rsidR="00CE5522">
        <w:t xml:space="preserve">, sediment and floating debris (carried during high </w:t>
      </w:r>
      <w:r w:rsidR="00796C3C">
        <w:t xml:space="preserve">flows) </w:t>
      </w:r>
      <w:r w:rsidR="00796C3C" w:rsidRPr="005777AB">
        <w:t>to</w:t>
      </w:r>
      <w:r w:rsidR="004C446D" w:rsidRPr="005777AB">
        <w:t xml:space="preserve"> easily pass through without </w:t>
      </w:r>
      <w:r w:rsidR="004C446D">
        <w:t xml:space="preserve">acting as a </w:t>
      </w:r>
      <w:r w:rsidR="004C446D" w:rsidRPr="005777AB">
        <w:t>barrie</w:t>
      </w:r>
      <w:r w:rsidR="004C446D">
        <w:t>r</w:t>
      </w:r>
      <w:r w:rsidR="00CE5522">
        <w:t>.</w:t>
      </w:r>
      <w:r w:rsidR="00F96B51">
        <w:t xml:space="preserve"> </w:t>
      </w:r>
      <w:r w:rsidR="00CE5522" w:rsidRPr="00B93337">
        <w:t>Aim to design and construct crossings that do not significantly alter existing velocities or create sudden changes in velocity.</w:t>
      </w:r>
      <w:r w:rsidR="00CE5522" w:rsidRPr="00796C3C">
        <w:t xml:space="preserve"> P</w:t>
      </w:r>
      <w:r w:rsidR="00060738" w:rsidRPr="00796C3C">
        <w:t xml:space="preserve">articular attention </w:t>
      </w:r>
      <w:r w:rsidR="00CE5522" w:rsidRPr="00796C3C">
        <w:t xml:space="preserve">should be </w:t>
      </w:r>
      <w:r w:rsidR="00796C3C" w:rsidRPr="00796C3C">
        <w:t xml:space="preserve">paid </w:t>
      </w:r>
      <w:r w:rsidR="00060738" w:rsidRPr="00796C3C">
        <w:t>to flow velocities</w:t>
      </w:r>
      <w:r w:rsidR="00271FD9" w:rsidRPr="00796C3C">
        <w:t xml:space="preserve"> at the inlet and outlet</w:t>
      </w:r>
      <w:r w:rsidR="00060738" w:rsidRPr="00796C3C">
        <w:t>)</w:t>
      </w:r>
      <w:r>
        <w:t>.</w:t>
      </w:r>
    </w:p>
    <w:p w14:paraId="7EAAFB86" w14:textId="77EA4760" w:rsidR="000C06FD" w:rsidRPr="00F00596" w:rsidRDefault="0071403B" w:rsidP="00D85D86">
      <w:pPr>
        <w:pStyle w:val="BodyText1"/>
        <w:numPr>
          <w:ilvl w:val="0"/>
          <w:numId w:val="6"/>
        </w:numPr>
      </w:pPr>
      <w:r>
        <w:t>H</w:t>
      </w:r>
      <w:r w:rsidR="00776A4B">
        <w:t>as</w:t>
      </w:r>
      <w:r w:rsidR="0090499D" w:rsidRPr="00F00596">
        <w:t xml:space="preserve"> no step in the bed at the </w:t>
      </w:r>
      <w:r w:rsidR="00CE0B6E" w:rsidRPr="00F00596">
        <w:t>inlet and</w:t>
      </w:r>
      <w:r w:rsidR="00DE18FE" w:rsidRPr="00F00596">
        <w:t xml:space="preserve"> </w:t>
      </w:r>
      <w:r w:rsidR="00CE0B6E" w:rsidRPr="00F00596">
        <w:t xml:space="preserve">outlet </w:t>
      </w:r>
      <w:r w:rsidR="00DE18FE" w:rsidRPr="00F00596">
        <w:t xml:space="preserve">of </w:t>
      </w:r>
      <w:r w:rsidR="0090499D" w:rsidRPr="00F00596">
        <w:t xml:space="preserve">the crossing and </w:t>
      </w:r>
      <w:r w:rsidR="000C58EE" w:rsidRPr="00F00596">
        <w:t xml:space="preserve">that </w:t>
      </w:r>
      <w:r w:rsidR="003936E1" w:rsidRPr="00F00596">
        <w:t xml:space="preserve">these do not </w:t>
      </w:r>
      <w:r w:rsidR="0090499D" w:rsidRPr="00F00596">
        <w:t xml:space="preserve">develop </w:t>
      </w:r>
      <w:bookmarkEnd w:id="10"/>
      <w:r w:rsidR="003936E1" w:rsidRPr="00F00596">
        <w:t xml:space="preserve">over time.  </w:t>
      </w:r>
    </w:p>
    <w:p w14:paraId="17A446CB" w14:textId="1B9B80CF" w:rsidR="005232B9" w:rsidRPr="005D71A4" w:rsidRDefault="0071403B" w:rsidP="00D85D86">
      <w:pPr>
        <w:pStyle w:val="BodyText1"/>
        <w:numPr>
          <w:ilvl w:val="0"/>
          <w:numId w:val="6"/>
        </w:numPr>
      </w:pPr>
      <w:proofErr w:type="gramStart"/>
      <w:r>
        <w:t>T</w:t>
      </w:r>
      <w:r w:rsidR="005D71A4">
        <w:t>akes into account</w:t>
      </w:r>
      <w:proofErr w:type="gramEnd"/>
      <w:r w:rsidR="005D71A4">
        <w:t xml:space="preserve"> anticipated increases in flow, erosion and deposition</w:t>
      </w:r>
      <w:r w:rsidR="00983CAB">
        <w:t xml:space="preserve"> </w:t>
      </w:r>
      <w:proofErr w:type="gramStart"/>
      <w:r w:rsidR="005D71A4">
        <w:t>as a result of</w:t>
      </w:r>
      <w:proofErr w:type="gramEnd"/>
      <w:r w:rsidR="005D71A4">
        <w:t xml:space="preserve"> climate change.</w:t>
      </w:r>
    </w:p>
    <w:p w14:paraId="726A0516" w14:textId="0A51B4B3" w:rsidR="00F3790B" w:rsidRPr="00C67073" w:rsidRDefault="00F3790B" w:rsidP="00D85D86">
      <w:pPr>
        <w:pStyle w:val="BodyText1"/>
        <w:numPr>
          <w:ilvl w:val="0"/>
          <w:numId w:val="5"/>
        </w:numPr>
      </w:pPr>
      <w:r w:rsidRPr="00C67073">
        <w:t xml:space="preserve">Plan and design to minimise the risks to </w:t>
      </w:r>
      <w:r>
        <w:t xml:space="preserve">the </w:t>
      </w:r>
      <w:r w:rsidRPr="00C67073">
        <w:t xml:space="preserve">water environment and other users. </w:t>
      </w:r>
    </w:p>
    <w:p w14:paraId="619BF988" w14:textId="37A93946" w:rsidR="001A5B4D" w:rsidRPr="00C67073" w:rsidRDefault="00F3790B" w:rsidP="00D85D86">
      <w:pPr>
        <w:pStyle w:val="BodyText1"/>
        <w:numPr>
          <w:ilvl w:val="0"/>
          <w:numId w:val="5"/>
        </w:numPr>
      </w:pPr>
      <w:r w:rsidRPr="00C67073">
        <w:t>Follow the dos and don’ts listed below</w:t>
      </w:r>
      <w:r w:rsidR="0071403B">
        <w:t>.</w:t>
      </w:r>
      <w:r w:rsidRPr="00C67073">
        <w:t xml:space="preserve"> </w:t>
      </w:r>
    </w:p>
    <w:p w14:paraId="3242A0ED" w14:textId="602C50E6" w:rsidR="00B41893" w:rsidRDefault="00B41893" w:rsidP="006855A8">
      <w:pPr>
        <w:pStyle w:val="BodyText1"/>
      </w:pPr>
      <w:r w:rsidRPr="007063D2">
        <w:rPr>
          <w:rFonts w:cstheme="minorHAnsi"/>
        </w:rPr>
        <w:t xml:space="preserve">Further information on </w:t>
      </w:r>
      <w:r w:rsidR="00671266">
        <w:rPr>
          <w:rFonts w:cstheme="minorHAnsi"/>
        </w:rPr>
        <w:t>crossings and sustainable design</w:t>
      </w:r>
      <w:r w:rsidRPr="00AE5D33">
        <w:rPr>
          <w:rFonts w:ascii="Arial" w:hAnsi="Arial" w:cs="Arial"/>
        </w:rPr>
        <w:t xml:space="preserve"> can be found in </w:t>
      </w:r>
      <w:r w:rsidR="00F80E63">
        <w:rPr>
          <w:rFonts w:ascii="Arial" w:hAnsi="Arial" w:cs="Arial"/>
        </w:rPr>
        <w:t>WAT-G-0</w:t>
      </w:r>
      <w:r w:rsidR="000B7E6B">
        <w:rPr>
          <w:rFonts w:ascii="Arial" w:hAnsi="Arial" w:cs="Arial"/>
        </w:rPr>
        <w:t>24</w:t>
      </w:r>
      <w:r w:rsidR="00F80E63">
        <w:rPr>
          <w:rFonts w:ascii="Arial" w:hAnsi="Arial" w:cs="Arial"/>
        </w:rPr>
        <w:t xml:space="preserve"> </w:t>
      </w:r>
      <w:r w:rsidRPr="00AE5D33">
        <w:rPr>
          <w:rFonts w:ascii="Arial" w:hAnsi="Arial" w:cs="Arial"/>
        </w:rPr>
        <w:t xml:space="preserve">EASR Guidance: Engineering: Activity Guide </w:t>
      </w:r>
      <w:r>
        <w:rPr>
          <w:rFonts w:ascii="Arial" w:hAnsi="Arial" w:cs="Arial"/>
        </w:rPr>
        <w:t>Crossings.</w:t>
      </w:r>
    </w:p>
    <w:p w14:paraId="30989964" w14:textId="77777777" w:rsidR="00B41893" w:rsidRDefault="00B41893" w:rsidP="00B41893">
      <w:pPr>
        <w:pStyle w:val="Heading2"/>
      </w:pPr>
      <w:bookmarkStart w:id="11" w:name="_Toc188018842"/>
      <w:bookmarkStart w:id="12" w:name="_Toc188265973"/>
      <w:bookmarkStart w:id="13" w:name="_Toc188272906"/>
      <w:bookmarkStart w:id="14" w:name="_Toc193973671"/>
      <w:r w:rsidRPr="000D02CC">
        <w:rPr>
          <w:rStyle w:val="normaltextrun"/>
        </w:rPr>
        <w:lastRenderedPageBreak/>
        <w:t>Risks to the Water Environment</w:t>
      </w:r>
      <w:bookmarkEnd w:id="11"/>
      <w:bookmarkEnd w:id="12"/>
      <w:bookmarkEnd w:id="13"/>
      <w:bookmarkEnd w:id="14"/>
    </w:p>
    <w:p w14:paraId="65221950" w14:textId="77777777" w:rsidR="00B41893" w:rsidRPr="00943809" w:rsidRDefault="00B41893" w:rsidP="000C08C4">
      <w:pPr>
        <w:pStyle w:val="BodyText1"/>
      </w:pPr>
      <w:r w:rsidRPr="00943809">
        <w:t xml:space="preserve">The main risks to the water environment </w:t>
      </w:r>
      <w:r>
        <w:t xml:space="preserve">from carrying out </w:t>
      </w:r>
      <w:r w:rsidRPr="00692949">
        <w:t>this activity</w:t>
      </w:r>
      <w:r>
        <w:t xml:space="preserve"> can be grouped as follows</w:t>
      </w:r>
      <w:r w:rsidRPr="00943809">
        <w:t>:</w:t>
      </w:r>
    </w:p>
    <w:p w14:paraId="57C9588F" w14:textId="77777777" w:rsidR="00361C14" w:rsidRDefault="00BF534E" w:rsidP="00D85D86">
      <w:pPr>
        <w:pStyle w:val="BodyText1"/>
        <w:numPr>
          <w:ilvl w:val="0"/>
          <w:numId w:val="9"/>
        </w:numPr>
      </w:pPr>
      <w:r w:rsidRPr="00BF534E">
        <w:rPr>
          <w:b/>
          <w:bCs/>
        </w:rPr>
        <w:t>Harm to fish</w:t>
      </w:r>
      <w:r w:rsidRPr="00BF534E">
        <w:t xml:space="preserve"> </w:t>
      </w:r>
    </w:p>
    <w:p w14:paraId="68320ED1" w14:textId="14D014D6" w:rsidR="00BF534E" w:rsidRPr="00BF534E" w:rsidRDefault="0071403B" w:rsidP="00E17DDE">
      <w:pPr>
        <w:pStyle w:val="BodyText1"/>
        <w:numPr>
          <w:ilvl w:val="1"/>
          <w:numId w:val="9"/>
        </w:numPr>
      </w:pPr>
      <w:r>
        <w:t>I</w:t>
      </w:r>
      <w:r w:rsidR="00BF534E" w:rsidRPr="00BF534E">
        <w:t xml:space="preserve">ncluding impacts on fish migration, spawning and fry development, loss of habitat and direct impacts such as stranding or physical damage. For more information see </w:t>
      </w:r>
      <w:r w:rsidR="00686691">
        <w:t xml:space="preserve">WAT-G-032 </w:t>
      </w:r>
      <w:r w:rsidR="00BF534E" w:rsidRPr="00BF534E">
        <w:t>EASR Guidance</w:t>
      </w:r>
      <w:r w:rsidR="00FC6375">
        <w:t>:</w:t>
      </w:r>
      <w:r w:rsidR="00BF534E" w:rsidRPr="00BF534E">
        <w:t xml:space="preserve"> Fish</w:t>
      </w:r>
      <w:r w:rsidR="00686691">
        <w:t xml:space="preserve"> Protection.</w:t>
      </w:r>
    </w:p>
    <w:p w14:paraId="636F5252" w14:textId="77777777" w:rsidR="00BF534E" w:rsidRPr="000C08C4" w:rsidRDefault="00BF534E" w:rsidP="00D85D86">
      <w:pPr>
        <w:pStyle w:val="BodyText1"/>
        <w:numPr>
          <w:ilvl w:val="0"/>
          <w:numId w:val="9"/>
        </w:numPr>
        <w:rPr>
          <w:rFonts w:ascii="Arial" w:eastAsiaTheme="minorHAnsi" w:hAnsi="Arial"/>
        </w:rPr>
      </w:pPr>
      <w:r w:rsidRPr="000C08C4">
        <w:rPr>
          <w:rFonts w:ascii="Arial" w:eastAsiaTheme="minorHAnsi" w:hAnsi="Arial"/>
          <w:b/>
          <w:bCs/>
        </w:rPr>
        <w:t>Physical Impacts</w:t>
      </w:r>
      <w:r w:rsidRPr="000C08C4">
        <w:rPr>
          <w:rFonts w:ascii="Arial" w:eastAsiaTheme="minorHAnsi" w:hAnsi="Arial"/>
          <w:b/>
        </w:rPr>
        <w:t xml:space="preserve"> </w:t>
      </w:r>
      <w:r w:rsidRPr="000C08C4">
        <w:rPr>
          <w:rFonts w:ascii="Arial" w:eastAsiaTheme="minorHAnsi" w:hAnsi="Arial"/>
          <w:b/>
          <w:bCs/>
        </w:rPr>
        <w:t>&amp; Pollution</w:t>
      </w:r>
    </w:p>
    <w:p w14:paraId="6E797105" w14:textId="2F5B936C" w:rsidR="00CB622E" w:rsidRPr="00926EFE" w:rsidRDefault="00BF534E" w:rsidP="00926EFE">
      <w:pPr>
        <w:pStyle w:val="BodyText1"/>
        <w:numPr>
          <w:ilvl w:val="1"/>
          <w:numId w:val="9"/>
        </w:numPr>
      </w:pPr>
      <w:r w:rsidRPr="00926EFE">
        <w:t xml:space="preserve">Physical impacts to the bed and banks of the watercourse which can lead to instability resulting in increased erosion or deposition, loss of habitats and increased flood risk. </w:t>
      </w:r>
    </w:p>
    <w:p w14:paraId="6BAC3008" w14:textId="3F17A8FC" w:rsidR="00CB622E" w:rsidRPr="00926EFE" w:rsidRDefault="00BF534E" w:rsidP="00926EFE">
      <w:pPr>
        <w:pStyle w:val="BodyText1"/>
        <w:numPr>
          <w:ilvl w:val="1"/>
          <w:numId w:val="9"/>
        </w:numPr>
      </w:pPr>
      <w:r w:rsidRPr="00926EFE">
        <w:t xml:space="preserve">Pollution from sedimentation, leaking oil from machinery and the entry of potentially polluting materials into water such as unset concrete. </w:t>
      </w:r>
    </w:p>
    <w:p w14:paraId="7027E13D" w14:textId="5A509948" w:rsidR="00BF534E" w:rsidRPr="00926EFE" w:rsidRDefault="00BF534E" w:rsidP="00926EFE">
      <w:pPr>
        <w:pStyle w:val="BodyText1"/>
        <w:numPr>
          <w:ilvl w:val="1"/>
          <w:numId w:val="9"/>
        </w:numPr>
      </w:pPr>
      <w:r w:rsidRPr="00926EFE">
        <w:t xml:space="preserve">Further information on construction works and mitigation can be found in </w:t>
      </w:r>
      <w:r w:rsidR="00686691" w:rsidRPr="00926EFE">
        <w:t xml:space="preserve">WAT-G-034 </w:t>
      </w:r>
      <w:r w:rsidRPr="00926EFE">
        <w:t xml:space="preserve">EASR Guidance: Construction works and </w:t>
      </w:r>
      <w:r w:rsidR="00686691" w:rsidRPr="00926EFE">
        <w:t xml:space="preserve">silt/pollution </w:t>
      </w:r>
      <w:r w:rsidRPr="00926EFE">
        <w:t>mitigation.</w:t>
      </w:r>
    </w:p>
    <w:p w14:paraId="44F8C843" w14:textId="77777777" w:rsidR="00BF534E" w:rsidRPr="000C08C4" w:rsidRDefault="00BF534E" w:rsidP="00D85D86">
      <w:pPr>
        <w:pStyle w:val="BodyText1"/>
        <w:numPr>
          <w:ilvl w:val="0"/>
          <w:numId w:val="10"/>
        </w:numPr>
        <w:rPr>
          <w:rFonts w:eastAsiaTheme="minorHAnsi"/>
        </w:rPr>
      </w:pPr>
      <w:r w:rsidRPr="000C08C4">
        <w:rPr>
          <w:rFonts w:eastAsiaTheme="minorHAnsi"/>
          <w:b/>
          <w:bCs/>
        </w:rPr>
        <w:t>Habitats and Species Protection</w:t>
      </w:r>
    </w:p>
    <w:p w14:paraId="766B82B6" w14:textId="0DED80D2" w:rsidR="00B96986" w:rsidRPr="00926EFE" w:rsidRDefault="0071403B" w:rsidP="00926EFE">
      <w:pPr>
        <w:pStyle w:val="BodyText1"/>
        <w:numPr>
          <w:ilvl w:val="1"/>
          <w:numId w:val="9"/>
        </w:numPr>
      </w:pPr>
      <w:r>
        <w:t>S</w:t>
      </w:r>
      <w:r w:rsidR="00BF534E" w:rsidRPr="00926EFE">
        <w:t>pread of invasive non-native species. Further guidance can be found in EASR Guidance: Invasive non-native species (INNS)</w:t>
      </w:r>
      <w:r>
        <w:t>.</w:t>
      </w:r>
    </w:p>
    <w:p w14:paraId="500928B5" w14:textId="43397294" w:rsidR="00A67746" w:rsidRPr="002421B1" w:rsidRDefault="0071403B" w:rsidP="00926EFE">
      <w:pPr>
        <w:pStyle w:val="BodyText1"/>
        <w:numPr>
          <w:ilvl w:val="1"/>
          <w:numId w:val="9"/>
        </w:numPr>
      </w:pPr>
      <w:r>
        <w:t>I</w:t>
      </w:r>
      <w:r w:rsidR="00A67746" w:rsidRPr="002421B1">
        <w:t>mpacts on</w:t>
      </w:r>
      <w:r w:rsidR="00A67746" w:rsidRPr="00926EFE">
        <w:t xml:space="preserve"> </w:t>
      </w:r>
      <w:r w:rsidR="00A67746" w:rsidRPr="002421B1">
        <w:t xml:space="preserve">species such as freshwater pearl mussels and otter. You should contact NatureScot where your activity is in a </w:t>
      </w:r>
      <w:hyperlink w:anchor="_Glossary" w:history="1">
        <w:r w:rsidR="00A67746" w:rsidRPr="00926EFE">
          <w:t>Protected area</w:t>
        </w:r>
      </w:hyperlink>
      <w:r w:rsidR="00A67746" w:rsidRPr="002421B1">
        <w:t xml:space="preserve"> or may impact protected species. For further information see </w:t>
      </w:r>
      <w:r w:rsidR="00686691">
        <w:t>WAT-G-0</w:t>
      </w:r>
      <w:r w:rsidR="00ED37E8">
        <w:t>08</w:t>
      </w:r>
      <w:r w:rsidR="00F80E63">
        <w:t xml:space="preserve"> </w:t>
      </w:r>
      <w:r w:rsidR="00A67746" w:rsidRPr="002421B1">
        <w:t>EASR Guidance: Assessment of impact on Protected areas from inland water activities.</w:t>
      </w:r>
    </w:p>
    <w:p w14:paraId="69E4567D" w14:textId="77777777" w:rsidR="00B41893" w:rsidRPr="0071403B" w:rsidRDefault="00B41893" w:rsidP="0071403B">
      <w:pPr>
        <w:pStyle w:val="BodyText1"/>
        <w:numPr>
          <w:ilvl w:val="0"/>
          <w:numId w:val="10"/>
        </w:numPr>
        <w:rPr>
          <w:rFonts w:eastAsiaTheme="minorHAnsi"/>
          <w:b/>
          <w:bCs/>
        </w:rPr>
      </w:pPr>
      <w:r w:rsidRPr="0071403B">
        <w:rPr>
          <w:rFonts w:eastAsiaTheme="minorHAnsi"/>
          <w:b/>
          <w:bCs/>
        </w:rPr>
        <w:t>Impacts to other users of the water environment.</w:t>
      </w:r>
    </w:p>
    <w:p w14:paraId="20A6CCC2" w14:textId="77777777" w:rsidR="00646905" w:rsidRPr="000C08C4" w:rsidRDefault="00646905" w:rsidP="00646905">
      <w:pPr>
        <w:pStyle w:val="BodyText1"/>
        <w:ind w:left="1440"/>
        <w:rPr>
          <w:rFonts w:eastAsiaTheme="minorHAnsi"/>
          <w:b/>
        </w:rPr>
      </w:pPr>
    </w:p>
    <w:p w14:paraId="6ED42EBE" w14:textId="66AA178C" w:rsidR="00646905" w:rsidRDefault="00646905" w:rsidP="00646905">
      <w:pPr>
        <w:pStyle w:val="BodyText1"/>
      </w:pPr>
      <w:r w:rsidRPr="00023B9D">
        <w:lastRenderedPageBreak/>
        <w:t>All the risks to the water environment</w:t>
      </w:r>
      <w:r>
        <w:t xml:space="preserve"> detailed above will vary according to</w:t>
      </w:r>
      <w:r w:rsidR="0071403B">
        <w:t>:</w:t>
      </w:r>
      <w:r w:rsidRPr="00BF534E">
        <w:t xml:space="preserve"> </w:t>
      </w:r>
    </w:p>
    <w:p w14:paraId="11B9B0B3" w14:textId="6459513F" w:rsidR="000C08C4" w:rsidRPr="00BF534E" w:rsidRDefault="0071403B" w:rsidP="00646905">
      <w:pPr>
        <w:pStyle w:val="BodyText1"/>
        <w:numPr>
          <w:ilvl w:val="0"/>
          <w:numId w:val="10"/>
        </w:numPr>
        <w:rPr>
          <w:rFonts w:ascii="Arial" w:eastAsiaTheme="minorHAnsi" w:hAnsi="Arial"/>
        </w:rPr>
      </w:pPr>
      <w:r>
        <w:rPr>
          <w:rFonts w:ascii="Arial" w:eastAsiaTheme="minorHAnsi" w:hAnsi="Arial"/>
        </w:rPr>
        <w:t>T</w:t>
      </w:r>
      <w:r w:rsidR="00BF534E" w:rsidRPr="00BF534E">
        <w:rPr>
          <w:rFonts w:ascii="Arial" w:eastAsiaTheme="minorHAnsi" w:hAnsi="Arial"/>
        </w:rPr>
        <w:t>he type and design of the engineering activity</w:t>
      </w:r>
      <w:r>
        <w:rPr>
          <w:rFonts w:ascii="Arial" w:eastAsiaTheme="minorHAnsi" w:hAnsi="Arial"/>
        </w:rPr>
        <w:t>.</w:t>
      </w:r>
      <w:r w:rsidR="00BF534E" w:rsidRPr="00BF534E">
        <w:rPr>
          <w:rFonts w:ascii="Arial" w:eastAsiaTheme="minorHAnsi" w:hAnsi="Arial"/>
        </w:rPr>
        <w:t xml:space="preserve"> </w:t>
      </w:r>
    </w:p>
    <w:p w14:paraId="7A2703EF" w14:textId="1C064092" w:rsidR="00514CDA" w:rsidRPr="000C08C4" w:rsidRDefault="0071403B" w:rsidP="00D85D86">
      <w:pPr>
        <w:pStyle w:val="BodyText1"/>
        <w:numPr>
          <w:ilvl w:val="0"/>
          <w:numId w:val="10"/>
        </w:numPr>
        <w:rPr>
          <w:rFonts w:ascii="Arial" w:eastAsiaTheme="minorHAnsi" w:hAnsi="Arial"/>
        </w:rPr>
      </w:pPr>
      <w:r>
        <w:rPr>
          <w:rFonts w:ascii="Arial" w:eastAsiaTheme="minorHAnsi" w:hAnsi="Arial"/>
        </w:rPr>
        <w:t>T</w:t>
      </w:r>
      <w:r w:rsidR="00B41893" w:rsidRPr="000C08C4">
        <w:rPr>
          <w:rFonts w:ascii="Arial" w:eastAsiaTheme="minorHAnsi" w:hAnsi="Arial"/>
        </w:rPr>
        <w:t>he timing of the works</w:t>
      </w:r>
      <w:r w:rsidR="00BF534E" w:rsidRPr="000C08C4">
        <w:rPr>
          <w:rFonts w:ascii="Arial" w:eastAsiaTheme="minorHAnsi" w:hAnsi="Arial"/>
        </w:rPr>
        <w:t>.</w:t>
      </w:r>
      <w:r w:rsidR="00B41893" w:rsidRPr="000C08C4">
        <w:rPr>
          <w:rFonts w:ascii="Arial" w:eastAsiaTheme="minorHAnsi" w:hAnsi="Arial"/>
        </w:rPr>
        <w:t xml:space="preserve"> </w:t>
      </w:r>
    </w:p>
    <w:p w14:paraId="7311C8AE" w14:textId="48A5D80E" w:rsidR="00514CDA" w:rsidRPr="000C08C4" w:rsidRDefault="0071403B" w:rsidP="00D85D86">
      <w:pPr>
        <w:pStyle w:val="BodyText1"/>
        <w:numPr>
          <w:ilvl w:val="0"/>
          <w:numId w:val="10"/>
        </w:numPr>
        <w:rPr>
          <w:rFonts w:ascii="Arial" w:eastAsiaTheme="minorHAnsi" w:hAnsi="Arial"/>
        </w:rPr>
      </w:pPr>
      <w:r>
        <w:rPr>
          <w:rFonts w:ascii="Arial" w:eastAsiaTheme="minorHAnsi" w:hAnsi="Arial"/>
        </w:rPr>
        <w:t>T</w:t>
      </w:r>
      <w:r w:rsidR="00B41893" w:rsidRPr="000C08C4">
        <w:rPr>
          <w:rFonts w:ascii="Arial" w:eastAsiaTheme="minorHAnsi" w:hAnsi="Arial"/>
        </w:rPr>
        <w:t xml:space="preserve">he working methods and mitigation. </w:t>
      </w:r>
    </w:p>
    <w:p w14:paraId="21DE5407" w14:textId="494482C3" w:rsidR="00BF534E" w:rsidRPr="000C08C4" w:rsidRDefault="0071403B" w:rsidP="00D85D86">
      <w:pPr>
        <w:pStyle w:val="BodyText1"/>
        <w:numPr>
          <w:ilvl w:val="0"/>
          <w:numId w:val="10"/>
        </w:numPr>
        <w:rPr>
          <w:rFonts w:ascii="Arial" w:eastAsiaTheme="minorHAnsi" w:hAnsi="Arial"/>
        </w:rPr>
      </w:pPr>
      <w:r>
        <w:rPr>
          <w:rFonts w:ascii="Arial" w:eastAsiaTheme="minorHAnsi" w:hAnsi="Arial"/>
        </w:rPr>
        <w:t>T</w:t>
      </w:r>
      <w:r w:rsidR="00BF534E" w:rsidRPr="000C08C4">
        <w:rPr>
          <w:rFonts w:ascii="Arial" w:eastAsiaTheme="minorHAnsi" w:hAnsi="Arial"/>
        </w:rPr>
        <w:t>he reinstatement methods.</w:t>
      </w:r>
    </w:p>
    <w:p w14:paraId="65369669" w14:textId="77777777" w:rsidR="00BF534E" w:rsidRPr="00BF534E" w:rsidRDefault="00BF534E" w:rsidP="000C08C4">
      <w:pPr>
        <w:pStyle w:val="BodyText1"/>
      </w:pPr>
      <w:r w:rsidRPr="00BF534E">
        <w:rPr>
          <w:rFonts w:eastAsia="Times New Roman"/>
        </w:rPr>
        <w:t>To minimise risks to the water environment and to help you comply with the standard conditions for this activity, you should follow the Do’s and Don’ts below.</w:t>
      </w:r>
    </w:p>
    <w:p w14:paraId="2CC8BADF" w14:textId="1D3DB86D" w:rsidR="00B41893" w:rsidRPr="00387CC8" w:rsidRDefault="00B41893" w:rsidP="00B41893">
      <w:pPr>
        <w:pStyle w:val="Heading2"/>
        <w:rPr>
          <w:rStyle w:val="normaltextrun"/>
        </w:rPr>
      </w:pPr>
      <w:bookmarkStart w:id="15" w:name="_Toc188265974"/>
      <w:bookmarkStart w:id="16" w:name="_Toc188272907"/>
      <w:bookmarkStart w:id="17" w:name="_Toc193973672"/>
      <w:r w:rsidRPr="00387CC8">
        <w:rPr>
          <w:rStyle w:val="normaltextrun"/>
        </w:rPr>
        <w:t>D</w:t>
      </w:r>
      <w:r w:rsidR="00035B27" w:rsidRPr="00387CC8">
        <w:rPr>
          <w:rStyle w:val="normaltextrun"/>
        </w:rPr>
        <w:t>o</w:t>
      </w:r>
      <w:r w:rsidRPr="00387CC8">
        <w:rPr>
          <w:rStyle w:val="normaltextrun"/>
        </w:rPr>
        <w:t>s and D</w:t>
      </w:r>
      <w:r w:rsidR="00035B27" w:rsidRPr="00387CC8">
        <w:rPr>
          <w:rStyle w:val="normaltextrun"/>
        </w:rPr>
        <w:t>on’t</w:t>
      </w:r>
      <w:r w:rsidRPr="00387CC8">
        <w:rPr>
          <w:rStyle w:val="normaltextrun"/>
        </w:rPr>
        <w:t>s</w:t>
      </w:r>
      <w:bookmarkEnd w:id="15"/>
      <w:bookmarkEnd w:id="16"/>
      <w:bookmarkEnd w:id="17"/>
    </w:p>
    <w:p w14:paraId="2BB5D940" w14:textId="77777777" w:rsidR="00B41893" w:rsidRPr="007D0F89" w:rsidRDefault="00B41893" w:rsidP="00B41893">
      <w:pPr>
        <w:pStyle w:val="Heading3"/>
        <w:rPr>
          <w:rStyle w:val="normaltextrun"/>
        </w:rPr>
      </w:pPr>
      <w:bookmarkStart w:id="18" w:name="_Toc188018844"/>
      <w:bookmarkStart w:id="19" w:name="_Toc188265975"/>
      <w:bookmarkStart w:id="20" w:name="_Toc188272908"/>
      <w:bookmarkStart w:id="21" w:name="_Toc193973673"/>
      <w:r w:rsidRPr="007D0F89">
        <w:rPr>
          <w:rStyle w:val="normaltextrun"/>
        </w:rPr>
        <w:t xml:space="preserve">Activity specific </w:t>
      </w:r>
      <w:proofErr w:type="gramStart"/>
      <w:r w:rsidRPr="007D0F89">
        <w:rPr>
          <w:rStyle w:val="normaltextrun"/>
        </w:rPr>
        <w:t>do’s</w:t>
      </w:r>
      <w:proofErr w:type="gramEnd"/>
      <w:r w:rsidRPr="007D0F89">
        <w:rPr>
          <w:rStyle w:val="normaltextrun"/>
        </w:rPr>
        <w:t xml:space="preserve"> and don’ts</w:t>
      </w:r>
      <w:bookmarkEnd w:id="18"/>
      <w:bookmarkEnd w:id="19"/>
      <w:bookmarkEnd w:id="20"/>
      <w:bookmarkEnd w:id="21"/>
    </w:p>
    <w:p w14:paraId="7A5C36BA" w14:textId="3D1390EA" w:rsidR="00B41893" w:rsidRDefault="00B41893" w:rsidP="00D85D86">
      <w:pPr>
        <w:pStyle w:val="BodyText1"/>
        <w:numPr>
          <w:ilvl w:val="0"/>
          <w:numId w:val="11"/>
        </w:numPr>
      </w:pPr>
      <w:r w:rsidRPr="001C04CD">
        <w:t>D</w:t>
      </w:r>
      <w:r>
        <w:t>on’t</w:t>
      </w:r>
      <w:r w:rsidRPr="001C04CD">
        <w:t xml:space="preserve"> </w:t>
      </w:r>
      <w:r w:rsidRPr="00B722A9">
        <w:t xml:space="preserve">alter the bed width. Altering the width </w:t>
      </w:r>
      <w:r>
        <w:t>can</w:t>
      </w:r>
      <w:r w:rsidRPr="00B722A9">
        <w:t xml:space="preserve"> alter erosion</w:t>
      </w:r>
      <w:r w:rsidR="00893B38">
        <w:t>/deposition</w:t>
      </w:r>
      <w:r w:rsidR="0085348F">
        <w:t xml:space="preserve"> patterns</w:t>
      </w:r>
      <w:r w:rsidRPr="00B722A9">
        <w:t xml:space="preserve"> and flood risk.</w:t>
      </w:r>
      <w:r w:rsidRPr="001C04CD">
        <w:t xml:space="preserve"> </w:t>
      </w:r>
      <w:bookmarkStart w:id="22" w:name="_Toc188018845"/>
      <w:bookmarkStart w:id="23" w:name="_Toc188265976"/>
    </w:p>
    <w:bookmarkEnd w:id="22"/>
    <w:bookmarkEnd w:id="23"/>
    <w:p w14:paraId="3EAC6C8A" w14:textId="00B0C815" w:rsidR="00B41893" w:rsidRPr="00C4620F" w:rsidRDefault="00B41893" w:rsidP="00D85D86">
      <w:pPr>
        <w:pStyle w:val="BodyText1"/>
        <w:numPr>
          <w:ilvl w:val="0"/>
          <w:numId w:val="11"/>
        </w:numPr>
      </w:pPr>
      <w:r w:rsidRPr="00C4620F">
        <w:t xml:space="preserve">Do ensure </w:t>
      </w:r>
      <w:r w:rsidR="0019454A">
        <w:t xml:space="preserve">any artificial culvert </w:t>
      </w:r>
      <w:r w:rsidR="00DC1C07">
        <w:t>base (</w:t>
      </w:r>
      <w:r w:rsidR="0019454A">
        <w:t>invert</w:t>
      </w:r>
      <w:r w:rsidR="00DC1C07">
        <w:t>)</w:t>
      </w:r>
      <w:r w:rsidR="0019454A">
        <w:t>, bed reinforcement or foundations</w:t>
      </w:r>
      <w:r w:rsidRPr="00C4620F">
        <w:t xml:space="preserve"> </w:t>
      </w:r>
      <w:r w:rsidR="0019454A">
        <w:t>are</w:t>
      </w:r>
      <w:r w:rsidR="0019454A" w:rsidRPr="00C4620F">
        <w:t xml:space="preserve"> </w:t>
      </w:r>
      <w:r w:rsidRPr="00C4620F">
        <w:t>laid below the existing bed level</w:t>
      </w:r>
      <w:r>
        <w:t xml:space="preserve"> and ensure natural bed materials are placed on</w:t>
      </w:r>
      <w:r w:rsidR="008C5C0D">
        <w:t xml:space="preserve"> </w:t>
      </w:r>
      <w:r>
        <w:t>top and can be retained.</w:t>
      </w:r>
    </w:p>
    <w:p w14:paraId="77CCC46B" w14:textId="77777777" w:rsidR="00B41893" w:rsidRDefault="00B41893" w:rsidP="00D85D86">
      <w:pPr>
        <w:pStyle w:val="BodyText1"/>
        <w:numPr>
          <w:ilvl w:val="0"/>
          <w:numId w:val="11"/>
        </w:numPr>
      </w:pPr>
      <w:r>
        <w:t>Don’t create a step in the bed.</w:t>
      </w:r>
    </w:p>
    <w:p w14:paraId="0598385B" w14:textId="588F4824" w:rsidR="00B41893" w:rsidRDefault="00B41893" w:rsidP="00D85D86">
      <w:pPr>
        <w:pStyle w:val="BodyText1"/>
        <w:numPr>
          <w:ilvl w:val="0"/>
          <w:numId w:val="11"/>
        </w:numPr>
      </w:pPr>
      <w:r>
        <w:t>Do ensure the crossing allows for free passage for fish</w:t>
      </w:r>
      <w:r w:rsidR="00A15E17">
        <w:t>,</w:t>
      </w:r>
      <w:r>
        <w:t xml:space="preserve"> other wildlife</w:t>
      </w:r>
      <w:r w:rsidR="00A15E17">
        <w:t xml:space="preserve">, sediment and </w:t>
      </w:r>
      <w:r w:rsidR="00561044">
        <w:t>floating debris</w:t>
      </w:r>
      <w:r>
        <w:t>.</w:t>
      </w:r>
    </w:p>
    <w:p w14:paraId="3BB6BBB9" w14:textId="60357168" w:rsidR="00B41893" w:rsidRDefault="00B41893" w:rsidP="00D85D86">
      <w:pPr>
        <w:pStyle w:val="BodyText1"/>
        <w:numPr>
          <w:ilvl w:val="0"/>
          <w:numId w:val="11"/>
        </w:numPr>
      </w:pPr>
      <w:r>
        <w:t xml:space="preserve">Do provide sufficient flow capacity and design the capacity of crossing to take account of increased flows </w:t>
      </w:r>
      <w:r w:rsidR="001E13B9">
        <w:t xml:space="preserve">and the resulting increase in erosion, transport and deposition of sediment </w:t>
      </w:r>
      <w:r>
        <w:t>due to climate change.</w:t>
      </w:r>
    </w:p>
    <w:p w14:paraId="6C4C78AD" w14:textId="32742D91" w:rsidR="00B41893" w:rsidRDefault="00B41893" w:rsidP="00B41893">
      <w:pPr>
        <w:pStyle w:val="Heading3"/>
        <w:rPr>
          <w:rStyle w:val="normaltextrun"/>
        </w:rPr>
      </w:pPr>
      <w:bookmarkStart w:id="24" w:name="_Toc188272909"/>
      <w:bookmarkStart w:id="25" w:name="_Toc193973674"/>
      <w:r>
        <w:rPr>
          <w:rStyle w:val="normaltextrun"/>
        </w:rPr>
        <w:t>General working in or near</w:t>
      </w:r>
      <w:r w:rsidRPr="007D0F89">
        <w:rPr>
          <w:rStyle w:val="normaltextrun"/>
        </w:rPr>
        <w:t xml:space="preserve"> water</w:t>
      </w:r>
      <w:r>
        <w:rPr>
          <w:rStyle w:val="normaltextrun"/>
        </w:rPr>
        <w:t xml:space="preserve"> dos and don’ts</w:t>
      </w:r>
      <w:bookmarkEnd w:id="24"/>
      <w:bookmarkEnd w:id="25"/>
    </w:p>
    <w:p w14:paraId="581CFC20" w14:textId="77777777" w:rsidR="00DC1C07" w:rsidRPr="00646905" w:rsidRDefault="00DC1C07" w:rsidP="00646905">
      <w:pPr>
        <w:pStyle w:val="BodyText1"/>
        <w:rPr>
          <w:b/>
          <w:bCs/>
        </w:rPr>
      </w:pPr>
      <w:r w:rsidRPr="00646905">
        <w:rPr>
          <w:b/>
          <w:bCs/>
        </w:rPr>
        <w:t>Preventing Harm to Fish</w:t>
      </w:r>
    </w:p>
    <w:p w14:paraId="6B014458" w14:textId="77777777" w:rsidR="00DC1C07" w:rsidRDefault="00DC1C07" w:rsidP="00D85D86">
      <w:pPr>
        <w:pStyle w:val="BodyText1"/>
        <w:numPr>
          <w:ilvl w:val="0"/>
          <w:numId w:val="4"/>
        </w:numPr>
      </w:pPr>
      <w:r w:rsidRPr="008422AD">
        <w:lastRenderedPageBreak/>
        <w:t xml:space="preserve">Don’t </w:t>
      </w:r>
      <w:r>
        <w:t xml:space="preserve">undertake </w:t>
      </w:r>
      <w:r w:rsidRPr="008422AD">
        <w:t>work</w:t>
      </w:r>
      <w:r>
        <w:t>s</w:t>
      </w:r>
      <w:r w:rsidRPr="008422AD">
        <w:t xml:space="preserve"> if fish are likely to be spawning or young fish are still to emerge. </w:t>
      </w:r>
      <w:r w:rsidRPr="008422AD">
        <w:rPr>
          <w:rFonts w:eastAsia="Times New Roman"/>
          <w:lang w:eastAsia="en-GB"/>
        </w:rPr>
        <w:t xml:space="preserve">In general, avoid the period </w:t>
      </w:r>
      <w:r>
        <w:rPr>
          <w:rFonts w:eastAsia="Times New Roman"/>
          <w:lang w:eastAsia="en-GB"/>
        </w:rPr>
        <w:t xml:space="preserve">between </w:t>
      </w:r>
      <w:r w:rsidRPr="008422AD">
        <w:rPr>
          <w:rFonts w:eastAsia="Times New Roman"/>
          <w:lang w:eastAsia="en-GB"/>
        </w:rPr>
        <w:t>1 October to 31 May. Y</w:t>
      </w:r>
      <w:r w:rsidRPr="008422AD">
        <w:t xml:space="preserve">ou should check the exact times with your local fishery board. Details are available from </w:t>
      </w:r>
      <w:hyperlink r:id="rId20" w:anchor=":~:text=Fisheries%20Management%20Scotland%20is%20the%20representative%20body%20for%20Scotland's%20District" w:tgtFrame="_blank" w:history="1">
        <w:r w:rsidRPr="00863FD5">
          <w:rPr>
            <w:rStyle w:val="Hyperlink"/>
            <w:rFonts w:ascii="Arial" w:hAnsi="Arial" w:cs="Arial"/>
          </w:rPr>
          <w:t>Fisheries Management Scotland</w:t>
        </w:r>
      </w:hyperlink>
      <w:r w:rsidRPr="00863FD5">
        <w:t>.</w:t>
      </w:r>
    </w:p>
    <w:p w14:paraId="2AA7D350" w14:textId="77777777" w:rsidR="00DC1C07" w:rsidRDefault="00DC1C07" w:rsidP="00D85D86">
      <w:pPr>
        <w:pStyle w:val="BodyText1"/>
        <w:numPr>
          <w:ilvl w:val="0"/>
          <w:numId w:val="4"/>
        </w:numPr>
      </w:pPr>
      <w:r>
        <w:t>Don’t impact fish migration.</w:t>
      </w:r>
    </w:p>
    <w:p w14:paraId="03627AE9" w14:textId="77777777" w:rsidR="00DC1C07" w:rsidRDefault="00DC1C07" w:rsidP="00D85D86">
      <w:pPr>
        <w:pStyle w:val="BodyText1"/>
        <w:numPr>
          <w:ilvl w:val="0"/>
          <w:numId w:val="4"/>
        </w:numPr>
      </w:pPr>
      <w:r>
        <w:t>Do m</w:t>
      </w:r>
      <w:r w:rsidRPr="00016A67">
        <w:t>ake</w:t>
      </w:r>
      <w:r w:rsidRPr="007D7D72">
        <w:rPr>
          <w:rFonts w:eastAsia="Times New Roman"/>
          <w:lang w:eastAsia="en-GB"/>
        </w:rPr>
        <w:t xml:space="preserve"> sure all works such as temporary crossings, channel isolation or diversions, blasting, vibration or pile driving, sheet pilling or using artificial lighting at night so that</w:t>
      </w:r>
      <w:r w:rsidRPr="007D7D72" w:rsidDel="006509A3">
        <w:rPr>
          <w:rFonts w:eastAsia="Times New Roman"/>
          <w:lang w:eastAsia="en-GB"/>
        </w:rPr>
        <w:t xml:space="preserve"> </w:t>
      </w:r>
      <w:r w:rsidRPr="007D7D72">
        <w:rPr>
          <w:rFonts w:eastAsia="Times New Roman"/>
          <w:lang w:eastAsia="en-GB"/>
        </w:rPr>
        <w:t>fish or migrating fish are not adversely affected.</w:t>
      </w:r>
    </w:p>
    <w:p w14:paraId="7411DDC3" w14:textId="77777777" w:rsidR="00DC1C07" w:rsidRPr="00016A67" w:rsidRDefault="00DC1C07" w:rsidP="00D85D86">
      <w:pPr>
        <w:pStyle w:val="BodyText1"/>
        <w:numPr>
          <w:ilvl w:val="0"/>
          <w:numId w:val="4"/>
        </w:numPr>
      </w:pPr>
      <w:r>
        <w:t xml:space="preserve">Do </w:t>
      </w:r>
      <w:r w:rsidRPr="00016A67">
        <w:t>carry out fish rescues, where appropriate etc.</w:t>
      </w:r>
    </w:p>
    <w:p w14:paraId="6C75669E" w14:textId="77777777" w:rsidR="00DC1C07" w:rsidRPr="007D7D72" w:rsidRDefault="00DC1C07" w:rsidP="00DC1C07">
      <w:pPr>
        <w:pStyle w:val="BodyText1"/>
        <w:rPr>
          <w:b/>
          <w:bCs/>
        </w:rPr>
      </w:pPr>
      <w:r w:rsidRPr="007D7D72">
        <w:rPr>
          <w:b/>
          <w:bCs/>
        </w:rPr>
        <w:t>Preventing/ minimising physical and pollution Impacts</w:t>
      </w:r>
    </w:p>
    <w:p w14:paraId="6EEEA113" w14:textId="77777777" w:rsidR="00DC1C07" w:rsidRPr="008422AD" w:rsidRDefault="00DC1C07" w:rsidP="00D85D86">
      <w:pPr>
        <w:pStyle w:val="BodyText1"/>
        <w:numPr>
          <w:ilvl w:val="0"/>
          <w:numId w:val="3"/>
        </w:numPr>
      </w:pPr>
      <w:r w:rsidRPr="007D7D72">
        <w:t>Do install and maintain suitable mitigation before, after and during the works. Including the points below.</w:t>
      </w:r>
    </w:p>
    <w:p w14:paraId="53A64279" w14:textId="77777777" w:rsidR="00DC1C07" w:rsidRPr="008422AD" w:rsidRDefault="00DC1C07" w:rsidP="00D85D86">
      <w:pPr>
        <w:pStyle w:val="BodyText1"/>
        <w:numPr>
          <w:ilvl w:val="0"/>
          <w:numId w:val="3"/>
        </w:numPr>
      </w:pPr>
      <w:r w:rsidRPr="007D7D72">
        <w:t>Do minimise the extent, location and duration of works in the wetted part of the channel or loch.</w:t>
      </w:r>
    </w:p>
    <w:p w14:paraId="2C50FD71" w14:textId="77777777" w:rsidR="00DC1C07" w:rsidRPr="008422AD" w:rsidRDefault="00DC1C07" w:rsidP="00D85D86">
      <w:pPr>
        <w:pStyle w:val="BodyText1"/>
        <w:numPr>
          <w:ilvl w:val="0"/>
          <w:numId w:val="3"/>
        </w:numPr>
      </w:pPr>
      <w:r w:rsidRPr="007D7D72">
        <w:t>Do keep vehicles, plant and other equipment out of water wherever possible.</w:t>
      </w:r>
    </w:p>
    <w:p w14:paraId="3A179797" w14:textId="77777777" w:rsidR="00DC1C07" w:rsidRPr="008422AD" w:rsidRDefault="00DC1C07" w:rsidP="00D85D86">
      <w:pPr>
        <w:pStyle w:val="BodyText1"/>
        <w:numPr>
          <w:ilvl w:val="0"/>
          <w:numId w:val="3"/>
        </w:numPr>
      </w:pPr>
      <w:r w:rsidRPr="007D7D72">
        <w:t>Do create and maintain a robust and secure dry working area of minimum size, where possible.</w:t>
      </w:r>
    </w:p>
    <w:p w14:paraId="361F56E5" w14:textId="77777777" w:rsidR="00DC1C07" w:rsidRPr="00B37CC5" w:rsidRDefault="00DC1C07" w:rsidP="00D85D86">
      <w:pPr>
        <w:pStyle w:val="BodyText1"/>
        <w:numPr>
          <w:ilvl w:val="0"/>
          <w:numId w:val="3"/>
        </w:numPr>
      </w:pPr>
      <w:r w:rsidRPr="007D7D72">
        <w:t>Do minimise disturbance and reinstate banks, bed and vegetation as soon as possible.</w:t>
      </w:r>
    </w:p>
    <w:p w14:paraId="6B555D44" w14:textId="77777777" w:rsidR="00DC1C07" w:rsidRPr="007D7D72" w:rsidRDefault="00DC1C07" w:rsidP="00D85D86">
      <w:pPr>
        <w:pStyle w:val="BodyText1"/>
        <w:numPr>
          <w:ilvl w:val="1"/>
          <w:numId w:val="3"/>
        </w:numPr>
      </w:pPr>
      <w:r w:rsidRPr="00B37CC5">
        <w:t xml:space="preserve"> </w:t>
      </w:r>
      <w:r w:rsidRPr="007D7D72">
        <w:t>Minimise vegetation removal and the area of bare earth/ exposed soil.</w:t>
      </w:r>
    </w:p>
    <w:p w14:paraId="44E7DDE2" w14:textId="77777777" w:rsidR="00DC1C07" w:rsidRPr="007D7D72" w:rsidRDefault="00DC1C07" w:rsidP="00D85D86">
      <w:pPr>
        <w:pStyle w:val="BodyText1"/>
        <w:numPr>
          <w:ilvl w:val="1"/>
          <w:numId w:val="3"/>
        </w:numPr>
      </w:pPr>
      <w:r w:rsidRPr="007D7D72">
        <w:t xml:space="preserve"> Re-seed or turf disturbed soil</w:t>
      </w:r>
      <w:r w:rsidRPr="007D7D72" w:rsidDel="00035B64">
        <w:t xml:space="preserve"> </w:t>
      </w:r>
      <w:r w:rsidRPr="007D7D72">
        <w:t>with native vegetation and ideally cover with biodegradable matting to provide temporary protection until vegetation is fully established.</w:t>
      </w:r>
    </w:p>
    <w:p w14:paraId="0E37FB66" w14:textId="77777777" w:rsidR="00DC1C07" w:rsidRPr="008422AD" w:rsidRDefault="00DC1C07" w:rsidP="00D85D86">
      <w:pPr>
        <w:pStyle w:val="BodyText1"/>
        <w:numPr>
          <w:ilvl w:val="0"/>
          <w:numId w:val="3"/>
        </w:numPr>
      </w:pPr>
      <w:r w:rsidRPr="007D7D72">
        <w:t>Don’t cause significant erosion.</w:t>
      </w:r>
    </w:p>
    <w:p w14:paraId="14B438CC" w14:textId="77777777" w:rsidR="00DC1C07" w:rsidRPr="008422AD" w:rsidRDefault="00DC1C07" w:rsidP="00D85D86">
      <w:pPr>
        <w:pStyle w:val="BodyText1"/>
        <w:numPr>
          <w:ilvl w:val="0"/>
          <w:numId w:val="3"/>
        </w:numPr>
      </w:pPr>
      <w:r w:rsidRPr="007D7D72">
        <w:lastRenderedPageBreak/>
        <w:t>Do store all fuel, machinery and vehicles at least 10 metres from any watercourse, loch or permeable drain. </w:t>
      </w:r>
    </w:p>
    <w:p w14:paraId="60F39B30" w14:textId="77777777" w:rsidR="00DC1C07" w:rsidRPr="008422AD" w:rsidRDefault="00DC1C07" w:rsidP="00D85D86">
      <w:pPr>
        <w:pStyle w:val="BodyText1"/>
        <w:numPr>
          <w:ilvl w:val="0"/>
          <w:numId w:val="3"/>
        </w:numPr>
      </w:pPr>
      <w:r w:rsidRPr="007D7D72">
        <w:t>Do have oil spill kits, drip trays and bunds on site and available to operators. </w:t>
      </w:r>
    </w:p>
    <w:p w14:paraId="7C95594D" w14:textId="77777777" w:rsidR="00DC1C07" w:rsidRPr="008422AD" w:rsidRDefault="00DC1C07" w:rsidP="00D85D86">
      <w:pPr>
        <w:pStyle w:val="BodyText1"/>
        <w:numPr>
          <w:ilvl w:val="0"/>
          <w:numId w:val="3"/>
        </w:numPr>
      </w:pPr>
      <w:r w:rsidRPr="007D7D72">
        <w:t>Do prevent any pollutants entering the water environment.</w:t>
      </w:r>
    </w:p>
    <w:p w14:paraId="088FC926" w14:textId="77777777" w:rsidR="00DC1C07" w:rsidRPr="00646905" w:rsidRDefault="00DC1C07" w:rsidP="00646905">
      <w:pPr>
        <w:pStyle w:val="BodyText1"/>
        <w:rPr>
          <w:b/>
          <w:bCs/>
        </w:rPr>
      </w:pPr>
      <w:r w:rsidRPr="00646905">
        <w:rPr>
          <w:b/>
          <w:bCs/>
        </w:rPr>
        <w:t>Habitats and Species Protection</w:t>
      </w:r>
    </w:p>
    <w:p w14:paraId="0F24791F" w14:textId="01FCB516" w:rsidR="00DC1C07" w:rsidRDefault="00DC1C07" w:rsidP="00D85D86">
      <w:pPr>
        <w:pStyle w:val="BodyText1"/>
        <w:numPr>
          <w:ilvl w:val="0"/>
          <w:numId w:val="3"/>
        </w:numPr>
      </w:pPr>
      <w:r w:rsidRPr="007D7D72">
        <w:t>Don’t spread invasive non-native species</w:t>
      </w:r>
      <w:r w:rsidR="00D12887">
        <w:t>.</w:t>
      </w:r>
      <w:r w:rsidRPr="007D7D72">
        <w:t xml:space="preserve"> </w:t>
      </w:r>
    </w:p>
    <w:p w14:paraId="0547443A" w14:textId="77777777" w:rsidR="00DC1C07" w:rsidRDefault="00DC1C07" w:rsidP="00D85D86">
      <w:pPr>
        <w:pStyle w:val="BodyText1"/>
        <w:numPr>
          <w:ilvl w:val="0"/>
          <w:numId w:val="3"/>
        </w:numPr>
      </w:pPr>
      <w:r w:rsidRPr="007D7D72">
        <w:t xml:space="preserve">Check the banks and in water for invasive species. </w:t>
      </w:r>
    </w:p>
    <w:p w14:paraId="1A110DC2" w14:textId="77777777" w:rsidR="00DC1C07" w:rsidRDefault="00DC1C07" w:rsidP="00D85D86">
      <w:pPr>
        <w:pStyle w:val="BodyText1"/>
        <w:numPr>
          <w:ilvl w:val="0"/>
          <w:numId w:val="3"/>
        </w:numPr>
      </w:pPr>
      <w:r w:rsidRPr="007D7D72">
        <w:t>Use biosecurity measures.  </w:t>
      </w:r>
    </w:p>
    <w:p w14:paraId="1B499728" w14:textId="77777777" w:rsidR="00DC1C07" w:rsidRDefault="00DC1C07" w:rsidP="00D85D86">
      <w:pPr>
        <w:pStyle w:val="BodyText1"/>
        <w:numPr>
          <w:ilvl w:val="0"/>
          <w:numId w:val="3"/>
        </w:numPr>
      </w:pPr>
      <w:r w:rsidRPr="007D7D72">
        <w:t>Do check what other species and habitats may be affected (e.g. otter).</w:t>
      </w:r>
    </w:p>
    <w:p w14:paraId="71389E8A" w14:textId="77777777" w:rsidR="00DC1C07" w:rsidRPr="007D7D72" w:rsidRDefault="00DC1C07" w:rsidP="00D85D86">
      <w:pPr>
        <w:pStyle w:val="BodyText1"/>
        <w:numPr>
          <w:ilvl w:val="0"/>
          <w:numId w:val="3"/>
        </w:numPr>
      </w:pPr>
      <w:r w:rsidRPr="007D7D72">
        <w:t>Don’t harm freshwater pearl mussels.</w:t>
      </w:r>
    </w:p>
    <w:p w14:paraId="2426F923" w14:textId="77777777" w:rsidR="00DC1C07" w:rsidRPr="00646905" w:rsidRDefault="00DC1C07" w:rsidP="00646905">
      <w:pPr>
        <w:pStyle w:val="BodyText1"/>
        <w:rPr>
          <w:b/>
          <w:bCs/>
        </w:rPr>
      </w:pPr>
      <w:r w:rsidRPr="00646905">
        <w:rPr>
          <w:b/>
          <w:bCs/>
        </w:rPr>
        <w:t> Other Water Users</w:t>
      </w:r>
    </w:p>
    <w:p w14:paraId="063087DD" w14:textId="77777777" w:rsidR="00DC1C07" w:rsidRPr="007D7D72" w:rsidRDefault="00DC1C07" w:rsidP="00D85D86">
      <w:pPr>
        <w:pStyle w:val="BodyText1"/>
        <w:numPr>
          <w:ilvl w:val="0"/>
          <w:numId w:val="3"/>
        </w:numPr>
      </w:pPr>
      <w:r w:rsidRPr="007D7D72">
        <w:t>Do consider the potential impacts on other water users e.g. water supplies, fishing, kayaking etc.</w:t>
      </w:r>
    </w:p>
    <w:p w14:paraId="43AA91CC" w14:textId="3E0893AD" w:rsidR="00646905" w:rsidRDefault="00646905">
      <w:pPr>
        <w:spacing w:line="240" w:lineRule="auto"/>
      </w:pPr>
      <w:r>
        <w:br w:type="page"/>
      </w:r>
    </w:p>
    <w:p w14:paraId="13F78A9E" w14:textId="15B09F70" w:rsidR="00B41893" w:rsidRPr="00B41893" w:rsidRDefault="00B41893" w:rsidP="00DB4781">
      <w:pPr>
        <w:pStyle w:val="Heading1"/>
      </w:pPr>
      <w:bookmarkStart w:id="26" w:name="_Glossary"/>
      <w:bookmarkStart w:id="27" w:name="_Toc188272910"/>
      <w:bookmarkStart w:id="28" w:name="_Toc193973675"/>
      <w:bookmarkEnd w:id="26"/>
      <w:r w:rsidRPr="00B41893">
        <w:lastRenderedPageBreak/>
        <w:t>Glossary</w:t>
      </w:r>
      <w:bookmarkEnd w:id="27"/>
      <w:bookmarkEnd w:id="28"/>
    </w:p>
    <w:p w14:paraId="428395CE" w14:textId="77777777" w:rsidR="00B41893" w:rsidRDefault="00B41893" w:rsidP="00B41893">
      <w:r w:rsidRPr="00B41893">
        <w:t>Terms used in this guidance and supporting diagrams are explained below:</w:t>
      </w:r>
    </w:p>
    <w:p w14:paraId="7111477C" w14:textId="77777777" w:rsidR="00B41893" w:rsidRPr="005D62A4" w:rsidRDefault="00B41893" w:rsidP="001858D4">
      <w:pPr>
        <w:pStyle w:val="BodyText1"/>
        <w:rPr>
          <w:rFonts w:eastAsia="Times New Roman" w:cs="Arial"/>
          <w:bCs/>
        </w:rPr>
      </w:pPr>
      <w:r w:rsidRPr="00F53EDC">
        <w:rPr>
          <w:rFonts w:eastAsia="Times New Roman"/>
          <w:b/>
        </w:rPr>
        <w:t xml:space="preserve">Bank </w:t>
      </w:r>
      <w:r w:rsidRPr="00F53EDC">
        <w:rPr>
          <w:rFonts w:eastAsia="Times New Roman"/>
        </w:rPr>
        <w:t xml:space="preserve">is the </w:t>
      </w:r>
      <w:r w:rsidR="0007344F" w:rsidRPr="00F53EDC">
        <w:rPr>
          <w:rFonts w:eastAsia="Times New Roman"/>
          <w:bCs/>
        </w:rPr>
        <w:t xml:space="preserve">side of a watercourse or loch </w:t>
      </w:r>
      <w:r w:rsidRPr="00F53EDC">
        <w:rPr>
          <w:rFonts w:eastAsia="Times New Roman"/>
        </w:rPr>
        <w:t xml:space="preserve">between and including the bank toe and bank top. </w:t>
      </w:r>
    </w:p>
    <w:p w14:paraId="3EF065F2" w14:textId="77777777" w:rsidR="00B41893" w:rsidRPr="00F53EDC" w:rsidRDefault="00B41893" w:rsidP="001858D4">
      <w:pPr>
        <w:pStyle w:val="BodyText1"/>
        <w:rPr>
          <w:rFonts w:eastAsia="Times New Roman"/>
          <w:b/>
        </w:rPr>
      </w:pPr>
      <w:r w:rsidRPr="00B41893">
        <w:rPr>
          <w:b/>
          <w:bCs/>
        </w:rPr>
        <w:t>Bank Height</w:t>
      </w:r>
      <w:r w:rsidRPr="00B41893">
        <w:t xml:space="preserve"> is the height of the bank of a watercourse or loch measured vertically from the bank toe to the bank top, including any artificial heightening of the bank (</w:t>
      </w:r>
      <w:r w:rsidR="0007344F" w:rsidRPr="00F53EDC">
        <w:t>e.g.</w:t>
      </w:r>
      <w:r w:rsidRPr="00B41893">
        <w:t xml:space="preserve"> embankments, retaining walls).</w:t>
      </w:r>
    </w:p>
    <w:p w14:paraId="2783BF2B" w14:textId="77777777" w:rsidR="00B41893" w:rsidRPr="00F53EDC" w:rsidRDefault="00B41893" w:rsidP="001858D4">
      <w:pPr>
        <w:pStyle w:val="BodyText1"/>
        <w:rPr>
          <w:rFonts w:eastAsia="Times New Roman"/>
        </w:rPr>
      </w:pPr>
      <w:r w:rsidRPr="00F53EDC">
        <w:rPr>
          <w:rFonts w:eastAsia="Times New Roman"/>
          <w:b/>
        </w:rPr>
        <w:t>Bank Toe</w:t>
      </w:r>
      <w:r w:rsidRPr="00F53EDC">
        <w:rPr>
          <w:rFonts w:eastAsia="Times New Roman"/>
        </w:rPr>
        <w:t xml:space="preserve"> is </w:t>
      </w:r>
      <w:r w:rsidRPr="00F53EDC">
        <w:rPr>
          <w:rFonts w:eastAsia="Calibri"/>
        </w:rPr>
        <w:t>the lowest point on the bank of a watercourse or loch, where the bank meets the bed of the watercourse or loch.</w:t>
      </w:r>
    </w:p>
    <w:p w14:paraId="0449AEB0" w14:textId="77777777" w:rsidR="00B41893" w:rsidRPr="00F53EDC" w:rsidRDefault="00B41893" w:rsidP="001858D4">
      <w:pPr>
        <w:pStyle w:val="BodyText1"/>
        <w:rPr>
          <w:rFonts w:eastAsia="Times New Roman"/>
        </w:rPr>
      </w:pPr>
      <w:r w:rsidRPr="00F53EDC">
        <w:rPr>
          <w:rFonts w:eastAsia="Times New Roman"/>
          <w:b/>
        </w:rPr>
        <w:t>Bank Top</w:t>
      </w:r>
      <w:r w:rsidRPr="00F53EDC">
        <w:rPr>
          <w:rFonts w:eastAsia="Times New Roman"/>
        </w:rPr>
        <w:t xml:space="preserve"> is the first major break in slope in the bank or any watercourse or loch. </w:t>
      </w:r>
    </w:p>
    <w:p w14:paraId="19BF5627" w14:textId="77777777" w:rsidR="00B41893" w:rsidRPr="00F53EDC" w:rsidRDefault="00B41893" w:rsidP="00D85D86">
      <w:pPr>
        <w:pStyle w:val="BodyText1"/>
        <w:numPr>
          <w:ilvl w:val="0"/>
          <w:numId w:val="3"/>
        </w:numPr>
        <w:rPr>
          <w:rFonts w:eastAsia="Times New Roman"/>
        </w:rPr>
      </w:pPr>
      <w:r w:rsidRPr="00F53EDC">
        <w:rPr>
          <w:rFonts w:eastAsia="Times New Roman"/>
        </w:rPr>
        <w:t>This is considered the point beyond which cultivation or development is normally possible.</w:t>
      </w:r>
      <w:r w:rsidR="0007344F" w:rsidRPr="00F53EDC">
        <w:rPr>
          <w:rFonts w:eastAsia="Times New Roman"/>
          <w:bCs/>
        </w:rPr>
        <w:t xml:space="preserve"> Where there is no clear break in slope the bank top </w:t>
      </w:r>
      <w:proofErr w:type="gramStart"/>
      <w:r w:rsidR="0007344F" w:rsidRPr="00F53EDC">
        <w:rPr>
          <w:rFonts w:eastAsia="Times New Roman"/>
          <w:bCs/>
        </w:rPr>
        <w:t>is considered to be</w:t>
      </w:r>
      <w:proofErr w:type="gramEnd"/>
      <w:r w:rsidR="0007344F" w:rsidRPr="00F53EDC">
        <w:rPr>
          <w:rFonts w:eastAsia="Times New Roman"/>
          <w:bCs/>
        </w:rPr>
        <w:t xml:space="preserve"> the height of the average annual flood level in a watercourse, </w:t>
      </w:r>
    </w:p>
    <w:p w14:paraId="5C58E331" w14:textId="79A2A91B" w:rsidR="0007344F" w:rsidRPr="00F53EDC" w:rsidRDefault="00D81FCE" w:rsidP="00D85D86">
      <w:pPr>
        <w:pStyle w:val="BodyText1"/>
        <w:numPr>
          <w:ilvl w:val="0"/>
          <w:numId w:val="3"/>
        </w:numPr>
        <w:rPr>
          <w:rFonts w:eastAsia="Times New Roman"/>
          <w:bCs/>
        </w:rPr>
      </w:pPr>
      <w:r>
        <w:rPr>
          <w:rFonts w:eastAsia="Times New Roman"/>
          <w:bCs/>
        </w:rPr>
        <w:t>I</w:t>
      </w:r>
      <w:r w:rsidR="0007344F" w:rsidRPr="00F53EDC">
        <w:rPr>
          <w:rFonts w:eastAsia="Times New Roman"/>
          <w:bCs/>
        </w:rPr>
        <w:t>n relation to lochs where there is no clearly definable bank zone the bank top is the line along which terrestrial vegetation is present (this often equates to the average high-water level in a loch).</w:t>
      </w:r>
    </w:p>
    <w:p w14:paraId="5517E8F7" w14:textId="77777777" w:rsidR="00B41893" w:rsidRPr="00F53EDC" w:rsidRDefault="00B41893" w:rsidP="001858D4">
      <w:pPr>
        <w:pStyle w:val="BodyText1"/>
      </w:pPr>
      <w:r w:rsidRPr="00F53EDC">
        <w:rPr>
          <w:rFonts w:eastAsia="Times New Roman"/>
          <w:b/>
        </w:rPr>
        <w:t>Bank works</w:t>
      </w:r>
      <w:r w:rsidRPr="00F53EDC">
        <w:rPr>
          <w:rFonts w:eastAsia="Times New Roman"/>
        </w:rPr>
        <w:t xml:space="preserve"> are any works on the bank </w:t>
      </w:r>
      <w:r w:rsidRPr="00F53EDC">
        <w:t xml:space="preserve">between and including the bank top and the bank toe. </w:t>
      </w:r>
    </w:p>
    <w:p w14:paraId="1151324F" w14:textId="77777777" w:rsidR="0007344F" w:rsidRPr="00F53EDC" w:rsidRDefault="0007344F" w:rsidP="001858D4">
      <w:pPr>
        <w:pStyle w:val="BodyText1"/>
      </w:pPr>
      <w:r w:rsidRPr="00F53EDC">
        <w:rPr>
          <w:b/>
          <w:bCs/>
        </w:rPr>
        <w:t>Beach</w:t>
      </w:r>
      <w:r w:rsidRPr="00F53EDC">
        <w:t xml:space="preserve"> is lower part of the bank of a loch (note in some cases the beach may form </w:t>
      </w:r>
      <w:proofErr w:type="gramStart"/>
      <w:r w:rsidRPr="00F53EDC">
        <w:t>all of</w:t>
      </w:r>
      <w:proofErr w:type="gramEnd"/>
      <w:r w:rsidRPr="00F53EDC">
        <w:t xml:space="preserve"> the bank)</w:t>
      </w:r>
    </w:p>
    <w:p w14:paraId="7303CDB9" w14:textId="77777777" w:rsidR="0007344F" w:rsidRPr="00F53EDC" w:rsidRDefault="0007344F" w:rsidP="001858D4">
      <w:pPr>
        <w:pStyle w:val="BodyText1"/>
        <w:rPr>
          <w:rFonts w:eastAsia="Times New Roman"/>
          <w:bCs/>
        </w:rPr>
      </w:pPr>
      <w:r w:rsidRPr="00F53EDC">
        <w:rPr>
          <w:rFonts w:eastAsia="Times New Roman"/>
          <w:b/>
        </w:rPr>
        <w:t>Bed of watercourse</w:t>
      </w:r>
      <w:r w:rsidRPr="00F53EDC">
        <w:rPr>
          <w:rFonts w:eastAsia="Times New Roman"/>
        </w:rPr>
        <w:t xml:space="preserve"> </w:t>
      </w:r>
      <w:r w:rsidRPr="00F53EDC">
        <w:rPr>
          <w:rFonts w:eastAsia="Times New Roman"/>
          <w:bCs/>
        </w:rPr>
        <w:t>is the base of the watercourse, between the toe of one bank and the toe of the opposite bank.</w:t>
      </w:r>
    </w:p>
    <w:p w14:paraId="73F827EB" w14:textId="77777777" w:rsidR="0007344F" w:rsidRPr="00F53EDC" w:rsidRDefault="0007344F" w:rsidP="001858D4">
      <w:pPr>
        <w:pStyle w:val="BodyText1"/>
      </w:pPr>
      <w:r w:rsidRPr="00F53EDC">
        <w:rPr>
          <w:b/>
        </w:rPr>
        <w:t>Bed of loch</w:t>
      </w:r>
      <w:r w:rsidRPr="00F53EDC">
        <w:t xml:space="preserve"> is the base of the loch extending from the deepest part of the loch to the edge of the ‘normal’ loch water level.</w:t>
      </w:r>
    </w:p>
    <w:p w14:paraId="12204A00" w14:textId="77777777" w:rsidR="0007344F" w:rsidRPr="00F53EDC" w:rsidRDefault="0007344F" w:rsidP="001858D4">
      <w:pPr>
        <w:pStyle w:val="BodyText1"/>
      </w:pPr>
      <w:r w:rsidRPr="00F53EDC">
        <w:rPr>
          <w:b/>
          <w:bCs/>
        </w:rPr>
        <w:t>Bed width</w:t>
      </w:r>
      <w:r w:rsidRPr="00F53EDC">
        <w:t xml:space="preserve"> means the straight-line distance between the opposite bank toes of a river, burn or ditch, and which spans the bed of the river, burn or ditch, including any exposed sediment bars and vegetated islands.</w:t>
      </w:r>
    </w:p>
    <w:p w14:paraId="7BC39D91" w14:textId="77777777" w:rsidR="0007344F" w:rsidRPr="00F53EDC" w:rsidRDefault="0007344F" w:rsidP="00E630F3">
      <w:pPr>
        <w:pStyle w:val="BodyText1"/>
        <w:rPr>
          <w:b/>
          <w:bCs/>
        </w:rPr>
      </w:pPr>
      <w:r w:rsidRPr="00F53EDC">
        <w:rPr>
          <w:shd w:val="clear" w:color="auto" w:fill="FFFFFF"/>
        </w:rPr>
        <w:lastRenderedPageBreak/>
        <w:t>Bed width can be measured as an average along the length of the stretch to be worked or can be based on one measurement of a width that is representative of the stretch.</w:t>
      </w:r>
    </w:p>
    <w:p w14:paraId="1A80AD07" w14:textId="1EFB6663" w:rsidR="0007344F" w:rsidRPr="00F53EDC" w:rsidRDefault="0007344F" w:rsidP="001858D4">
      <w:pPr>
        <w:pStyle w:val="BodyText1"/>
      </w:pPr>
      <w:r w:rsidRPr="00F53EDC">
        <w:rPr>
          <w:b/>
          <w:bCs/>
        </w:rPr>
        <w:t>Beyond the vicinity</w:t>
      </w:r>
      <w:r w:rsidRPr="00F53EDC">
        <w:t xml:space="preserve"> is the zone that exists beyond the “in the vicinity” zone away from the watercourse or loch.</w:t>
      </w:r>
    </w:p>
    <w:p w14:paraId="5D8C0C9F" w14:textId="03F7B371" w:rsidR="0007344F" w:rsidRPr="00F53EDC" w:rsidRDefault="0007344F" w:rsidP="00E630F3">
      <w:pPr>
        <w:pStyle w:val="BodyText1"/>
        <w:rPr>
          <w:b/>
          <w:bCs/>
          <w:shd w:val="clear" w:color="auto" w:fill="FFFFFF"/>
        </w:rPr>
      </w:pPr>
      <w:r w:rsidRPr="00F53EDC">
        <w:rPr>
          <w:rStyle w:val="normaltextrun"/>
          <w:rFonts w:ascii="Arial" w:hAnsi="Arial" w:cs="Arial"/>
          <w:b/>
          <w:bCs/>
          <w:shd w:val="clear" w:color="auto" w:fill="FFFFFF"/>
        </w:rPr>
        <w:t xml:space="preserve">Bridge </w:t>
      </w:r>
      <w:r w:rsidRPr="00F53EDC">
        <w:rPr>
          <w:rStyle w:val="normaltextrun"/>
          <w:rFonts w:ascii="Arial" w:hAnsi="Arial" w:cs="Arial"/>
        </w:rPr>
        <w:t>is a</w:t>
      </w:r>
      <w:r w:rsidRPr="00F53EDC">
        <w:rPr>
          <w:rStyle w:val="normaltextrun"/>
          <w:rFonts w:ascii="Arial" w:hAnsi="Arial" w:cs="Arial"/>
          <w:b/>
        </w:rPr>
        <w:t xml:space="preserve"> </w:t>
      </w:r>
      <w:r w:rsidRPr="00F53EDC">
        <w:rPr>
          <w:rStyle w:val="normaltextrun"/>
          <w:rFonts w:ascii="Arial" w:hAnsi="Arial" w:cs="Arial"/>
          <w:shd w:val="clear" w:color="auto" w:fill="FFFFFF"/>
        </w:rPr>
        <w:t xml:space="preserve">span structure used for crossing </w:t>
      </w:r>
      <w:r w:rsidRPr="00F53EDC">
        <w:rPr>
          <w:rStyle w:val="normaltextrun"/>
          <w:rFonts w:ascii="Arial" w:hAnsi="Arial" w:cs="Arial"/>
        </w:rPr>
        <w:t>a watercourse or loch</w:t>
      </w:r>
      <w:r w:rsidR="00E630F3">
        <w:rPr>
          <w:rStyle w:val="normaltextrun"/>
          <w:rFonts w:ascii="Arial" w:hAnsi="Arial" w:cs="Arial"/>
        </w:rPr>
        <w:t xml:space="preserve">. </w:t>
      </w:r>
      <w:r w:rsidRPr="00F53EDC">
        <w:rPr>
          <w:rStyle w:val="normaltextrun"/>
          <w:rFonts w:ascii="Arial" w:hAnsi="Arial" w:cs="Arial"/>
        </w:rPr>
        <w:t xml:space="preserve">The </w:t>
      </w:r>
      <w:r w:rsidR="00D61FB5" w:rsidRPr="00F53EDC">
        <w:rPr>
          <w:rStyle w:val="normaltextrun"/>
          <w:rFonts w:ascii="Arial" w:hAnsi="Arial" w:cs="Arial"/>
          <w:shd w:val="clear" w:color="auto" w:fill="FFFFFF"/>
        </w:rPr>
        <w:t xml:space="preserve">structure </w:t>
      </w:r>
      <w:r w:rsidR="00D61FB5" w:rsidRPr="00F53EDC">
        <w:rPr>
          <w:rStyle w:val="normaltextrun"/>
          <w:rFonts w:ascii="Arial" w:hAnsi="Arial" w:cs="Arial"/>
        </w:rPr>
        <w:t>can</w:t>
      </w:r>
      <w:r w:rsidRPr="00F53EDC">
        <w:rPr>
          <w:rStyle w:val="normaltextrun"/>
          <w:rFonts w:ascii="Arial" w:hAnsi="Arial" w:cs="Arial"/>
        </w:rPr>
        <w:t xml:space="preserve"> sometimes be supported on </w:t>
      </w:r>
      <w:r w:rsidRPr="00F53EDC">
        <w:rPr>
          <w:rStyle w:val="normaltextrun"/>
          <w:rFonts w:ascii="Arial" w:hAnsi="Arial" w:cs="Arial"/>
          <w:shd w:val="clear" w:color="auto" w:fill="FFFFFF"/>
        </w:rPr>
        <w:t>piers</w:t>
      </w:r>
      <w:r w:rsidRPr="00F53EDC">
        <w:rPr>
          <w:rStyle w:val="normaltextrun"/>
          <w:rFonts w:ascii="Arial" w:hAnsi="Arial" w:cs="Arial"/>
        </w:rPr>
        <w:t>.</w:t>
      </w:r>
    </w:p>
    <w:p w14:paraId="60CD1CEE" w14:textId="77777777" w:rsidR="0007344F" w:rsidRPr="00F53EDC" w:rsidRDefault="0007344F" w:rsidP="001858D4">
      <w:pPr>
        <w:pStyle w:val="BodyText1"/>
      </w:pPr>
      <w:r w:rsidRPr="00F53EDC">
        <w:rPr>
          <w:rFonts w:eastAsia="Times New Roman"/>
          <w:b/>
        </w:rPr>
        <w:t>Channel</w:t>
      </w:r>
      <w:r w:rsidRPr="00F53EDC">
        <w:rPr>
          <w:rFonts w:eastAsia="Times New Roman"/>
          <w:bCs/>
        </w:rPr>
        <w:t xml:space="preserve"> is the area between the bank top on one side of a river, burn or ditch and the bank top on the opposite side. It includes the banks and bed of a watercourse, including any exposed sediment bars and vegetated islands</w:t>
      </w:r>
      <w:r w:rsidRPr="00F53EDC">
        <w:t xml:space="preserve"> </w:t>
      </w:r>
    </w:p>
    <w:p w14:paraId="05C48095" w14:textId="6312430B" w:rsidR="0007344F" w:rsidRPr="00F53EDC" w:rsidRDefault="0007344F" w:rsidP="001858D4">
      <w:pPr>
        <w:pStyle w:val="BodyText1"/>
      </w:pPr>
      <w:r w:rsidRPr="00F53EDC">
        <w:rPr>
          <w:b/>
          <w:bCs/>
        </w:rPr>
        <w:t>Channel width</w:t>
      </w:r>
      <w:r w:rsidRPr="00F53EDC">
        <w:t xml:space="preserve"> means the </w:t>
      </w:r>
      <w:r w:rsidR="00D61FB5" w:rsidRPr="00F53EDC">
        <w:t>straight-line</w:t>
      </w:r>
      <w:r w:rsidRPr="00F53EDC">
        <w:t xml:space="preserve"> distance between opposite bank tops of a river, burn or ditch and which spans the bed and banks of a river, burn or ditch, including any exposed bars and vegetated islands</w:t>
      </w:r>
      <w:r>
        <w:t>.</w:t>
      </w:r>
    </w:p>
    <w:p w14:paraId="2C76CA6A" w14:textId="6BD2A03D" w:rsidR="00986D70" w:rsidRDefault="0007344F" w:rsidP="001858D4">
      <w:pPr>
        <w:pStyle w:val="BodyText1"/>
      </w:pPr>
      <w:r w:rsidRPr="00F53EDC">
        <w:rPr>
          <w:b/>
          <w:bCs/>
        </w:rPr>
        <w:t xml:space="preserve">Closed Culvert </w:t>
      </w:r>
      <w:r w:rsidRPr="00F53EDC">
        <w:t>is a culvert with an artificial base (typically pipe or box culverts)</w:t>
      </w:r>
    </w:p>
    <w:p w14:paraId="2B76E65B" w14:textId="1D2BD96C" w:rsidR="00986D70" w:rsidRPr="00183781" w:rsidRDefault="00986D70" w:rsidP="001858D4">
      <w:pPr>
        <w:pStyle w:val="BodyText1"/>
      </w:pPr>
      <w:r w:rsidRPr="00646905">
        <w:rPr>
          <w:b/>
          <w:bCs/>
        </w:rPr>
        <w:t xml:space="preserve">Crossing (for crossing registration activities) </w:t>
      </w:r>
      <w:r w:rsidRPr="00646905">
        <w:t>means</w:t>
      </w:r>
      <w:r w:rsidRPr="00646905">
        <w:rPr>
          <w:b/>
          <w:bCs/>
        </w:rPr>
        <w:t xml:space="preserve"> </w:t>
      </w:r>
      <w:r w:rsidRPr="00646905">
        <w:t xml:space="preserve">any structure which is constructed and installed for the purpose of supporting a footpath, cycle route or transport route across any river, burn, ditch or loch or any pipe, pipeline or cable which crosses over or underneath any river, burn, ditch or loch, but excluding crossings with </w:t>
      </w:r>
      <w:r w:rsidR="00822181">
        <w:t xml:space="preserve">instream or in-loch </w:t>
      </w:r>
      <w:r w:rsidRPr="00646905">
        <w:t>piers, causeways , fords, temporary crossings, impounding works and culverts installed for land gain.</w:t>
      </w:r>
    </w:p>
    <w:p w14:paraId="7791C022" w14:textId="37C50932" w:rsidR="0007344F" w:rsidRPr="00F53EDC" w:rsidRDefault="0007344F" w:rsidP="00E630F3">
      <w:pPr>
        <w:pStyle w:val="BodyText1"/>
        <w:rPr>
          <w:b/>
          <w:bCs/>
        </w:rPr>
      </w:pPr>
      <w:r w:rsidRPr="00F53EDC">
        <w:rPr>
          <w:b/>
          <w:bCs/>
        </w:rPr>
        <w:t xml:space="preserve">High loch water level </w:t>
      </w:r>
      <w:r w:rsidRPr="00F53EDC">
        <w:t>is the average water level typically reached during wet periods.</w:t>
      </w:r>
    </w:p>
    <w:p w14:paraId="2D84C333" w14:textId="7CD3FF89" w:rsidR="0007344F" w:rsidRPr="00F53EDC" w:rsidRDefault="0007344F" w:rsidP="001858D4">
      <w:pPr>
        <w:pStyle w:val="BodyText1"/>
      </w:pPr>
      <w:r w:rsidRPr="00F53EDC">
        <w:rPr>
          <w:b/>
          <w:bCs/>
        </w:rPr>
        <w:t>In the vicinity</w:t>
      </w:r>
      <w:r w:rsidRPr="00F53EDC">
        <w:t xml:space="preserve"> for a watercourse this is the zone that extends away from the bank top for </w:t>
      </w:r>
      <w:proofErr w:type="gramStart"/>
      <w:r w:rsidRPr="00F53EDC">
        <w:t>a distance of 10</w:t>
      </w:r>
      <w:proofErr w:type="gramEnd"/>
      <w:r w:rsidRPr="00F53EDC">
        <w:t xml:space="preserve"> metres or two channel widths (whichever is shorter). For a loch this is the zone that extends 10 metres away from the bank top.</w:t>
      </w:r>
    </w:p>
    <w:p w14:paraId="5895F05E" w14:textId="77777777" w:rsidR="00B41893" w:rsidRPr="00F53EDC" w:rsidRDefault="00B41893" w:rsidP="001858D4">
      <w:pPr>
        <w:pStyle w:val="BodyText1"/>
      </w:pPr>
      <w:r w:rsidRPr="00F53EDC">
        <w:rPr>
          <w:b/>
        </w:rPr>
        <w:t>Left bank</w:t>
      </w:r>
      <w:r w:rsidR="00DB4781" w:rsidRPr="00F53EDC">
        <w:rPr>
          <w:rFonts w:eastAsia="Times New Roman"/>
        </w:rPr>
        <w:t xml:space="preserve"> i</w:t>
      </w:r>
      <w:r w:rsidRPr="00F53EDC">
        <w:rPr>
          <w:rFonts w:eastAsia="Times New Roman"/>
        </w:rPr>
        <w:t xml:space="preserve">s the </w:t>
      </w:r>
      <w:r w:rsidRPr="00F53EDC">
        <w:t xml:space="preserve">left bank of a watercourse when facing downstream. </w:t>
      </w:r>
    </w:p>
    <w:p w14:paraId="0B3318DF" w14:textId="77777777" w:rsidR="00DB4781" w:rsidRPr="00F53EDC" w:rsidRDefault="00DB4781" w:rsidP="001858D4">
      <w:pPr>
        <w:pStyle w:val="BodyText1"/>
        <w:rPr>
          <w:lang w:eastAsia="en-GB"/>
        </w:rPr>
      </w:pPr>
      <w:r w:rsidRPr="00F53EDC">
        <w:rPr>
          <w:b/>
          <w:lang w:eastAsia="en-GB"/>
        </w:rPr>
        <w:t xml:space="preserve">Loch </w:t>
      </w:r>
      <w:r w:rsidRPr="00F53EDC">
        <w:rPr>
          <w:lang w:eastAsia="en-GB"/>
        </w:rPr>
        <w:t>is</w:t>
      </w:r>
      <w:r w:rsidRPr="00F53EDC">
        <w:rPr>
          <w:b/>
          <w:lang w:eastAsia="en-GB"/>
        </w:rPr>
        <w:t xml:space="preserve"> </w:t>
      </w:r>
      <w:r w:rsidRPr="00F53EDC">
        <w:rPr>
          <w:lang w:eastAsia="en-GB"/>
        </w:rPr>
        <w:t>a body of standing inland surface water.</w:t>
      </w:r>
    </w:p>
    <w:p w14:paraId="424DEADE" w14:textId="77777777" w:rsidR="0007344F" w:rsidRPr="00F53EDC" w:rsidRDefault="0007344F" w:rsidP="00E630F3">
      <w:pPr>
        <w:pStyle w:val="BodyText1"/>
        <w:rPr>
          <w:b/>
        </w:rPr>
      </w:pPr>
      <w:r w:rsidRPr="00F53EDC">
        <w:rPr>
          <w:b/>
          <w:bCs/>
          <w:lang w:eastAsia="en-GB"/>
        </w:rPr>
        <w:lastRenderedPageBreak/>
        <w:t xml:space="preserve">Normal loch water level is </w:t>
      </w:r>
      <w:r w:rsidRPr="00F53EDC">
        <w:t>the water level that occurs for a large part of the year when the loch is not experiencing high water levels. Higher than the minimum water surface elevation.</w:t>
      </w:r>
    </w:p>
    <w:p w14:paraId="64318A1D" w14:textId="77777777" w:rsidR="00B41893" w:rsidRPr="00B41893" w:rsidRDefault="00B41893" w:rsidP="001858D4">
      <w:pPr>
        <w:pStyle w:val="BodyText1"/>
      </w:pPr>
      <w:r w:rsidRPr="00B41893">
        <w:rPr>
          <w:b/>
          <w:bCs/>
        </w:rPr>
        <w:t>Protected area</w:t>
      </w:r>
      <w:r w:rsidRPr="00B41893">
        <w:t xml:space="preserve"> means </w:t>
      </w:r>
      <w:r w:rsidR="0007344F" w:rsidRPr="00F53EDC">
        <w:t>an area</w:t>
      </w:r>
      <w:r w:rsidRPr="00B41893">
        <w:t xml:space="preserve"> designated under International (Ramsar sites), European (Special Areas of Conservation and Special Protection Areas) or National (Sites of Special Scientific Interest) legislation, to provide protection of their notable natural features or biodiversity. This legislation places duties on SEPA to assess whether activities we regulate would harm these sites.</w:t>
      </w:r>
    </w:p>
    <w:p w14:paraId="65214A0C" w14:textId="77777777" w:rsidR="00B41893" w:rsidRPr="00F53EDC" w:rsidRDefault="00B41893" w:rsidP="001858D4">
      <w:pPr>
        <w:pStyle w:val="BodyText1"/>
        <w:rPr>
          <w:b/>
        </w:rPr>
      </w:pPr>
      <w:r w:rsidRPr="00B41893">
        <w:rPr>
          <w:b/>
          <w:bCs/>
        </w:rPr>
        <w:t>Right bank</w:t>
      </w:r>
      <w:r w:rsidRPr="00B41893">
        <w:t xml:space="preserve"> is the right bank of a watercourse when facing downstream.</w:t>
      </w:r>
      <w:r w:rsidRPr="00F53EDC">
        <w:rPr>
          <w:b/>
        </w:rPr>
        <w:t xml:space="preserve"> </w:t>
      </w:r>
    </w:p>
    <w:p w14:paraId="49228906" w14:textId="5A4C0811" w:rsidR="0007344F" w:rsidRPr="00F53EDC" w:rsidRDefault="0007344F" w:rsidP="001858D4">
      <w:pPr>
        <w:pStyle w:val="BodyText1"/>
      </w:pPr>
      <w:r w:rsidRPr="00F53EDC">
        <w:rPr>
          <w:b/>
          <w:bCs/>
        </w:rPr>
        <w:t xml:space="preserve">Riparian zone of a river </w:t>
      </w:r>
      <w:r w:rsidRPr="00F53EDC">
        <w:t>is the</w:t>
      </w:r>
      <w:r w:rsidRPr="00F53EDC">
        <w:rPr>
          <w:b/>
          <w:bCs/>
        </w:rPr>
        <w:t xml:space="preserve"> </w:t>
      </w:r>
      <w:r w:rsidRPr="00F53EDC">
        <w:t xml:space="preserve">transitional, semi-terrestrial area of land adjoining a river channel (including most of the </w:t>
      </w:r>
      <w:r w:rsidR="00D61FB5" w:rsidRPr="00F53EDC">
        <w:t>riverbank</w:t>
      </w:r>
      <w:r w:rsidRPr="00F53EDC">
        <w:t>) that is regularly inundated and influenced by fresh water and can influence the condition of the aquatic ecosystem (e.g. by shading and leaf litter input).</w:t>
      </w:r>
    </w:p>
    <w:p w14:paraId="4CEF7CC7" w14:textId="77777777" w:rsidR="0007344F" w:rsidRPr="00F53EDC" w:rsidRDefault="0007344F" w:rsidP="001858D4">
      <w:pPr>
        <w:pStyle w:val="BodyText1"/>
      </w:pPr>
      <w:r w:rsidRPr="00F53EDC">
        <w:rPr>
          <w:b/>
          <w:bCs/>
        </w:rPr>
        <w:t xml:space="preserve">Riparian zone of a loch </w:t>
      </w:r>
      <w:r w:rsidRPr="00F53EDC">
        <w:t>is the</w:t>
      </w:r>
      <w:r w:rsidRPr="00F53EDC">
        <w:rPr>
          <w:b/>
          <w:bCs/>
        </w:rPr>
        <w:t xml:space="preserve"> </w:t>
      </w:r>
      <w:r w:rsidRPr="00F53EDC">
        <w:t>area of land extending from the bank top or the limit of terrestrial vegetation and capable of directly influencing the condition of the aquatic ecosystem (e.g. by shading and leaf litter input)</w:t>
      </w:r>
    </w:p>
    <w:p w14:paraId="1A92B0B7" w14:textId="77777777" w:rsidR="0007344F" w:rsidRDefault="0007344F" w:rsidP="00E630F3">
      <w:pPr>
        <w:pStyle w:val="BodyText1"/>
        <w:rPr>
          <w:rStyle w:val="eop"/>
          <w:rFonts w:ascii="Arial" w:hAnsi="Arial" w:cs="Arial"/>
          <w:shd w:val="clear" w:color="auto" w:fill="FFFFFF"/>
        </w:rPr>
      </w:pPr>
      <w:r w:rsidRPr="00F53EDC">
        <w:rPr>
          <w:rStyle w:val="eop"/>
          <w:rFonts w:ascii="Arial" w:hAnsi="Arial" w:cs="Arial"/>
          <w:b/>
          <w:bCs/>
          <w:shd w:val="clear" w:color="auto" w:fill="FFFFFF"/>
        </w:rPr>
        <w:t>Sediment</w:t>
      </w:r>
      <w:r w:rsidRPr="00F53EDC">
        <w:rPr>
          <w:rStyle w:val="eop"/>
          <w:rFonts w:ascii="Arial" w:hAnsi="Arial" w:cs="Arial"/>
          <w:shd w:val="clear" w:color="auto" w:fill="FFFFFF"/>
        </w:rPr>
        <w:t xml:space="preserve"> refers to the natural material of which the bed of a watercourse or loch is made (includes sand, silt, clay, gravel, cobbles and boulders).</w:t>
      </w:r>
    </w:p>
    <w:p w14:paraId="10FF5F5E" w14:textId="77777777" w:rsidR="009B53AF" w:rsidRPr="000A6275" w:rsidRDefault="009B53AF" w:rsidP="009B53AF">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2FFA4C1A" w14:textId="77777777" w:rsidR="009B53AF" w:rsidRPr="000A6275" w:rsidRDefault="009B53AF" w:rsidP="009B53AF">
      <w:pPr>
        <w:spacing w:after="240"/>
        <w:rPr>
          <w:b/>
          <w:bCs/>
        </w:rPr>
      </w:pPr>
      <w:r>
        <w:rPr>
          <w:b/>
          <w:bCs/>
        </w:rPr>
        <w:t>T</w:t>
      </w:r>
      <w:r w:rsidRPr="000A6275">
        <w:rPr>
          <w:b/>
          <w:bCs/>
        </w:rPr>
        <w:t>emporary structure</w:t>
      </w:r>
      <w:r w:rsidRPr="000A6275">
        <w:t xml:space="preserve"> (Water registrations and Permits) is a structure which will be removed after the completion of the authorised activity.</w:t>
      </w:r>
    </w:p>
    <w:p w14:paraId="0F3F0701" w14:textId="2139A0AC" w:rsidR="00646905" w:rsidRDefault="009B53AF" w:rsidP="00E630F3">
      <w:pPr>
        <w:pStyle w:val="BodyText1"/>
      </w:pPr>
      <w:r>
        <w:rPr>
          <w:b/>
          <w:bCs/>
        </w:rPr>
        <w:t>W</w:t>
      </w:r>
      <w:r w:rsidR="0007344F" w:rsidRPr="00F53EDC">
        <w:rPr>
          <w:b/>
          <w:bCs/>
        </w:rPr>
        <w:t>etted part</w:t>
      </w:r>
      <w:r w:rsidR="0007344F" w:rsidRPr="00F53EDC">
        <w:t xml:space="preserve"> is the part of any watercourse or loch that is wet while carrying out works in a watercourse or loch. </w:t>
      </w:r>
    </w:p>
    <w:p w14:paraId="3B6C91B7" w14:textId="77777777" w:rsidR="00646905" w:rsidRDefault="00646905">
      <w:pPr>
        <w:spacing w:line="240" w:lineRule="auto"/>
      </w:pPr>
      <w:r>
        <w:br w:type="page"/>
      </w:r>
    </w:p>
    <w:p w14:paraId="238ADD2F" w14:textId="77777777" w:rsidR="00B41893" w:rsidRPr="00B41893" w:rsidRDefault="00B41893" w:rsidP="00DB4781">
      <w:pPr>
        <w:pStyle w:val="Heading1"/>
      </w:pPr>
      <w:bookmarkStart w:id="29" w:name="_Toc187740968"/>
      <w:bookmarkStart w:id="30" w:name="_Toc188272911"/>
      <w:bookmarkStart w:id="31" w:name="_Toc193973676"/>
      <w:r w:rsidRPr="00B41893">
        <w:lastRenderedPageBreak/>
        <w:t>Disclaimer</w:t>
      </w:r>
      <w:bookmarkEnd w:id="29"/>
      <w:bookmarkEnd w:id="30"/>
      <w:bookmarkEnd w:id="31"/>
    </w:p>
    <w:p w14:paraId="215420BA" w14:textId="77777777" w:rsidR="00B41893" w:rsidRPr="00B41893" w:rsidRDefault="00B41893" w:rsidP="00720867">
      <w:pPr>
        <w:pStyle w:val="BodyText1"/>
      </w:pPr>
      <w:r w:rsidRPr="00B41893">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33785271" w14:textId="77777777" w:rsidR="00B41893" w:rsidRPr="00B41893" w:rsidRDefault="00B41893" w:rsidP="00D85D86">
      <w:pPr>
        <w:pStyle w:val="BodyText1"/>
        <w:numPr>
          <w:ilvl w:val="0"/>
          <w:numId w:val="3"/>
        </w:numPr>
      </w:pPr>
      <w:r w:rsidRPr="00B41893">
        <w:t>any direct, indirect and consequential losses</w:t>
      </w:r>
    </w:p>
    <w:p w14:paraId="29FF8ED8" w14:textId="77777777" w:rsidR="00B41893" w:rsidRPr="00B41893" w:rsidRDefault="00B41893" w:rsidP="00D85D86">
      <w:pPr>
        <w:pStyle w:val="BodyText1"/>
        <w:numPr>
          <w:ilvl w:val="0"/>
          <w:numId w:val="3"/>
        </w:numPr>
      </w:pPr>
      <w:r w:rsidRPr="00B41893">
        <w:t>any loss or damage caused by civil wrongs, breach of contract or otherwise</w:t>
      </w:r>
    </w:p>
    <w:p w14:paraId="4C17CD7C" w14:textId="77777777" w:rsidR="00B41893" w:rsidRPr="00B41893" w:rsidRDefault="00B41893" w:rsidP="00720867">
      <w:pPr>
        <w:pStyle w:val="BodyText1"/>
      </w:pPr>
      <w:r w:rsidRPr="00B41893">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4832DFCB" w14:textId="0ABBD41E" w:rsidR="00B41893" w:rsidRPr="00B41893" w:rsidRDefault="00B41893" w:rsidP="00B41893">
      <w:pPr>
        <w:spacing w:line="240" w:lineRule="auto"/>
        <w:rPr>
          <w:rFonts w:ascii="Arial" w:hAnsi="Arial"/>
          <w:b/>
          <w:bCs/>
          <w:color w:val="016574"/>
          <w:sz w:val="32"/>
          <w:szCs w:val="32"/>
          <w:shd w:val="clear" w:color="auto" w:fill="FFFFFF"/>
        </w:rPr>
      </w:pPr>
    </w:p>
    <w:sectPr w:rsidR="00B41893" w:rsidRPr="00B41893" w:rsidSect="006A6137">
      <w:headerReference w:type="even" r:id="rId21"/>
      <w:headerReference w:type="default" r:id="rId22"/>
      <w:footerReference w:type="even" r:id="rId23"/>
      <w:footerReference w:type="default" r:id="rId24"/>
      <w:headerReference w:type="first" r:id="rId25"/>
      <w:footerReference w:type="first" r:id="rId26"/>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DA965" w14:textId="77777777" w:rsidR="00BE2A4F" w:rsidRDefault="00BE2A4F" w:rsidP="00660C79">
      <w:pPr>
        <w:spacing w:line="240" w:lineRule="auto"/>
      </w:pPr>
      <w:r>
        <w:separator/>
      </w:r>
    </w:p>
  </w:endnote>
  <w:endnote w:type="continuationSeparator" w:id="0">
    <w:p w14:paraId="32C15637" w14:textId="77777777" w:rsidR="00BE2A4F" w:rsidRDefault="00BE2A4F" w:rsidP="00660C79">
      <w:pPr>
        <w:spacing w:line="240" w:lineRule="auto"/>
      </w:pPr>
      <w:r>
        <w:continuationSeparator/>
      </w:r>
    </w:p>
  </w:endnote>
  <w:endnote w:type="continuationNotice" w:id="1">
    <w:p w14:paraId="50B00BCF" w14:textId="77777777" w:rsidR="00BE2A4F" w:rsidRDefault="00BE2A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2A3E"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B997971" wp14:editId="59D4C947">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BAF8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97971"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52BAF8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65BB580D"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F2DC828"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493C6" w14:textId="77777777" w:rsidR="00917BB1" w:rsidRDefault="00917BB1" w:rsidP="00917BB1">
    <w:pPr>
      <w:pStyle w:val="Footer"/>
      <w:ind w:right="360"/>
    </w:pPr>
  </w:p>
  <w:p w14:paraId="6F431CF2" w14:textId="77777777" w:rsidR="00A14590" w:rsidRDefault="00A145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9C38"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533A91D7" wp14:editId="08F9D846">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F79C7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A91D7"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2F79C7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56F2F9EB"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73EAAFDF" wp14:editId="0D69F1EE">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54D53"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426A8396"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CACEA6" w14:textId="7510C31B" w:rsidR="00A14590" w:rsidRDefault="00917BB1" w:rsidP="003B1775">
    <w:pPr>
      <w:pStyle w:val="Footer"/>
      <w:ind w:right="360"/>
    </w:pPr>
    <w:r>
      <w:rPr>
        <w:noProof/>
      </w:rPr>
      <w:drawing>
        <wp:inline distT="0" distB="0" distL="0" distR="0" wp14:anchorId="3472EAF0" wp14:editId="37ABCADC">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B746"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04ACACA4" wp14:editId="6F67B531">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D9D6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CACA4"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B0D9D6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A4F45" w14:textId="77777777" w:rsidR="00BE2A4F" w:rsidRDefault="00BE2A4F" w:rsidP="00660C79">
      <w:pPr>
        <w:spacing w:line="240" w:lineRule="auto"/>
      </w:pPr>
      <w:r>
        <w:separator/>
      </w:r>
    </w:p>
  </w:footnote>
  <w:footnote w:type="continuationSeparator" w:id="0">
    <w:p w14:paraId="1955ACA0" w14:textId="77777777" w:rsidR="00BE2A4F" w:rsidRDefault="00BE2A4F" w:rsidP="00660C79">
      <w:pPr>
        <w:spacing w:line="240" w:lineRule="auto"/>
      </w:pPr>
      <w:r>
        <w:continuationSeparator/>
      </w:r>
    </w:p>
  </w:footnote>
  <w:footnote w:type="continuationNotice" w:id="1">
    <w:p w14:paraId="622841D2" w14:textId="77777777" w:rsidR="00BE2A4F" w:rsidRDefault="00BE2A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4E91"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2595175" wp14:editId="6796F867">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CF28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595175"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51CF28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5A0FCFB2" w14:textId="77777777" w:rsidR="00A14590" w:rsidRDefault="00A145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46AD" w14:textId="12B6B9C1"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25C46DD9" wp14:editId="7BB6DCEB">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D8E07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C46DD9" id="_x0000_t202" coordsize="21600,21600" o:spt="202" path="m,l,21600r21600,l21600,xe">
              <v:stroke joinstyle="miter"/>
              <v:path gradientshapeok="t" o:connecttype="rect"/>
            </v:shapetype>
            <v:shape id="Text Box 8" o:spid="_x0000_s1028"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2D8E07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514CDA">
      <w:rPr>
        <w:color w:val="6E7571" w:themeColor="text2"/>
      </w:rPr>
      <w:t>EASR Guidance</w:t>
    </w:r>
    <w:r w:rsidR="00D01BAA">
      <w:rPr>
        <w:color w:val="6E7571" w:themeColor="text2"/>
      </w:rPr>
      <w:t>:</w:t>
    </w:r>
    <w:r w:rsidR="00E17234">
      <w:rPr>
        <w:color w:val="6E7571" w:themeColor="text2"/>
      </w:rPr>
      <w:t xml:space="preserve"> Registration </w:t>
    </w:r>
    <w:r w:rsidR="00D01BAA">
      <w:rPr>
        <w:color w:val="6E7571" w:themeColor="text2"/>
      </w:rPr>
      <w:t xml:space="preserve">Activity: </w:t>
    </w:r>
    <w:r w:rsidR="00E17234">
      <w:rPr>
        <w:color w:val="6E7571" w:themeColor="text2"/>
      </w:rPr>
      <w:t>Crossing with part of the crossing on the bed</w:t>
    </w:r>
    <w:r w:rsidR="00183FA1">
      <w:rPr>
        <w:color w:val="6E7571" w:themeColor="text2"/>
      </w:rPr>
      <w:t xml:space="preserve"> where watercourse bed width is 2 metres or less</w:t>
    </w:r>
    <w:r w:rsidR="00E17234">
      <w:rPr>
        <w:color w:val="6E7571" w:themeColor="text2"/>
      </w:rPr>
      <w:t xml:space="preserve"> </w:t>
    </w:r>
  </w:p>
  <w:p w14:paraId="674E24CD"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31462154" wp14:editId="48E03A00">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CB883"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1390"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5492334F" wp14:editId="07C7524B">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EA9F9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2334F" id="_x0000_t202" coordsize="21600,21600" o:spt="202" path="m,l,21600r21600,l21600,xe">
              <v:stroke joinstyle="miter"/>
              <v:path gradientshapeok="t" o:connecttype="rect"/>
            </v:shapetype>
            <v:shape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5EA9F9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2672"/>
    <w:multiLevelType w:val="hybridMultilevel"/>
    <w:tmpl w:val="28F8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2476A"/>
    <w:multiLevelType w:val="hybridMultilevel"/>
    <w:tmpl w:val="FA46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47D12"/>
    <w:multiLevelType w:val="hybridMultilevel"/>
    <w:tmpl w:val="9CBA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568B7"/>
    <w:multiLevelType w:val="hybridMultilevel"/>
    <w:tmpl w:val="EFDE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84651"/>
    <w:multiLevelType w:val="hybridMultilevel"/>
    <w:tmpl w:val="AB8C9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917A11"/>
    <w:multiLevelType w:val="hybridMultilevel"/>
    <w:tmpl w:val="0E60D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8023E"/>
    <w:multiLevelType w:val="hybridMultilevel"/>
    <w:tmpl w:val="744636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CB2BE5"/>
    <w:multiLevelType w:val="hybridMultilevel"/>
    <w:tmpl w:val="55B0B0B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21385D"/>
    <w:multiLevelType w:val="hybridMultilevel"/>
    <w:tmpl w:val="30CC5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4D1933"/>
    <w:multiLevelType w:val="hybridMultilevel"/>
    <w:tmpl w:val="C65C2C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B6262CB"/>
    <w:multiLevelType w:val="hybridMultilevel"/>
    <w:tmpl w:val="BAEA3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7945855">
    <w:abstractNumId w:val="6"/>
  </w:num>
  <w:num w:numId="2" w16cid:durableId="2095127786">
    <w:abstractNumId w:val="0"/>
  </w:num>
  <w:num w:numId="3" w16cid:durableId="919756080">
    <w:abstractNumId w:val="8"/>
  </w:num>
  <w:num w:numId="4" w16cid:durableId="838427971">
    <w:abstractNumId w:val="1"/>
  </w:num>
  <w:num w:numId="5" w16cid:durableId="759451160">
    <w:abstractNumId w:val="7"/>
  </w:num>
  <w:num w:numId="6" w16cid:durableId="792791726">
    <w:abstractNumId w:val="10"/>
  </w:num>
  <w:num w:numId="7" w16cid:durableId="930505364">
    <w:abstractNumId w:val="4"/>
  </w:num>
  <w:num w:numId="8" w16cid:durableId="1302034291">
    <w:abstractNumId w:val="9"/>
  </w:num>
  <w:num w:numId="9" w16cid:durableId="1665817820">
    <w:abstractNumId w:val="5"/>
  </w:num>
  <w:num w:numId="10" w16cid:durableId="347175183">
    <w:abstractNumId w:val="2"/>
  </w:num>
  <w:num w:numId="11" w16cid:durableId="207665788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93"/>
    <w:rsid w:val="000067A4"/>
    <w:rsid w:val="000072C3"/>
    <w:rsid w:val="00012FF1"/>
    <w:rsid w:val="000160A5"/>
    <w:rsid w:val="00016159"/>
    <w:rsid w:val="00023C1B"/>
    <w:rsid w:val="00024C5C"/>
    <w:rsid w:val="0002773C"/>
    <w:rsid w:val="0003257F"/>
    <w:rsid w:val="00032829"/>
    <w:rsid w:val="00035B27"/>
    <w:rsid w:val="00035B37"/>
    <w:rsid w:val="00035D67"/>
    <w:rsid w:val="00035EF1"/>
    <w:rsid w:val="00040561"/>
    <w:rsid w:val="00042D1C"/>
    <w:rsid w:val="000441E4"/>
    <w:rsid w:val="0004446A"/>
    <w:rsid w:val="00054787"/>
    <w:rsid w:val="00056916"/>
    <w:rsid w:val="000600C7"/>
    <w:rsid w:val="00060738"/>
    <w:rsid w:val="00061B08"/>
    <w:rsid w:val="0007044B"/>
    <w:rsid w:val="00070937"/>
    <w:rsid w:val="00071E78"/>
    <w:rsid w:val="00072DDC"/>
    <w:rsid w:val="0007344F"/>
    <w:rsid w:val="00073EB0"/>
    <w:rsid w:val="00073EE4"/>
    <w:rsid w:val="00082C29"/>
    <w:rsid w:val="00085E39"/>
    <w:rsid w:val="00086189"/>
    <w:rsid w:val="000906AE"/>
    <w:rsid w:val="00097294"/>
    <w:rsid w:val="000A2C8F"/>
    <w:rsid w:val="000B3CC6"/>
    <w:rsid w:val="000B67FC"/>
    <w:rsid w:val="000B7559"/>
    <w:rsid w:val="000B7E6B"/>
    <w:rsid w:val="000C06FD"/>
    <w:rsid w:val="000C08C4"/>
    <w:rsid w:val="000C1B83"/>
    <w:rsid w:val="000C58EE"/>
    <w:rsid w:val="000D394F"/>
    <w:rsid w:val="000E0613"/>
    <w:rsid w:val="000E0D15"/>
    <w:rsid w:val="000E33B9"/>
    <w:rsid w:val="000E7E05"/>
    <w:rsid w:val="000F5594"/>
    <w:rsid w:val="000F6EBF"/>
    <w:rsid w:val="001001DD"/>
    <w:rsid w:val="0010495E"/>
    <w:rsid w:val="00105F31"/>
    <w:rsid w:val="00107B7A"/>
    <w:rsid w:val="00112102"/>
    <w:rsid w:val="001131B8"/>
    <w:rsid w:val="0012735A"/>
    <w:rsid w:val="00135751"/>
    <w:rsid w:val="00143694"/>
    <w:rsid w:val="00146C3C"/>
    <w:rsid w:val="001548B1"/>
    <w:rsid w:val="00163E04"/>
    <w:rsid w:val="00164D55"/>
    <w:rsid w:val="00167512"/>
    <w:rsid w:val="0017724F"/>
    <w:rsid w:val="001817D6"/>
    <w:rsid w:val="00183FA1"/>
    <w:rsid w:val="001858D4"/>
    <w:rsid w:val="00187541"/>
    <w:rsid w:val="0019454A"/>
    <w:rsid w:val="00197435"/>
    <w:rsid w:val="001977C2"/>
    <w:rsid w:val="001A278A"/>
    <w:rsid w:val="001A5B4D"/>
    <w:rsid w:val="001C6B9F"/>
    <w:rsid w:val="001C6ECC"/>
    <w:rsid w:val="001D3AEB"/>
    <w:rsid w:val="001D3C93"/>
    <w:rsid w:val="001E0FA8"/>
    <w:rsid w:val="001E13B9"/>
    <w:rsid w:val="001E4E9F"/>
    <w:rsid w:val="001F1151"/>
    <w:rsid w:val="001F43AE"/>
    <w:rsid w:val="002043BF"/>
    <w:rsid w:val="00206E93"/>
    <w:rsid w:val="002133B7"/>
    <w:rsid w:val="00215EAD"/>
    <w:rsid w:val="00220F0A"/>
    <w:rsid w:val="00235F55"/>
    <w:rsid w:val="00236552"/>
    <w:rsid w:val="002400A5"/>
    <w:rsid w:val="002453D4"/>
    <w:rsid w:val="00253986"/>
    <w:rsid w:val="002614FA"/>
    <w:rsid w:val="00261CBB"/>
    <w:rsid w:val="00261D29"/>
    <w:rsid w:val="00264143"/>
    <w:rsid w:val="002643C9"/>
    <w:rsid w:val="00266068"/>
    <w:rsid w:val="00271FD9"/>
    <w:rsid w:val="00272066"/>
    <w:rsid w:val="002727B1"/>
    <w:rsid w:val="00274B31"/>
    <w:rsid w:val="00281BB1"/>
    <w:rsid w:val="0028426D"/>
    <w:rsid w:val="00290B1F"/>
    <w:rsid w:val="002932D8"/>
    <w:rsid w:val="0029390A"/>
    <w:rsid w:val="0029413C"/>
    <w:rsid w:val="00295060"/>
    <w:rsid w:val="00296AFC"/>
    <w:rsid w:val="00297ACF"/>
    <w:rsid w:val="002A2280"/>
    <w:rsid w:val="002A3DFA"/>
    <w:rsid w:val="002B4D1F"/>
    <w:rsid w:val="002B6CB3"/>
    <w:rsid w:val="002B7A8E"/>
    <w:rsid w:val="002C2D54"/>
    <w:rsid w:val="002C4602"/>
    <w:rsid w:val="002C6590"/>
    <w:rsid w:val="002C745B"/>
    <w:rsid w:val="002D0B7D"/>
    <w:rsid w:val="002D4478"/>
    <w:rsid w:val="002D4D5F"/>
    <w:rsid w:val="002D50E0"/>
    <w:rsid w:val="002D5D9F"/>
    <w:rsid w:val="002D5EA4"/>
    <w:rsid w:val="002D5FD5"/>
    <w:rsid w:val="002E6AEA"/>
    <w:rsid w:val="002F7B21"/>
    <w:rsid w:val="0030096D"/>
    <w:rsid w:val="00300D0C"/>
    <w:rsid w:val="003029EB"/>
    <w:rsid w:val="00302A8F"/>
    <w:rsid w:val="00306366"/>
    <w:rsid w:val="003076AF"/>
    <w:rsid w:val="00317618"/>
    <w:rsid w:val="00321B52"/>
    <w:rsid w:val="003252A7"/>
    <w:rsid w:val="00326E97"/>
    <w:rsid w:val="003318CC"/>
    <w:rsid w:val="00331B77"/>
    <w:rsid w:val="00336B34"/>
    <w:rsid w:val="003371A5"/>
    <w:rsid w:val="00340793"/>
    <w:rsid w:val="003420D8"/>
    <w:rsid w:val="003575A1"/>
    <w:rsid w:val="003603B1"/>
    <w:rsid w:val="00361C14"/>
    <w:rsid w:val="00365BF7"/>
    <w:rsid w:val="003741CD"/>
    <w:rsid w:val="00382482"/>
    <w:rsid w:val="00382648"/>
    <w:rsid w:val="00382FB3"/>
    <w:rsid w:val="003839FE"/>
    <w:rsid w:val="00385597"/>
    <w:rsid w:val="00385A12"/>
    <w:rsid w:val="00387CC8"/>
    <w:rsid w:val="003936E1"/>
    <w:rsid w:val="00394726"/>
    <w:rsid w:val="003962D1"/>
    <w:rsid w:val="003A69EB"/>
    <w:rsid w:val="003A6BB7"/>
    <w:rsid w:val="003B1775"/>
    <w:rsid w:val="003B388F"/>
    <w:rsid w:val="003B4229"/>
    <w:rsid w:val="003B7D40"/>
    <w:rsid w:val="003E7D20"/>
    <w:rsid w:val="003F1A4C"/>
    <w:rsid w:val="003F4DCA"/>
    <w:rsid w:val="003F5384"/>
    <w:rsid w:val="003F5AEF"/>
    <w:rsid w:val="0040167D"/>
    <w:rsid w:val="004034DB"/>
    <w:rsid w:val="00404C24"/>
    <w:rsid w:val="004073BC"/>
    <w:rsid w:val="004133B7"/>
    <w:rsid w:val="00421C87"/>
    <w:rsid w:val="004266BC"/>
    <w:rsid w:val="004312BF"/>
    <w:rsid w:val="00431D33"/>
    <w:rsid w:val="0043716B"/>
    <w:rsid w:val="00437328"/>
    <w:rsid w:val="00444AA1"/>
    <w:rsid w:val="00451644"/>
    <w:rsid w:val="00452F57"/>
    <w:rsid w:val="00455964"/>
    <w:rsid w:val="004567B6"/>
    <w:rsid w:val="00463373"/>
    <w:rsid w:val="00472A0B"/>
    <w:rsid w:val="0047360B"/>
    <w:rsid w:val="0047678C"/>
    <w:rsid w:val="00490C92"/>
    <w:rsid w:val="004A493E"/>
    <w:rsid w:val="004B4696"/>
    <w:rsid w:val="004B79BB"/>
    <w:rsid w:val="004C06BD"/>
    <w:rsid w:val="004C1DD1"/>
    <w:rsid w:val="004C446D"/>
    <w:rsid w:val="004C4DFE"/>
    <w:rsid w:val="004E0173"/>
    <w:rsid w:val="004E1575"/>
    <w:rsid w:val="004E2A52"/>
    <w:rsid w:val="004F54CF"/>
    <w:rsid w:val="004F7BEE"/>
    <w:rsid w:val="00512AB3"/>
    <w:rsid w:val="00513109"/>
    <w:rsid w:val="00514CDA"/>
    <w:rsid w:val="005232B9"/>
    <w:rsid w:val="005236F2"/>
    <w:rsid w:val="00536782"/>
    <w:rsid w:val="00536CAA"/>
    <w:rsid w:val="00551989"/>
    <w:rsid w:val="00552C9E"/>
    <w:rsid w:val="00561044"/>
    <w:rsid w:val="00573DFB"/>
    <w:rsid w:val="00581F78"/>
    <w:rsid w:val="0058741B"/>
    <w:rsid w:val="00587EA6"/>
    <w:rsid w:val="005A355E"/>
    <w:rsid w:val="005C35FD"/>
    <w:rsid w:val="005C775F"/>
    <w:rsid w:val="005D1213"/>
    <w:rsid w:val="005D390A"/>
    <w:rsid w:val="005D4B9E"/>
    <w:rsid w:val="005D62A4"/>
    <w:rsid w:val="005D71A4"/>
    <w:rsid w:val="005E0A87"/>
    <w:rsid w:val="005E5685"/>
    <w:rsid w:val="005E7DB6"/>
    <w:rsid w:val="005F346B"/>
    <w:rsid w:val="0060170C"/>
    <w:rsid w:val="006053EE"/>
    <w:rsid w:val="00605EAB"/>
    <w:rsid w:val="006106FA"/>
    <w:rsid w:val="006120D7"/>
    <w:rsid w:val="00614376"/>
    <w:rsid w:val="006150BE"/>
    <w:rsid w:val="00620DCA"/>
    <w:rsid w:val="006243FF"/>
    <w:rsid w:val="0063138A"/>
    <w:rsid w:val="0063299E"/>
    <w:rsid w:val="00633BC7"/>
    <w:rsid w:val="00646905"/>
    <w:rsid w:val="00651D6E"/>
    <w:rsid w:val="006540F5"/>
    <w:rsid w:val="00655685"/>
    <w:rsid w:val="0065699C"/>
    <w:rsid w:val="00660C79"/>
    <w:rsid w:val="00660F9A"/>
    <w:rsid w:val="00671266"/>
    <w:rsid w:val="0067509D"/>
    <w:rsid w:val="00682C77"/>
    <w:rsid w:val="006843B2"/>
    <w:rsid w:val="00684F5A"/>
    <w:rsid w:val="006855A8"/>
    <w:rsid w:val="0068580D"/>
    <w:rsid w:val="00686691"/>
    <w:rsid w:val="00686FDB"/>
    <w:rsid w:val="006902D2"/>
    <w:rsid w:val="0069043D"/>
    <w:rsid w:val="006A6137"/>
    <w:rsid w:val="006B474E"/>
    <w:rsid w:val="006D16CE"/>
    <w:rsid w:val="006D19A6"/>
    <w:rsid w:val="006D1FB4"/>
    <w:rsid w:val="006D37F1"/>
    <w:rsid w:val="006D4D77"/>
    <w:rsid w:val="006E31E4"/>
    <w:rsid w:val="006F1E38"/>
    <w:rsid w:val="00704EC7"/>
    <w:rsid w:val="00710614"/>
    <w:rsid w:val="00711D16"/>
    <w:rsid w:val="00713A0D"/>
    <w:rsid w:val="0071403B"/>
    <w:rsid w:val="00714F44"/>
    <w:rsid w:val="007153D7"/>
    <w:rsid w:val="00715E3A"/>
    <w:rsid w:val="00715EFE"/>
    <w:rsid w:val="00720361"/>
    <w:rsid w:val="00720867"/>
    <w:rsid w:val="00723143"/>
    <w:rsid w:val="00725053"/>
    <w:rsid w:val="00734B81"/>
    <w:rsid w:val="007404EA"/>
    <w:rsid w:val="0074452D"/>
    <w:rsid w:val="00751749"/>
    <w:rsid w:val="0075554E"/>
    <w:rsid w:val="0075671C"/>
    <w:rsid w:val="0076147F"/>
    <w:rsid w:val="00765257"/>
    <w:rsid w:val="00771182"/>
    <w:rsid w:val="0077184C"/>
    <w:rsid w:val="00776453"/>
    <w:rsid w:val="00776A4B"/>
    <w:rsid w:val="007777DA"/>
    <w:rsid w:val="00785278"/>
    <w:rsid w:val="00791385"/>
    <w:rsid w:val="00796C3C"/>
    <w:rsid w:val="007A228E"/>
    <w:rsid w:val="007A2737"/>
    <w:rsid w:val="007A568D"/>
    <w:rsid w:val="007A7D3C"/>
    <w:rsid w:val="007B0525"/>
    <w:rsid w:val="007B3B94"/>
    <w:rsid w:val="007B58F6"/>
    <w:rsid w:val="007C3F12"/>
    <w:rsid w:val="007C5F3F"/>
    <w:rsid w:val="007C6CB6"/>
    <w:rsid w:val="007D1399"/>
    <w:rsid w:val="007D21C0"/>
    <w:rsid w:val="007D441B"/>
    <w:rsid w:val="007E5EBF"/>
    <w:rsid w:val="007E5FA6"/>
    <w:rsid w:val="007E6653"/>
    <w:rsid w:val="007E7912"/>
    <w:rsid w:val="007F1D19"/>
    <w:rsid w:val="00801105"/>
    <w:rsid w:val="00820EA6"/>
    <w:rsid w:val="00822181"/>
    <w:rsid w:val="00836B95"/>
    <w:rsid w:val="00840434"/>
    <w:rsid w:val="008411B2"/>
    <w:rsid w:val="00845B0C"/>
    <w:rsid w:val="0085348F"/>
    <w:rsid w:val="0085692A"/>
    <w:rsid w:val="0086095E"/>
    <w:rsid w:val="00860A32"/>
    <w:rsid w:val="00861B46"/>
    <w:rsid w:val="00863884"/>
    <w:rsid w:val="00863EED"/>
    <w:rsid w:val="0087059E"/>
    <w:rsid w:val="008802B9"/>
    <w:rsid w:val="0088047F"/>
    <w:rsid w:val="008864B7"/>
    <w:rsid w:val="00893B38"/>
    <w:rsid w:val="0089503D"/>
    <w:rsid w:val="00896FA8"/>
    <w:rsid w:val="008C1A73"/>
    <w:rsid w:val="008C3460"/>
    <w:rsid w:val="008C5C0D"/>
    <w:rsid w:val="008D0BA9"/>
    <w:rsid w:val="008D113C"/>
    <w:rsid w:val="008D376F"/>
    <w:rsid w:val="008D6070"/>
    <w:rsid w:val="008D6577"/>
    <w:rsid w:val="008E52E6"/>
    <w:rsid w:val="008F26BE"/>
    <w:rsid w:val="0090297F"/>
    <w:rsid w:val="0090348B"/>
    <w:rsid w:val="0090499D"/>
    <w:rsid w:val="009051A7"/>
    <w:rsid w:val="009119E7"/>
    <w:rsid w:val="00911B06"/>
    <w:rsid w:val="00915AFB"/>
    <w:rsid w:val="009163CB"/>
    <w:rsid w:val="00917BB1"/>
    <w:rsid w:val="00917CD2"/>
    <w:rsid w:val="009263C7"/>
    <w:rsid w:val="00926EFE"/>
    <w:rsid w:val="00927564"/>
    <w:rsid w:val="00932E15"/>
    <w:rsid w:val="009366DA"/>
    <w:rsid w:val="00937F0A"/>
    <w:rsid w:val="00940FDE"/>
    <w:rsid w:val="009443E4"/>
    <w:rsid w:val="009453B4"/>
    <w:rsid w:val="00950FEC"/>
    <w:rsid w:val="009604EB"/>
    <w:rsid w:val="00964979"/>
    <w:rsid w:val="00970DD7"/>
    <w:rsid w:val="00971906"/>
    <w:rsid w:val="0097540E"/>
    <w:rsid w:val="00975D21"/>
    <w:rsid w:val="00980531"/>
    <w:rsid w:val="00980E08"/>
    <w:rsid w:val="00983CAB"/>
    <w:rsid w:val="00984467"/>
    <w:rsid w:val="0098613C"/>
    <w:rsid w:val="00986D70"/>
    <w:rsid w:val="0099486A"/>
    <w:rsid w:val="009A240D"/>
    <w:rsid w:val="009A2F09"/>
    <w:rsid w:val="009A49C5"/>
    <w:rsid w:val="009A6C11"/>
    <w:rsid w:val="009B4724"/>
    <w:rsid w:val="009B53AF"/>
    <w:rsid w:val="009B70E2"/>
    <w:rsid w:val="009C2157"/>
    <w:rsid w:val="009C5BB5"/>
    <w:rsid w:val="009C5F29"/>
    <w:rsid w:val="009D690E"/>
    <w:rsid w:val="009D7479"/>
    <w:rsid w:val="009E63CD"/>
    <w:rsid w:val="00A02919"/>
    <w:rsid w:val="00A1126A"/>
    <w:rsid w:val="00A14590"/>
    <w:rsid w:val="00A15E17"/>
    <w:rsid w:val="00A2459E"/>
    <w:rsid w:val="00A26974"/>
    <w:rsid w:val="00A26D47"/>
    <w:rsid w:val="00A27671"/>
    <w:rsid w:val="00A34184"/>
    <w:rsid w:val="00A35667"/>
    <w:rsid w:val="00A41F03"/>
    <w:rsid w:val="00A42BFB"/>
    <w:rsid w:val="00A43398"/>
    <w:rsid w:val="00A53249"/>
    <w:rsid w:val="00A55B59"/>
    <w:rsid w:val="00A56856"/>
    <w:rsid w:val="00A56DE0"/>
    <w:rsid w:val="00A577DE"/>
    <w:rsid w:val="00A57899"/>
    <w:rsid w:val="00A60B0B"/>
    <w:rsid w:val="00A67746"/>
    <w:rsid w:val="00A70FE6"/>
    <w:rsid w:val="00A772AE"/>
    <w:rsid w:val="00A812D7"/>
    <w:rsid w:val="00A8465C"/>
    <w:rsid w:val="00A9094F"/>
    <w:rsid w:val="00A90A2C"/>
    <w:rsid w:val="00A9349C"/>
    <w:rsid w:val="00A93EE5"/>
    <w:rsid w:val="00A966BA"/>
    <w:rsid w:val="00A97AA2"/>
    <w:rsid w:val="00AA7AA2"/>
    <w:rsid w:val="00AC7091"/>
    <w:rsid w:val="00AE068C"/>
    <w:rsid w:val="00AE43E6"/>
    <w:rsid w:val="00AE782B"/>
    <w:rsid w:val="00AF5E5E"/>
    <w:rsid w:val="00AF7A1F"/>
    <w:rsid w:val="00B0246B"/>
    <w:rsid w:val="00B0458C"/>
    <w:rsid w:val="00B20742"/>
    <w:rsid w:val="00B258D1"/>
    <w:rsid w:val="00B27C05"/>
    <w:rsid w:val="00B41893"/>
    <w:rsid w:val="00B46C9C"/>
    <w:rsid w:val="00B46E48"/>
    <w:rsid w:val="00B50BD0"/>
    <w:rsid w:val="00B50C48"/>
    <w:rsid w:val="00B54CF4"/>
    <w:rsid w:val="00B57037"/>
    <w:rsid w:val="00B60205"/>
    <w:rsid w:val="00B60238"/>
    <w:rsid w:val="00B62F4C"/>
    <w:rsid w:val="00B6357C"/>
    <w:rsid w:val="00B66238"/>
    <w:rsid w:val="00B71861"/>
    <w:rsid w:val="00B74875"/>
    <w:rsid w:val="00B80718"/>
    <w:rsid w:val="00B86D6D"/>
    <w:rsid w:val="00B93337"/>
    <w:rsid w:val="00B942FD"/>
    <w:rsid w:val="00B96986"/>
    <w:rsid w:val="00B9784F"/>
    <w:rsid w:val="00BA24EF"/>
    <w:rsid w:val="00BB4735"/>
    <w:rsid w:val="00BB6CDD"/>
    <w:rsid w:val="00BB798F"/>
    <w:rsid w:val="00BC320D"/>
    <w:rsid w:val="00BD3868"/>
    <w:rsid w:val="00BD4EB3"/>
    <w:rsid w:val="00BE034E"/>
    <w:rsid w:val="00BE11A8"/>
    <w:rsid w:val="00BE2613"/>
    <w:rsid w:val="00BE2A4F"/>
    <w:rsid w:val="00BF0842"/>
    <w:rsid w:val="00BF1939"/>
    <w:rsid w:val="00BF534E"/>
    <w:rsid w:val="00BF56C6"/>
    <w:rsid w:val="00C0229C"/>
    <w:rsid w:val="00C10E2D"/>
    <w:rsid w:val="00C117C4"/>
    <w:rsid w:val="00C123A2"/>
    <w:rsid w:val="00C23C93"/>
    <w:rsid w:val="00C2434A"/>
    <w:rsid w:val="00C26264"/>
    <w:rsid w:val="00C46EC6"/>
    <w:rsid w:val="00C5090F"/>
    <w:rsid w:val="00C5603D"/>
    <w:rsid w:val="00C569B9"/>
    <w:rsid w:val="00C57B89"/>
    <w:rsid w:val="00C6400E"/>
    <w:rsid w:val="00C72E34"/>
    <w:rsid w:val="00C76F04"/>
    <w:rsid w:val="00C774A0"/>
    <w:rsid w:val="00C8611B"/>
    <w:rsid w:val="00C9125F"/>
    <w:rsid w:val="00C97121"/>
    <w:rsid w:val="00CB2DE3"/>
    <w:rsid w:val="00CB59D6"/>
    <w:rsid w:val="00CB622E"/>
    <w:rsid w:val="00CB6F0F"/>
    <w:rsid w:val="00CC7173"/>
    <w:rsid w:val="00CC73F2"/>
    <w:rsid w:val="00CC7718"/>
    <w:rsid w:val="00CD2898"/>
    <w:rsid w:val="00CD48E5"/>
    <w:rsid w:val="00CD6AC0"/>
    <w:rsid w:val="00CE0B6E"/>
    <w:rsid w:val="00CE5522"/>
    <w:rsid w:val="00CF085C"/>
    <w:rsid w:val="00CF221F"/>
    <w:rsid w:val="00CF7EFB"/>
    <w:rsid w:val="00D01BAA"/>
    <w:rsid w:val="00D0660D"/>
    <w:rsid w:val="00D07B22"/>
    <w:rsid w:val="00D12887"/>
    <w:rsid w:val="00D13584"/>
    <w:rsid w:val="00D20DD0"/>
    <w:rsid w:val="00D21F47"/>
    <w:rsid w:val="00D21F56"/>
    <w:rsid w:val="00D23408"/>
    <w:rsid w:val="00D26C46"/>
    <w:rsid w:val="00D30573"/>
    <w:rsid w:val="00D342B1"/>
    <w:rsid w:val="00D35391"/>
    <w:rsid w:val="00D35448"/>
    <w:rsid w:val="00D40C2A"/>
    <w:rsid w:val="00D44E54"/>
    <w:rsid w:val="00D47EB9"/>
    <w:rsid w:val="00D51766"/>
    <w:rsid w:val="00D55EB1"/>
    <w:rsid w:val="00D61FB5"/>
    <w:rsid w:val="00D708E8"/>
    <w:rsid w:val="00D736FD"/>
    <w:rsid w:val="00D75F63"/>
    <w:rsid w:val="00D81FCE"/>
    <w:rsid w:val="00D846DB"/>
    <w:rsid w:val="00D85D86"/>
    <w:rsid w:val="00D91C6E"/>
    <w:rsid w:val="00D94789"/>
    <w:rsid w:val="00DA647E"/>
    <w:rsid w:val="00DA795F"/>
    <w:rsid w:val="00DB33A0"/>
    <w:rsid w:val="00DB4781"/>
    <w:rsid w:val="00DB6716"/>
    <w:rsid w:val="00DC08E3"/>
    <w:rsid w:val="00DC0942"/>
    <w:rsid w:val="00DC1C07"/>
    <w:rsid w:val="00DD06C2"/>
    <w:rsid w:val="00DD10BC"/>
    <w:rsid w:val="00DD3C13"/>
    <w:rsid w:val="00DD4D83"/>
    <w:rsid w:val="00DD5348"/>
    <w:rsid w:val="00DE18FE"/>
    <w:rsid w:val="00DE1FE7"/>
    <w:rsid w:val="00DF0877"/>
    <w:rsid w:val="00E0377E"/>
    <w:rsid w:val="00E05A7B"/>
    <w:rsid w:val="00E10C16"/>
    <w:rsid w:val="00E11A56"/>
    <w:rsid w:val="00E13786"/>
    <w:rsid w:val="00E16D0F"/>
    <w:rsid w:val="00E17234"/>
    <w:rsid w:val="00E17DDE"/>
    <w:rsid w:val="00E24D0E"/>
    <w:rsid w:val="00E30738"/>
    <w:rsid w:val="00E31965"/>
    <w:rsid w:val="00E326A4"/>
    <w:rsid w:val="00E3770D"/>
    <w:rsid w:val="00E45CBE"/>
    <w:rsid w:val="00E462FD"/>
    <w:rsid w:val="00E47B80"/>
    <w:rsid w:val="00E50F5F"/>
    <w:rsid w:val="00E630F3"/>
    <w:rsid w:val="00E67C75"/>
    <w:rsid w:val="00E71152"/>
    <w:rsid w:val="00E71AEC"/>
    <w:rsid w:val="00E76299"/>
    <w:rsid w:val="00E84E32"/>
    <w:rsid w:val="00E917F3"/>
    <w:rsid w:val="00EA1320"/>
    <w:rsid w:val="00EA2653"/>
    <w:rsid w:val="00EA4B03"/>
    <w:rsid w:val="00EB11D0"/>
    <w:rsid w:val="00EB3015"/>
    <w:rsid w:val="00EB7AB8"/>
    <w:rsid w:val="00EC1F6F"/>
    <w:rsid w:val="00EC3B5D"/>
    <w:rsid w:val="00EC6A73"/>
    <w:rsid w:val="00ED13CE"/>
    <w:rsid w:val="00ED37E8"/>
    <w:rsid w:val="00ED44F3"/>
    <w:rsid w:val="00ED59C8"/>
    <w:rsid w:val="00ED77AF"/>
    <w:rsid w:val="00EE7CE5"/>
    <w:rsid w:val="00EF4099"/>
    <w:rsid w:val="00EF47CE"/>
    <w:rsid w:val="00F00596"/>
    <w:rsid w:val="00F00E67"/>
    <w:rsid w:val="00F0402A"/>
    <w:rsid w:val="00F07048"/>
    <w:rsid w:val="00F10650"/>
    <w:rsid w:val="00F10E01"/>
    <w:rsid w:val="00F13955"/>
    <w:rsid w:val="00F2602A"/>
    <w:rsid w:val="00F3036C"/>
    <w:rsid w:val="00F3424C"/>
    <w:rsid w:val="00F36DF3"/>
    <w:rsid w:val="00F3790B"/>
    <w:rsid w:val="00F45153"/>
    <w:rsid w:val="00F45FD2"/>
    <w:rsid w:val="00F46A5E"/>
    <w:rsid w:val="00F5124A"/>
    <w:rsid w:val="00F57176"/>
    <w:rsid w:val="00F57347"/>
    <w:rsid w:val="00F64C2E"/>
    <w:rsid w:val="00F701C3"/>
    <w:rsid w:val="00F70AB1"/>
    <w:rsid w:val="00F72274"/>
    <w:rsid w:val="00F72C6D"/>
    <w:rsid w:val="00F7634B"/>
    <w:rsid w:val="00F80B43"/>
    <w:rsid w:val="00F80E63"/>
    <w:rsid w:val="00F84C66"/>
    <w:rsid w:val="00F93226"/>
    <w:rsid w:val="00F96B51"/>
    <w:rsid w:val="00F975B7"/>
    <w:rsid w:val="00FA71F1"/>
    <w:rsid w:val="00FB13BD"/>
    <w:rsid w:val="00FC51B4"/>
    <w:rsid w:val="00FC59AB"/>
    <w:rsid w:val="00FC6375"/>
    <w:rsid w:val="00FC68D7"/>
    <w:rsid w:val="00FD5AA8"/>
    <w:rsid w:val="00FD60CB"/>
    <w:rsid w:val="00FE1324"/>
    <w:rsid w:val="00FE13A5"/>
    <w:rsid w:val="00FE3F32"/>
    <w:rsid w:val="00FE6DC9"/>
    <w:rsid w:val="00FF048E"/>
    <w:rsid w:val="00FF5D5A"/>
    <w:rsid w:val="1D66B4A6"/>
    <w:rsid w:val="208CC894"/>
    <w:rsid w:val="64367E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38343"/>
  <w15:chartTrackingRefBased/>
  <w15:docId w15:val="{BE29CB6C-C5A0-440F-987F-B19CBDA3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semiHidden/>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B41893"/>
    <w:pPr>
      <w:spacing w:after="160" w:line="259" w:lineRule="auto"/>
      <w:ind w:left="720"/>
      <w:contextualSpacing/>
    </w:pPr>
    <w:rPr>
      <w:rFonts w:ascii="Arial" w:eastAsiaTheme="minorHAnsi" w:hAnsi="Arial"/>
      <w:sz w:val="22"/>
      <w:szCs w:val="22"/>
    </w:rPr>
  </w:style>
  <w:style w:type="paragraph" w:customStyle="1" w:styleId="paragraph">
    <w:name w:val="paragraph"/>
    <w:basedOn w:val="Normal"/>
    <w:rsid w:val="00B4189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ontentcontrolboundarysink">
    <w:name w:val="contentcontrolboundarysink"/>
    <w:basedOn w:val="DefaultParagraphFont"/>
    <w:rsid w:val="00B41893"/>
  </w:style>
  <w:style w:type="character" w:customStyle="1" w:styleId="normaltextrun">
    <w:name w:val="normaltextrun"/>
    <w:basedOn w:val="DefaultParagraphFont"/>
    <w:rsid w:val="00B41893"/>
  </w:style>
  <w:style w:type="character" w:customStyle="1" w:styleId="eop">
    <w:name w:val="eop"/>
    <w:basedOn w:val="DefaultParagraphFont"/>
    <w:rsid w:val="00B41893"/>
  </w:style>
  <w:style w:type="character" w:customStyle="1" w:styleId="ListParagraphChar">
    <w:name w:val="List Paragraph Char"/>
    <w:basedOn w:val="DefaultParagraphFont"/>
    <w:link w:val="ListParagraph"/>
    <w:uiPriority w:val="34"/>
    <w:locked/>
    <w:rsid w:val="00B41893"/>
    <w:rPr>
      <w:rFonts w:ascii="Arial" w:hAnsi="Arial"/>
      <w:sz w:val="22"/>
      <w:szCs w:val="22"/>
    </w:rPr>
  </w:style>
  <w:style w:type="paragraph" w:styleId="CommentText">
    <w:name w:val="annotation text"/>
    <w:basedOn w:val="Normal"/>
    <w:link w:val="CommentTextChar"/>
    <w:uiPriority w:val="99"/>
    <w:unhideWhenUsed/>
    <w:rsid w:val="00B41893"/>
    <w:pPr>
      <w:spacing w:line="240" w:lineRule="auto"/>
    </w:pPr>
    <w:rPr>
      <w:sz w:val="20"/>
      <w:szCs w:val="20"/>
    </w:rPr>
  </w:style>
  <w:style w:type="character" w:customStyle="1" w:styleId="CommentTextChar">
    <w:name w:val="Comment Text Char"/>
    <w:basedOn w:val="DefaultParagraphFont"/>
    <w:link w:val="CommentText"/>
    <w:uiPriority w:val="99"/>
    <w:rsid w:val="00B41893"/>
    <w:rPr>
      <w:rFonts w:eastAsiaTheme="minorEastAsia"/>
      <w:sz w:val="20"/>
      <w:szCs w:val="20"/>
    </w:rPr>
  </w:style>
  <w:style w:type="character" w:styleId="CommentReference">
    <w:name w:val="annotation reference"/>
    <w:basedOn w:val="DefaultParagraphFont"/>
    <w:uiPriority w:val="99"/>
    <w:unhideWhenUsed/>
    <w:rsid w:val="00B41893"/>
    <w:rPr>
      <w:sz w:val="16"/>
      <w:szCs w:val="16"/>
    </w:rPr>
  </w:style>
  <w:style w:type="paragraph" w:styleId="TOCHeading">
    <w:name w:val="TOC Heading"/>
    <w:basedOn w:val="Heading1"/>
    <w:next w:val="Normal"/>
    <w:uiPriority w:val="39"/>
    <w:unhideWhenUsed/>
    <w:qFormat/>
    <w:rsid w:val="00B41893"/>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B41893"/>
    <w:pPr>
      <w:spacing w:after="100"/>
    </w:pPr>
  </w:style>
  <w:style w:type="paragraph" w:styleId="TOC2">
    <w:name w:val="toc 2"/>
    <w:basedOn w:val="Normal"/>
    <w:next w:val="Normal"/>
    <w:autoRedefine/>
    <w:uiPriority w:val="39"/>
    <w:unhideWhenUsed/>
    <w:rsid w:val="00B41893"/>
    <w:pPr>
      <w:spacing w:after="100"/>
      <w:ind w:left="240"/>
    </w:pPr>
  </w:style>
  <w:style w:type="paragraph" w:styleId="TOC3">
    <w:name w:val="toc 3"/>
    <w:basedOn w:val="Normal"/>
    <w:next w:val="Normal"/>
    <w:autoRedefine/>
    <w:uiPriority w:val="39"/>
    <w:unhideWhenUsed/>
    <w:rsid w:val="00B41893"/>
    <w:pPr>
      <w:spacing w:after="100"/>
      <w:ind w:left="480"/>
    </w:pPr>
  </w:style>
  <w:style w:type="paragraph" w:styleId="CommentSubject">
    <w:name w:val="annotation subject"/>
    <w:basedOn w:val="CommentText"/>
    <w:next w:val="CommentText"/>
    <w:link w:val="CommentSubjectChar"/>
    <w:uiPriority w:val="99"/>
    <w:semiHidden/>
    <w:unhideWhenUsed/>
    <w:rsid w:val="00AA7AA2"/>
    <w:rPr>
      <w:b/>
      <w:bCs/>
    </w:rPr>
  </w:style>
  <w:style w:type="character" w:customStyle="1" w:styleId="CommentSubjectChar">
    <w:name w:val="Comment Subject Char"/>
    <w:basedOn w:val="CommentTextChar"/>
    <w:link w:val="CommentSubject"/>
    <w:uiPriority w:val="99"/>
    <w:semiHidden/>
    <w:rsid w:val="00AA7AA2"/>
    <w:rPr>
      <w:rFonts w:eastAsiaTheme="minorEastAsia"/>
      <w:b/>
      <w:bCs/>
      <w:sz w:val="20"/>
      <w:szCs w:val="20"/>
    </w:rPr>
  </w:style>
  <w:style w:type="character" w:styleId="Mention">
    <w:name w:val="Mention"/>
    <w:basedOn w:val="DefaultParagraphFont"/>
    <w:uiPriority w:val="99"/>
    <w:unhideWhenUsed/>
    <w:rsid w:val="00DE1F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fms.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2.xml><?xml version="1.0" encoding="utf-8"?>
<ds:datastoreItem xmlns:ds="http://schemas.openxmlformats.org/officeDocument/2006/customXml" ds:itemID="{BE22932F-8A43-4344-92FD-02EB5A1D1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EB60E-9E87-4E21-8612-30C2A1D2F723}">
  <ds:schemaRefs>
    <ds:schemaRef ds:uri="http://purl.org/dc/terms/"/>
    <ds:schemaRef ds:uri="http://purl.org/dc/dcmitype/"/>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ce5b52f7-9556-48ad-bf4f-1238de82834a"/>
    <ds:schemaRef ds:uri="7dd4d6b0-2bd1-40f7-94aa-8d4785e79023"/>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2023-03-24T11:44:00Z</cp:lastPrinted>
  <dcterms:created xsi:type="dcterms:W3CDTF">2025-06-23T11:06:00Z</dcterms:created>
  <dcterms:modified xsi:type="dcterms:W3CDTF">2025-06-23T11:06:00Z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